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2809" w:beforeLines="900" w:line="240" w:lineRule="auto"/>
        <w:jc w:val="center"/>
        <w:textAlignment w:val="auto"/>
        <w:rPr>
          <w:rFonts w:hint="eastAsia" w:ascii="方正小标宋简体" w:hAnsi="方正小标宋简体" w:eastAsia="方正小标宋简体" w:cs="方正小标宋简体"/>
          <w:sz w:val="52"/>
          <w:szCs w:val="52"/>
        </w:rPr>
      </w:pPr>
      <w:bookmarkStart w:id="553" w:name="_GoBack"/>
      <w:bookmarkEnd w:id="553"/>
      <w:r>
        <w:rPr>
          <w:rFonts w:hint="eastAsia" w:ascii="方正小标宋简体" w:hAnsi="方正小标宋简体" w:eastAsia="方正小标宋简体" w:cs="方正小标宋简体"/>
          <w:sz w:val="52"/>
          <w:szCs w:val="52"/>
          <w:lang w:eastAsia="zh-CN"/>
        </w:rPr>
        <w:t>河北省</w:t>
      </w:r>
    </w:p>
    <w:p>
      <w:pPr>
        <w:jc w:val="center"/>
        <w:outlineLvl w:val="0"/>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公路工程施工监理招标文件</w:t>
      </w:r>
    </w:p>
    <w:p>
      <w:pPr>
        <w:jc w:val="center"/>
        <w:outlineLvl w:val="0"/>
        <w:rPr>
          <w:rFonts w:hint="default"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示范文本</w:t>
      </w:r>
      <w:r>
        <w:rPr>
          <w:rFonts w:hint="default" w:ascii="方正小标宋简体" w:hAnsi="方正小标宋简体" w:eastAsia="方正小标宋简体" w:cs="方正小标宋简体"/>
          <w:sz w:val="52"/>
          <w:szCs w:val="52"/>
          <w:lang w:eastAsia="zh-CN"/>
        </w:rPr>
        <w:t>（试行）</w:t>
      </w:r>
    </w:p>
    <w:p>
      <w:pPr>
        <w:keepNext w:val="0"/>
        <w:keepLines w:val="0"/>
        <w:pageBreakBefore w:val="0"/>
        <w:widowControl w:val="0"/>
        <w:kinsoku/>
        <w:wordWrap/>
        <w:overflowPunct/>
        <w:topLinePunct w:val="0"/>
        <w:autoSpaceDE/>
        <w:autoSpaceDN/>
        <w:bidi w:val="0"/>
        <w:adjustRightInd/>
        <w:snapToGrid/>
        <w:spacing w:before="10297" w:beforeLines="3300" w:line="240" w:lineRule="auto"/>
        <w:jc w:val="center"/>
        <w:textAlignment w:val="auto"/>
        <w:rPr>
          <w:rFonts w:ascii="宋体" w:hAnsi="宋体"/>
          <w:b/>
          <w:sz w:val="32"/>
          <w:szCs w:val="32"/>
        </w:rPr>
      </w:pPr>
      <w:r>
        <w:rPr>
          <w:rFonts w:hint="eastAsia" w:ascii="黑体" w:hAnsi="黑体" w:eastAsia="黑体" w:cs="黑体"/>
          <w:sz w:val="32"/>
          <w:szCs w:val="32"/>
          <w:lang w:val="en-US" w:eastAsia="zh-CN"/>
        </w:rPr>
        <w:t>2023年10月</w:t>
      </w:r>
    </w:p>
    <w:p>
      <w:pPr>
        <w:tabs>
          <w:tab w:val="left" w:pos="7710"/>
        </w:tabs>
        <w:snapToGrid w:val="0"/>
        <w:spacing w:line="360" w:lineRule="auto"/>
        <w:rPr>
          <w:rFonts w:ascii="宋体" w:hAnsi="宋体"/>
          <w:b/>
          <w:sz w:val="32"/>
          <w:szCs w:val="32"/>
        </w:rPr>
      </w:pPr>
    </w:p>
    <w:p>
      <w:pPr>
        <w:jc w:val="center"/>
        <w:rPr>
          <w:rFonts w:hint="eastAsia" w:ascii="宋体" w:hAnsi="宋体"/>
          <w:b/>
          <w:bCs/>
          <w:sz w:val="36"/>
          <w:szCs w:val="36"/>
        </w:rPr>
        <w:sectPr>
          <w:headerReference r:id="rId4" w:type="first"/>
          <w:footerReference r:id="rId6" w:type="first"/>
          <w:headerReference r:id="rId3" w:type="default"/>
          <w:footerReference r:id="rId5" w:type="default"/>
          <w:pgSz w:w="11907" w:h="16840"/>
          <w:pgMar w:top="1440" w:right="1797" w:bottom="1440" w:left="1797" w:header="851" w:footer="1134" w:gutter="0"/>
          <w:pgBorders>
            <w:top w:val="none" w:sz="0" w:space="0"/>
            <w:left w:val="none" w:sz="0" w:space="0"/>
            <w:bottom w:val="none" w:sz="0" w:space="0"/>
            <w:right w:val="none" w:sz="0" w:space="0"/>
          </w:pgBorders>
          <w:pgNumType w:start="0"/>
          <w:cols w:space="0" w:num="1"/>
          <w:rtlGutter w:val="0"/>
          <w:docGrid w:linePitch="312" w:charSpace="0"/>
        </w:sectPr>
      </w:pPr>
    </w:p>
    <w:p>
      <w:pPr>
        <w:pStyle w:val="2"/>
        <w:rPr>
          <w:rFonts w:hint="eastAsia"/>
        </w:rPr>
      </w:pPr>
    </w:p>
    <w:p>
      <w:pPr>
        <w:jc w:val="center"/>
        <w:rPr>
          <w:rFonts w:ascii="宋体" w:hAnsi="宋体"/>
          <w:b/>
          <w:bCs/>
          <w:sz w:val="36"/>
          <w:szCs w:val="36"/>
        </w:rPr>
      </w:pPr>
      <w:r>
        <w:rPr>
          <w:rFonts w:hint="eastAsia" w:ascii="宋体" w:hAnsi="宋体"/>
          <w:b/>
          <w:bCs/>
          <w:sz w:val="36"/>
          <w:szCs w:val="36"/>
        </w:rPr>
        <w:t>使用说明</w:t>
      </w:r>
    </w:p>
    <w:p>
      <w:pPr>
        <w:jc w:val="center"/>
        <w:rPr>
          <w:rFonts w:ascii="宋体" w:hAnsi="宋体"/>
          <w:b/>
          <w:bCs/>
          <w:sz w:val="32"/>
        </w:rPr>
      </w:pP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一、为规范招标文件编制工作，提高招标质量和效率，我们编制了《河北省公路工程勘察设计招标文件示范文本》《河北省公路工程施工招标文件示范文本》《河北省公路工程施工监理招标文件示范文本》《河北省公路工程设计施工总承包招标文件示范文本》《河北省公路工程设备采购招标文件示范文本》《河北省公路工程材料采购招标文件示范文本》。本文件为《河北省公路工程施工监理招标文件示范文本》（以下简称《公路工程施工监理示范文本》），适用于采用公开招标方式的公路工程施工监理项目。</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二、《公路工程施工监理示范文本》以中华人民共和国交通运输部《公路工程标准施工监理招标文件》（2018年版）为基础，依据《中华人民共和国招标投标法》《中华人民共和国招标投标法实施条例》《公路工程建设项目招标投标管理办法》（交通运输部令2015年第24号）《公路工程建设项目评标工作细则》（交公路规〔2022〕8号）《河北省公路工程建设项目招标投标管理办法（试行）》（冀交公〔202</w:t>
      </w:r>
      <w:r>
        <w:rPr>
          <w:rFonts w:hint="eastAsia" w:eastAsia="仿宋_GB2312" w:cs="Times New Roman"/>
          <w:kern w:val="2"/>
          <w:sz w:val="28"/>
          <w:szCs w:val="28"/>
          <w:lang w:val="en-US" w:eastAsia="zh-CN"/>
        </w:rPr>
        <w:t>0</w:t>
      </w:r>
      <w:r>
        <w:rPr>
          <w:rFonts w:hint="eastAsia" w:ascii="Times New Roman" w:hAnsi="Times New Roman" w:eastAsia="仿宋_GB2312" w:cs="Times New Roman"/>
          <w:kern w:val="2"/>
          <w:sz w:val="28"/>
          <w:szCs w:val="28"/>
          <w:lang w:eastAsia="zh-CN"/>
        </w:rPr>
        <w:t>〕470号）等法律法规、规章和规范性文件，结合电子招标和“暗标”评审的特点编制而成。</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三、《公路工程施工监理示范文本》以空格标示的部分，招标人应根据招标项目具体特点和实际需要进行填写，确实没有需要填写的，在空格中用“/”标示。</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四、招标人</w:t>
      </w:r>
      <w:r>
        <w:rPr>
          <w:rFonts w:hint="eastAsia" w:eastAsia="仿宋_GB2312" w:cs="Times New Roman"/>
          <w:kern w:val="2"/>
          <w:sz w:val="28"/>
          <w:szCs w:val="28"/>
          <w:lang w:eastAsia="zh-CN"/>
        </w:rPr>
        <w:t>参照</w:t>
      </w:r>
      <w:r>
        <w:rPr>
          <w:rFonts w:hint="eastAsia" w:ascii="Times New Roman" w:hAnsi="Times New Roman" w:eastAsia="仿宋_GB2312" w:cs="Times New Roman"/>
          <w:kern w:val="2"/>
          <w:sz w:val="28"/>
          <w:szCs w:val="28"/>
          <w:lang w:eastAsia="zh-CN"/>
        </w:rPr>
        <w:t>《公路工程施工监理示范文本》第一章的格式发布招标公告后，应将实际发布的招标公告编入发布的招标文件中。</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五、招标人</w:t>
      </w:r>
      <w:r>
        <w:rPr>
          <w:rFonts w:hint="eastAsia" w:eastAsia="仿宋_GB2312" w:cs="Times New Roman"/>
          <w:kern w:val="2"/>
          <w:sz w:val="28"/>
          <w:szCs w:val="28"/>
          <w:lang w:eastAsia="zh-CN"/>
        </w:rPr>
        <w:t>参照</w:t>
      </w:r>
      <w:r>
        <w:rPr>
          <w:rFonts w:hint="eastAsia" w:ascii="Times New Roman" w:hAnsi="Times New Roman" w:eastAsia="仿宋_GB2312" w:cs="Times New Roman"/>
          <w:kern w:val="2"/>
          <w:sz w:val="28"/>
          <w:szCs w:val="28"/>
          <w:lang w:eastAsia="zh-CN"/>
        </w:rPr>
        <w:t>《公路工程施工监理示范文本》编制项目招标文件时，不得修改“投标人须知”正文和“评标办法”正文，但可根据招标项目具体特点和实际需要在前附表中对“投标人须知”和“评标办法”进行补充、细化，补充和细化的内容不得与“投标人须知”和“评标办法”正文内容相抵触。</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六、各评审因素的评审标准和分值等由招标人根据项目特点和需要合理确定，第三章“评标办法”前附表应列明全部评审因素和评审标准，并在本章(前附表及正文)列明投标人不满足其要求即导致投标被否决的全部条款。</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七、招标人在</w:t>
      </w:r>
      <w:r>
        <w:rPr>
          <w:rFonts w:hint="eastAsia" w:eastAsia="仿宋_GB2312" w:cs="Times New Roman"/>
          <w:kern w:val="2"/>
          <w:sz w:val="28"/>
          <w:szCs w:val="28"/>
          <w:lang w:eastAsia="zh-CN"/>
        </w:rPr>
        <w:t>参照</w:t>
      </w:r>
      <w:r>
        <w:rPr>
          <w:rFonts w:hint="eastAsia" w:ascii="Times New Roman" w:hAnsi="Times New Roman" w:eastAsia="仿宋_GB2312" w:cs="Times New Roman"/>
          <w:kern w:val="2"/>
          <w:sz w:val="28"/>
          <w:szCs w:val="28"/>
          <w:lang w:eastAsia="zh-CN"/>
        </w:rPr>
        <w:t>《公路工程施工监理示范文本》编制项目招标文件中的“项目专用合同条款”时，可根据招标项目的具体特点和实际需要，对“通用合同条款”及“公路工程专用合同条款”进行补充、细化，除“通用合同条款”明确“专用合同条款”可作出不同约定以及“公路工程专用合同条款”明确“项目专用合同条款”可作出不同约定外，补充和细化的内容不得与“通用合同条款”及“公路工程专用合同条款”强制性规定相抵触。同时，</w:t>
      </w:r>
      <w:bookmarkStart w:id="0" w:name="_Hlk135129616"/>
      <w:r>
        <w:rPr>
          <w:rFonts w:hint="eastAsia" w:ascii="Times New Roman" w:hAnsi="Times New Roman" w:eastAsia="仿宋_GB2312" w:cs="Times New Roman"/>
          <w:kern w:val="2"/>
          <w:sz w:val="28"/>
          <w:szCs w:val="28"/>
          <w:lang w:eastAsia="zh-CN"/>
        </w:rPr>
        <w:t>补充、细化或约定的</w:t>
      </w:r>
      <w:bookmarkEnd w:id="0"/>
      <w:r>
        <w:rPr>
          <w:rFonts w:hint="eastAsia" w:ascii="Times New Roman" w:hAnsi="Times New Roman" w:eastAsia="仿宋_GB2312" w:cs="Times New Roman"/>
          <w:kern w:val="2"/>
          <w:sz w:val="28"/>
          <w:szCs w:val="28"/>
          <w:lang w:eastAsia="zh-CN"/>
        </w:rPr>
        <w:t>内容，不得违反法律、行政法规的强制性规定和平等、自愿、公平和诚实信用原则。</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八、第五章“委托人要求”由招标人根据招标项目具体特点和实际需要编制，并与“投标人须知”、“通用合同条款”、“专用合同条款”相衔接。</w:t>
      </w:r>
    </w:p>
    <w:p>
      <w:pPr>
        <w:spacing w:line="500" w:lineRule="exact"/>
        <w:ind w:firstLine="560" w:firstLineChars="200"/>
        <w:jc w:val="both"/>
        <w:rPr>
          <w:rFonts w:hint="eastAsia" w:ascii="Times New Roman" w:hAnsi="Times New Roman" w:eastAsia="仿宋_GB2312" w:cs="Times New Roman"/>
          <w:kern w:val="2"/>
          <w:sz w:val="28"/>
          <w:szCs w:val="28"/>
          <w:highlight w:val="none"/>
          <w:lang w:eastAsia="zh-CN"/>
        </w:rPr>
      </w:pPr>
      <w:r>
        <w:rPr>
          <w:rFonts w:hint="eastAsia" w:ascii="Times New Roman" w:hAnsi="Times New Roman" w:eastAsia="仿宋_GB2312" w:cs="Times New Roman"/>
          <w:kern w:val="2"/>
          <w:sz w:val="28"/>
          <w:szCs w:val="28"/>
          <w:highlight w:val="none"/>
          <w:lang w:eastAsia="zh-CN"/>
        </w:rPr>
        <w:t>九、投标文件第一个信封（商务及技术文件)应分别编制明标部分和暗标部分。招标人可按照有利于评标原则设定投标文件暗标部分的编制要求。</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p>
    <w:p>
      <w:pPr>
        <w:spacing w:line="900" w:lineRule="exact"/>
        <w:jc w:val="center"/>
        <w:rPr>
          <w:rFonts w:ascii="宋体" w:hAnsi="宋体"/>
          <w:b/>
          <w:sz w:val="44"/>
          <w:szCs w:val="44"/>
        </w:rPr>
        <w:sectPr>
          <w:footerReference r:id="rId7" w:type="default"/>
          <w:pgSz w:w="11907" w:h="16840"/>
          <w:pgMar w:top="1440" w:right="1797" w:bottom="1440" w:left="1797" w:header="851" w:footer="1134" w:gutter="0"/>
          <w:pgBorders>
            <w:top w:val="none" w:sz="0" w:space="0"/>
            <w:left w:val="none" w:sz="0" w:space="0"/>
            <w:bottom w:val="none" w:sz="0" w:space="0"/>
            <w:right w:val="none" w:sz="0" w:space="0"/>
          </w:pgBorders>
          <w:pgNumType w:start="1"/>
          <w:cols w:space="0" w:num="1"/>
          <w:rtlGutter w:val="0"/>
          <w:docGrid w:linePitch="312" w:charSpace="0"/>
        </w:sectPr>
      </w:pPr>
    </w:p>
    <w:p>
      <w:pPr>
        <w:pStyle w:val="2"/>
      </w:pPr>
    </w:p>
    <w:p>
      <w:pPr>
        <w:spacing w:line="360" w:lineRule="auto"/>
        <w:jc w:val="center"/>
        <w:rPr>
          <w:rFonts w:hint="eastAsia" w:ascii="宋体" w:hAnsi="宋体"/>
          <w:b/>
          <w:sz w:val="32"/>
          <w:szCs w:val="32"/>
          <w:u w:val="single"/>
        </w:rPr>
      </w:pPr>
    </w:p>
    <w:p>
      <w:pPr>
        <w:spacing w:line="360" w:lineRule="auto"/>
        <w:jc w:val="center"/>
        <w:rPr>
          <w:rFonts w:ascii="宋体" w:hAnsi="宋体"/>
          <w:b/>
          <w:sz w:val="32"/>
          <w:szCs w:val="32"/>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（项目名称）</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标段施工监理招标</w:t>
      </w:r>
    </w:p>
    <w:p>
      <w:pPr>
        <w:jc w:val="center"/>
        <w:rPr>
          <w:rFonts w:ascii="宋体" w:hAnsi="宋体"/>
          <w:b/>
          <w:sz w:val="36"/>
          <w:szCs w:val="36"/>
        </w:rPr>
      </w:pPr>
    </w:p>
    <w:p>
      <w:pPr>
        <w:pStyle w:val="414"/>
        <w:spacing w:line="1520" w:lineRule="exact"/>
        <w:rPr>
          <w:rFonts w:hAnsi="宋体"/>
          <w:sz w:val="84"/>
          <w:szCs w:val="84"/>
        </w:rPr>
      </w:pPr>
      <w:r>
        <w:rPr>
          <w:rFonts w:hint="eastAsia" w:hAnsi="宋体"/>
          <w:sz w:val="84"/>
          <w:szCs w:val="84"/>
        </w:rPr>
        <w:t>招 标 文 件</w:t>
      </w:r>
    </w:p>
    <w:p>
      <w:pPr>
        <w:tabs>
          <w:tab w:val="left" w:pos="7710"/>
        </w:tabs>
        <w:snapToGrid w:val="0"/>
        <w:spacing w:line="360" w:lineRule="auto"/>
        <w:jc w:val="center"/>
        <w:rPr>
          <w:rFonts w:ascii="宋体" w:hAnsi="宋体"/>
          <w:b/>
          <w:sz w:val="32"/>
          <w:szCs w:val="32"/>
        </w:rPr>
      </w:pPr>
    </w:p>
    <w:p>
      <w:pPr>
        <w:tabs>
          <w:tab w:val="left" w:pos="7710"/>
        </w:tabs>
        <w:snapToGrid w:val="0"/>
        <w:spacing w:line="360" w:lineRule="auto"/>
        <w:jc w:val="center"/>
        <w:rPr>
          <w:rFonts w:ascii="宋体" w:hAnsi="宋体"/>
          <w:b/>
          <w:bCs/>
          <w:sz w:val="24"/>
        </w:rPr>
      </w:pPr>
      <w:r>
        <w:rPr>
          <w:rFonts w:hint="eastAsia" w:ascii="宋体" w:hAnsi="宋体"/>
          <w:b/>
          <w:bCs/>
          <w:sz w:val="24"/>
        </w:rPr>
        <w:t>（招标编号：</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w:t>
      </w:r>
    </w:p>
    <w:p>
      <w:pPr>
        <w:tabs>
          <w:tab w:val="left" w:pos="7710"/>
        </w:tabs>
        <w:snapToGrid w:val="0"/>
        <w:spacing w:line="360" w:lineRule="auto"/>
        <w:jc w:val="center"/>
        <w:rPr>
          <w:rFonts w:ascii="宋体" w:hAnsi="宋体"/>
          <w:b/>
          <w:sz w:val="32"/>
          <w:szCs w:val="32"/>
        </w:rPr>
      </w:pPr>
    </w:p>
    <w:p>
      <w:pPr>
        <w:tabs>
          <w:tab w:val="left" w:pos="7710"/>
        </w:tabs>
        <w:snapToGrid w:val="0"/>
        <w:spacing w:line="360" w:lineRule="auto"/>
        <w:jc w:val="center"/>
        <w:rPr>
          <w:rFonts w:ascii="宋体" w:hAnsi="宋体"/>
          <w:b/>
          <w:sz w:val="32"/>
          <w:szCs w:val="32"/>
        </w:rPr>
      </w:pPr>
    </w:p>
    <w:p>
      <w:pPr>
        <w:tabs>
          <w:tab w:val="left" w:pos="7710"/>
        </w:tabs>
        <w:snapToGrid w:val="0"/>
        <w:spacing w:line="360" w:lineRule="auto"/>
        <w:jc w:val="center"/>
        <w:rPr>
          <w:rFonts w:ascii="宋体" w:hAnsi="宋体"/>
          <w:b/>
          <w:sz w:val="32"/>
          <w:szCs w:val="32"/>
        </w:rPr>
      </w:pPr>
    </w:p>
    <w:p>
      <w:pPr>
        <w:tabs>
          <w:tab w:val="left" w:pos="7710"/>
        </w:tabs>
        <w:snapToGrid w:val="0"/>
        <w:spacing w:line="360" w:lineRule="auto"/>
        <w:rPr>
          <w:rFonts w:ascii="宋体" w:hAnsi="宋体"/>
          <w:b/>
          <w:sz w:val="32"/>
          <w:szCs w:val="32"/>
        </w:rPr>
      </w:pPr>
    </w:p>
    <w:p>
      <w:pPr>
        <w:tabs>
          <w:tab w:val="left" w:pos="7710"/>
        </w:tabs>
        <w:snapToGrid w:val="0"/>
        <w:spacing w:line="360" w:lineRule="auto"/>
        <w:rPr>
          <w:rFonts w:ascii="宋体" w:hAnsi="宋体"/>
          <w:b/>
          <w:sz w:val="32"/>
          <w:szCs w:val="32"/>
        </w:rPr>
      </w:pPr>
    </w:p>
    <w:p>
      <w:pPr>
        <w:tabs>
          <w:tab w:val="left" w:pos="7710"/>
        </w:tabs>
        <w:snapToGrid w:val="0"/>
        <w:spacing w:line="360" w:lineRule="auto"/>
        <w:rPr>
          <w:rFonts w:ascii="宋体" w:hAnsi="宋体"/>
          <w:b/>
          <w:sz w:val="32"/>
          <w:szCs w:val="32"/>
        </w:rPr>
      </w:pPr>
    </w:p>
    <w:p>
      <w:pPr>
        <w:tabs>
          <w:tab w:val="left" w:pos="7710"/>
        </w:tabs>
        <w:snapToGrid w:val="0"/>
        <w:spacing w:line="360" w:lineRule="auto"/>
        <w:rPr>
          <w:rFonts w:ascii="宋体" w:hAnsi="宋体"/>
          <w:b/>
          <w:sz w:val="32"/>
          <w:szCs w:val="32"/>
        </w:rPr>
      </w:pPr>
    </w:p>
    <w:p>
      <w:pPr>
        <w:tabs>
          <w:tab w:val="left" w:pos="7710"/>
        </w:tabs>
        <w:snapToGrid w:val="0"/>
        <w:spacing w:line="360" w:lineRule="auto"/>
        <w:rPr>
          <w:rFonts w:ascii="宋体" w:hAnsi="宋体"/>
          <w:b/>
          <w:sz w:val="32"/>
          <w:szCs w:val="32"/>
        </w:rPr>
      </w:pPr>
    </w:p>
    <w:p>
      <w:pPr>
        <w:tabs>
          <w:tab w:val="left" w:pos="7710"/>
        </w:tabs>
        <w:snapToGrid w:val="0"/>
        <w:spacing w:line="360" w:lineRule="auto"/>
        <w:jc w:val="center"/>
        <w:rPr>
          <w:rFonts w:ascii="宋体" w:hAnsi="宋体"/>
          <w:b/>
          <w:sz w:val="32"/>
          <w:szCs w:val="32"/>
          <w:u w:val="single"/>
        </w:rPr>
      </w:pPr>
      <w:r>
        <w:rPr>
          <w:rFonts w:hint="eastAsia" w:ascii="宋体" w:hAnsi="宋体"/>
          <w:b/>
          <w:sz w:val="32"/>
          <w:szCs w:val="32"/>
        </w:rPr>
        <w:t xml:space="preserve">招 </w:t>
      </w:r>
      <w:r>
        <w:rPr>
          <w:rFonts w:ascii="宋体" w:hAnsi="宋体"/>
          <w:b/>
          <w:sz w:val="32"/>
          <w:szCs w:val="32"/>
        </w:rPr>
        <w:t xml:space="preserve">  </w:t>
      </w:r>
      <w:r>
        <w:rPr>
          <w:rFonts w:hint="eastAsia" w:ascii="宋体" w:hAnsi="宋体"/>
          <w:b/>
          <w:sz w:val="32"/>
          <w:szCs w:val="32"/>
        </w:rPr>
        <w:t xml:space="preserve">标 </w:t>
      </w:r>
      <w:r>
        <w:rPr>
          <w:rFonts w:ascii="宋体" w:hAnsi="宋体"/>
          <w:b/>
          <w:sz w:val="32"/>
          <w:szCs w:val="32"/>
        </w:rPr>
        <w:t xml:space="preserve"> </w:t>
      </w:r>
      <w:r>
        <w:rPr>
          <w:rFonts w:hint="eastAsia" w:ascii="宋体" w:hAnsi="宋体"/>
          <w:b/>
          <w:sz w:val="32"/>
          <w:szCs w:val="32"/>
        </w:rPr>
        <w:t xml:space="preserve"> 人：</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（盖单位章）</w:t>
      </w:r>
    </w:p>
    <w:p>
      <w:pPr>
        <w:tabs>
          <w:tab w:val="left" w:pos="7710"/>
        </w:tabs>
        <w:snapToGrid w:val="0"/>
        <w:spacing w:line="360" w:lineRule="auto"/>
        <w:jc w:val="center"/>
        <w:rPr>
          <w:rFonts w:ascii="宋体" w:hAnsi="宋体"/>
          <w:b/>
          <w:sz w:val="32"/>
          <w:szCs w:val="32"/>
          <w:u w:val="single"/>
        </w:rPr>
      </w:pPr>
      <w:r>
        <w:rPr>
          <w:rFonts w:hint="eastAsia" w:ascii="宋体" w:hAnsi="宋体"/>
          <w:b/>
          <w:sz w:val="32"/>
          <w:szCs w:val="32"/>
        </w:rPr>
        <w:t>招标代理机构：</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（盖单位章）</w:t>
      </w:r>
    </w:p>
    <w:p>
      <w:pPr>
        <w:tabs>
          <w:tab w:val="left" w:pos="7710"/>
        </w:tabs>
        <w:snapToGrid w:val="0"/>
        <w:spacing w:line="360" w:lineRule="auto"/>
        <w:jc w:val="center"/>
        <w:rPr>
          <w:rFonts w:ascii="宋体" w:hAnsi="宋体"/>
          <w:b/>
          <w:sz w:val="32"/>
          <w:szCs w:val="32"/>
        </w:rPr>
      </w:pPr>
    </w:p>
    <w:p>
      <w:pPr>
        <w:tabs>
          <w:tab w:val="left" w:pos="7710"/>
        </w:tabs>
        <w:snapToGrid w:val="0"/>
        <w:spacing w:line="360" w:lineRule="auto"/>
        <w:jc w:val="center"/>
        <w:rPr>
          <w:rFonts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年</w:t>
      </w:r>
      <w:r>
        <w:rPr>
          <w:rFonts w:ascii="宋体" w:hAnsi="宋体"/>
          <w:b/>
          <w:sz w:val="32"/>
          <w:szCs w:val="32"/>
          <w:u w:val="single"/>
        </w:rPr>
        <w:t xml:space="preserve">    </w:t>
      </w:r>
      <w:r>
        <w:rPr>
          <w:rFonts w:hint="eastAsia" w:ascii="宋体" w:hAnsi="宋体"/>
          <w:b/>
          <w:sz w:val="32"/>
          <w:szCs w:val="32"/>
        </w:rPr>
        <w:t>月</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日</w:t>
      </w:r>
    </w:p>
    <w:p>
      <w:pPr>
        <w:widowControl/>
        <w:jc w:val="left"/>
        <w:rPr>
          <w:rFonts w:asciiTheme="minorEastAsia" w:hAnsiTheme="minorEastAsia" w:eastAsiaTheme="minorEastAsia"/>
          <w:sz w:val="36"/>
        </w:rPr>
      </w:pPr>
    </w:p>
    <w:p>
      <w:pPr>
        <w:adjustRightInd w:val="0"/>
        <w:snapToGrid w:val="0"/>
        <w:spacing w:line="360" w:lineRule="auto"/>
        <w:ind w:firstLine="720" w:firstLineChars="200"/>
        <w:jc w:val="center"/>
        <w:rPr>
          <w:rFonts w:asciiTheme="minorEastAsia" w:hAnsiTheme="minorEastAsia" w:eastAsiaTheme="minorEastAsia"/>
          <w:sz w:val="36"/>
        </w:rPr>
        <w:sectPr>
          <w:footerReference r:id="rId9" w:type="first"/>
          <w:footerReference r:id="rId8" w:type="default"/>
          <w:pgSz w:w="11907" w:h="16840"/>
          <w:pgMar w:top="1440" w:right="1797" w:bottom="1440" w:left="1797" w:header="851" w:footer="1134" w:gutter="0"/>
          <w:pgBorders>
            <w:top w:val="none" w:sz="0" w:space="0"/>
            <w:left w:val="none" w:sz="0" w:space="0"/>
            <w:bottom w:val="none" w:sz="0" w:space="0"/>
            <w:right w:val="none" w:sz="0" w:space="0"/>
          </w:pgBorders>
          <w:pgNumType w:start="0"/>
          <w:cols w:space="0" w:num="1"/>
          <w:rtlGutter w:val="0"/>
          <w:docGrid w:linePitch="312" w:charSpace="0"/>
        </w:sectPr>
      </w:pPr>
    </w:p>
    <w:p>
      <w:pPr>
        <w:pStyle w:val="28"/>
        <w:tabs>
          <w:tab w:val="right" w:leader="dot" w:pos="9061"/>
          <w:tab w:val="clear" w:pos="9458"/>
        </w:tabs>
        <w:spacing w:line="360" w:lineRule="auto"/>
        <w:jc w:val="center"/>
        <w:rPr>
          <w:rFonts w:ascii="宋体" w:hAnsi="宋体"/>
          <w:b/>
          <w:bCs/>
          <w:sz w:val="30"/>
          <w:szCs w:val="30"/>
          <w:lang w:val="zh-CN"/>
        </w:rPr>
      </w:pPr>
    </w:p>
    <w:p>
      <w:pPr>
        <w:pStyle w:val="28"/>
        <w:tabs>
          <w:tab w:val="right" w:leader="dot" w:pos="9061"/>
          <w:tab w:val="clear" w:pos="9458"/>
        </w:tabs>
        <w:spacing w:line="360" w:lineRule="auto"/>
        <w:jc w:val="center"/>
        <w:rPr>
          <w:rFonts w:ascii="宋体" w:hAnsi="宋体"/>
          <w:b/>
          <w:bCs/>
          <w:sz w:val="30"/>
          <w:szCs w:val="30"/>
        </w:rPr>
      </w:pPr>
      <w:r>
        <w:rPr>
          <w:rFonts w:ascii="宋体" w:hAnsi="宋体"/>
          <w:b/>
          <w:bCs/>
          <w:sz w:val="30"/>
          <w:szCs w:val="30"/>
          <w:lang w:val="zh-CN"/>
        </w:rPr>
        <w:t>目</w:t>
      </w:r>
      <w:r>
        <w:rPr>
          <w:rFonts w:hint="eastAsia" w:ascii="宋体" w:hAnsi="宋体"/>
          <w:b/>
          <w:bCs/>
          <w:sz w:val="30"/>
          <w:szCs w:val="30"/>
          <w:lang w:val="zh-CN"/>
        </w:rPr>
        <w:t>　　</w:t>
      </w:r>
      <w:r>
        <w:rPr>
          <w:rFonts w:ascii="宋体" w:hAnsi="宋体"/>
          <w:b/>
          <w:bCs/>
          <w:sz w:val="30"/>
          <w:szCs w:val="30"/>
          <w:lang w:val="zh-CN"/>
        </w:rPr>
        <w:t>录</w:t>
      </w:r>
    </w:p>
    <w:sdt>
      <w:sdtPr>
        <w:rPr>
          <w:rFonts w:cs="Times New Roman" w:asciiTheme="minorEastAsia" w:hAnsiTheme="minorEastAsia" w:eastAsiaTheme="minorEastAsia"/>
          <w:color w:val="auto"/>
          <w:kern w:val="2"/>
          <w:sz w:val="21"/>
          <w:szCs w:val="21"/>
          <w:lang w:val="zh-CN"/>
        </w:rPr>
        <w:id w:val="-342394724"/>
        <w:docPartObj>
          <w:docPartGallery w:val="Table of Contents"/>
          <w:docPartUnique/>
        </w:docPartObj>
      </w:sdtPr>
      <w:sdtEndPr>
        <w:rPr>
          <w:rFonts w:hint="eastAsia" w:asciiTheme="minorEastAsia" w:hAnsiTheme="minorEastAsia" w:eastAsiaTheme="minorEastAsia" w:cstheme="minorEastAsia"/>
          <w:b/>
          <w:bCs/>
          <w:i w:val="0"/>
          <w:iCs w:val="0"/>
          <w:color w:val="auto"/>
          <w:kern w:val="2"/>
          <w:sz w:val="21"/>
          <w:szCs w:val="24"/>
          <w:lang w:val="zh-CN"/>
        </w:rPr>
      </w:sdtEndPr>
      <w:sdtContent>
        <w:p>
          <w:pPr>
            <w:pStyle w:val="436"/>
            <w:spacing w:line="360" w:lineRule="auto"/>
            <w:jc w:val="center"/>
            <w:rPr>
              <w:rFonts w:asciiTheme="minorEastAsia" w:hAnsiTheme="minorEastAsia" w:eastAsiaTheme="minorEastAsia"/>
              <w:color w:val="auto"/>
              <w:sz w:val="21"/>
              <w:szCs w:val="21"/>
            </w:rPr>
          </w:pP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 w:val="21"/>
              <w:szCs w:val="21"/>
            </w:rPr>
            <w:fldChar w:fldCharType="begin"/>
          </w:r>
          <w:r>
            <w:rPr>
              <w:rFonts w:hint="eastAsia" w:asciiTheme="minorEastAsia" w:hAnsiTheme="minorEastAsia" w:eastAsiaTheme="minorEastAsia" w:cstheme="minorEastAsia"/>
              <w:i w:val="0"/>
              <w:iCs w:val="0"/>
              <w:sz w:val="21"/>
              <w:szCs w:val="21"/>
            </w:rPr>
            <w:instrText xml:space="preserve"> TOC \o "1-3" \h \z \u </w:instrText>
          </w:r>
          <w:r>
            <w:rPr>
              <w:rFonts w:hint="eastAsia" w:asciiTheme="minorEastAsia" w:hAnsiTheme="minorEastAsia" w:eastAsiaTheme="minorEastAsia" w:cstheme="minorEastAsia"/>
              <w:i w:val="0"/>
              <w:iCs w:val="0"/>
              <w:sz w:val="21"/>
              <w:szCs w:val="21"/>
            </w:rPr>
            <w:fldChar w:fldCharType="separate"/>
          </w:r>
          <w:r>
            <w:rPr>
              <w:rFonts w:hint="eastAsia" w:asciiTheme="minorEastAsia" w:hAnsiTheme="minorEastAsia" w:eastAsiaTheme="minorEastAsia" w:cstheme="minorEastAsia"/>
              <w:b/>
              <w:bCs/>
              <w:i w:val="0"/>
              <w:iCs w:val="0"/>
              <w:szCs w:val="21"/>
            </w:rPr>
            <w:fldChar w:fldCharType="begin"/>
          </w:r>
          <w:r>
            <w:rPr>
              <w:rFonts w:hint="eastAsia" w:asciiTheme="minorEastAsia" w:hAnsiTheme="minorEastAsia" w:eastAsiaTheme="minorEastAsia" w:cstheme="minorEastAsia"/>
              <w:b/>
              <w:bCs/>
              <w:i w:val="0"/>
              <w:iCs w:val="0"/>
              <w:szCs w:val="21"/>
            </w:rPr>
            <w:instrText xml:space="preserve"> HYPERLINK \l _Toc3895 </w:instrText>
          </w:r>
          <w:r>
            <w:rPr>
              <w:rFonts w:hint="eastAsia" w:asciiTheme="minorEastAsia" w:hAnsiTheme="minorEastAsia" w:eastAsiaTheme="minorEastAsia" w:cstheme="minorEastAsia"/>
              <w:b/>
              <w:bCs/>
              <w:i w:val="0"/>
              <w:iCs w:val="0"/>
              <w:szCs w:val="21"/>
            </w:rPr>
            <w:fldChar w:fldCharType="separate"/>
          </w:r>
          <w:r>
            <w:rPr>
              <w:rFonts w:hint="eastAsia" w:asciiTheme="minorEastAsia" w:hAnsiTheme="minorEastAsia" w:eastAsiaTheme="minorEastAsia" w:cstheme="minorEastAsia"/>
              <w:b/>
              <w:bCs/>
              <w:i w:val="0"/>
              <w:iCs w:val="0"/>
              <w:kern w:val="28"/>
              <w:szCs w:val="52"/>
            </w:rPr>
            <w:t>第一卷</w:t>
          </w:r>
          <w:r>
            <w:rPr>
              <w:rFonts w:hint="eastAsia" w:asciiTheme="minorEastAsia" w:hAnsiTheme="minorEastAsia" w:eastAsiaTheme="minorEastAsia" w:cstheme="minorEastAsia"/>
              <w:b/>
              <w:bCs/>
              <w:i w:val="0"/>
              <w:iCs w:val="0"/>
            </w:rPr>
            <w:tab/>
          </w:r>
          <w:r>
            <w:rPr>
              <w:rFonts w:hint="eastAsia" w:asciiTheme="minorEastAsia" w:hAnsiTheme="minorEastAsia" w:eastAsiaTheme="minorEastAsia" w:cstheme="minorEastAsia"/>
              <w:b/>
              <w:bCs/>
              <w:i w:val="0"/>
              <w:iCs w:val="0"/>
            </w:rPr>
            <w:fldChar w:fldCharType="begin"/>
          </w:r>
          <w:r>
            <w:rPr>
              <w:rFonts w:hint="eastAsia" w:asciiTheme="minorEastAsia" w:hAnsiTheme="minorEastAsia" w:eastAsiaTheme="minorEastAsia" w:cstheme="minorEastAsia"/>
              <w:b/>
              <w:bCs/>
              <w:i w:val="0"/>
              <w:iCs w:val="0"/>
            </w:rPr>
            <w:instrText xml:space="preserve"> PAGEREF _Toc3895 \h </w:instrText>
          </w:r>
          <w:r>
            <w:rPr>
              <w:rFonts w:hint="eastAsia" w:asciiTheme="minorEastAsia" w:hAnsiTheme="minorEastAsia" w:eastAsiaTheme="minorEastAsia" w:cstheme="minorEastAsia"/>
              <w:b/>
              <w:bCs/>
              <w:i w:val="0"/>
              <w:iCs w:val="0"/>
            </w:rPr>
            <w:fldChar w:fldCharType="separate"/>
          </w:r>
          <w:r>
            <w:rPr>
              <w:rFonts w:hint="eastAsia" w:asciiTheme="minorEastAsia" w:hAnsiTheme="minorEastAsia" w:eastAsiaTheme="minorEastAsia" w:cstheme="minorEastAsia"/>
              <w:b/>
              <w:bCs/>
              <w:i w:val="0"/>
              <w:iCs w:val="0"/>
            </w:rPr>
            <w:t>1</w:t>
          </w:r>
          <w:r>
            <w:rPr>
              <w:rFonts w:hint="eastAsia" w:asciiTheme="minorEastAsia" w:hAnsiTheme="minorEastAsia" w:eastAsiaTheme="minorEastAsia" w:cstheme="minorEastAsia"/>
              <w:b/>
              <w:bCs/>
              <w:i w:val="0"/>
              <w:iCs w:val="0"/>
            </w:rPr>
            <w:fldChar w:fldCharType="end"/>
          </w:r>
          <w:r>
            <w:rPr>
              <w:rFonts w:hint="eastAsia" w:asciiTheme="minorEastAsia" w:hAnsiTheme="minorEastAsia" w:eastAsiaTheme="minorEastAsia" w:cstheme="minorEastAsia"/>
              <w:b/>
              <w:bCs/>
              <w:i w:val="0"/>
              <w:iCs w:val="0"/>
              <w:szCs w:val="21"/>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_Toc1549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i w:val="0"/>
              <w:iCs w:val="0"/>
              <w:szCs w:val="44"/>
            </w:rPr>
            <w:t>第一章 招标公告</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_Toc1549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2</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1.招标条件</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_Toc10200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2.项目概况与招标范围</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_Toc10200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_Toc7060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3.投标人资格要求</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_Toc7060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_Toc14726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4.招标文件的获取</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_Toc14726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_Toc1078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5.投标文件的递交及相关事宜</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_Toc1078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_Toc18114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6.发布公告的媒介</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_Toc18114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_Toc9911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7.联系方式</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_Toc9911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_Toc8637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8.附件</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_Toc8637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_Toc27368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附件1：资格审查条件</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_Toc27368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_Toc32734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8"/>
            </w:rPr>
            <w:t>附件2：随机抽取确定评标基准价计算方法的规则与程序</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_Toc32734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8</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_Toc21002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8"/>
            </w:rPr>
            <w:t>附件3：评标办法</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_Toc21002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_Toc16651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i w:val="0"/>
              <w:iCs w:val="0"/>
              <w:szCs w:val="44"/>
            </w:rPr>
            <w:t>第二章 投标人须知</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_Toc16651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_Toc14697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kern w:val="28"/>
              <w:szCs w:val="28"/>
            </w:rPr>
            <w:t>投标人须知前附表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_Toc14697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_Toc24155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1.总则</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_Toc24155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25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_Toc27348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2.招标文件</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_Toc27348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29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_Toc9001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3.投标文件</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_Toc9001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30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_Toc12765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4.投标</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_Toc12765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36</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_Toc11226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5.开标</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_Toc11226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36</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_Toc9217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6.评标</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_Toc9217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39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_Toc16356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7.合同授予</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_Toc16356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_Toc31527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8.纪律和监督</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_Toc31527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42</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_Toc2246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9.是否采用电子招标投标</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_Toc2246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_Toc7458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10.需要补充的其他内容</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_Toc7458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_Toc30232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附件一：开标记录表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_Toc30232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附件二：问题澄清通知</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46</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_Toc24292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附件三：问题的澄清</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_Toc24292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47</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_Toc23220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Cs w:val="0"/>
              <w:i w:val="0"/>
              <w:iCs w:val="0"/>
              <w:kern w:val="2"/>
              <w:szCs w:val="28"/>
            </w:rPr>
            <w:t>附件四：中标通知书</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_Toc23220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48</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_Toc13019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val="0"/>
              <w:i w:val="0"/>
              <w:iCs w:val="0"/>
              <w:kern w:val="28"/>
              <w:szCs w:val="44"/>
            </w:rPr>
            <w:t>第三章 评标办法</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_Toc13019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49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_Toc18830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30"/>
            </w:rPr>
            <w:t>评标办法前附表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_Toc18830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_Toc25131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4"/>
            </w:rPr>
            <w:t>1.评标方法</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_Toc25131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_Toc5029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4"/>
            </w:rPr>
            <w:t>2.评审标准</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_Toc5029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_Toc6393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4"/>
            </w:rPr>
            <w:t>3.评标程序</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_Toc6393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_Toc22694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val="0"/>
              <w:i w:val="0"/>
              <w:iCs w:val="0"/>
              <w:kern w:val="28"/>
              <w:szCs w:val="44"/>
            </w:rPr>
            <w:t>第四章 合同条款及格式</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_Toc22694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58</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_Toc5077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Cs w:val="0"/>
              <w:i w:val="0"/>
              <w:iCs w:val="0"/>
              <w:szCs w:val="30"/>
            </w:rPr>
            <w:t>第一节 通用合同条款</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_Toc5077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59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_Toc30740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Cs w:val="0"/>
              <w:i w:val="0"/>
              <w:iCs w:val="0"/>
              <w:szCs w:val="30"/>
            </w:rPr>
            <w:t>第二节 专用合同条款</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_Toc30740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60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_Toc15521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Cs w:val="0"/>
              <w:i w:val="0"/>
              <w:iCs w:val="0"/>
              <w:szCs w:val="30"/>
            </w:rPr>
            <w:t>A．公路工程专用合同条款</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_Toc15521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60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_Toc17167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Cs w:val="0"/>
              <w:i w:val="0"/>
              <w:iCs w:val="0"/>
              <w:szCs w:val="30"/>
            </w:rPr>
            <w:t>B.项目专用合同条款</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_Toc17167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61</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_Toc31670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8"/>
            </w:rPr>
            <w:t>附件一 合同协议书</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_Toc31670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65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_Toc21849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8"/>
            </w:rPr>
            <w:t>附件二 廉政合同</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_Toc21849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67</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_Toc18269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8"/>
            </w:rPr>
            <w:t>附件三 其他主要人员最低要求</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_Toc18269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_Toc6011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8"/>
            </w:rPr>
            <w:t>附件四 试验检测设备及交通工具、办公设备最低要求</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_Toc6011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71</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_Toc3021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28"/>
            </w:rPr>
            <w:t>附件五 履约保证金格式</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_Toc3021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72</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_Toc15173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val="0"/>
              <w:i w:val="0"/>
              <w:iCs w:val="0"/>
              <w:kern w:val="28"/>
              <w:szCs w:val="52"/>
            </w:rPr>
            <w:t>第二卷</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_Toc15173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_Toc6215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val="0"/>
              <w:i w:val="0"/>
              <w:iCs w:val="0"/>
              <w:kern w:val="28"/>
              <w:szCs w:val="44"/>
            </w:rPr>
            <w:t>第五章  委托人要求</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_Toc6215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_Toc19695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val="0"/>
              <w:i w:val="0"/>
              <w:iCs w:val="0"/>
              <w:kern w:val="28"/>
              <w:szCs w:val="44"/>
            </w:rPr>
            <w:t>第六章  图纸和资料</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_Toc19695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78</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_Toc25113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val="0"/>
              <w:i w:val="0"/>
              <w:iCs w:val="0"/>
              <w:kern w:val="28"/>
              <w:szCs w:val="52"/>
            </w:rPr>
            <w:t>第三卷</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_Toc25113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79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_Toc1706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b/>
              <w:bCs w:val="0"/>
              <w:i w:val="0"/>
              <w:iCs w:val="0"/>
              <w:kern w:val="28"/>
              <w:szCs w:val="44"/>
            </w:rPr>
            <w:t>第七章 投标文件格式</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_Toc1706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80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28"/>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_Toc13435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30"/>
            </w:rPr>
            <w:t>（第一信封 商务和技术文件）</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_Toc13435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81</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28"/>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402" w:firstLineChars="2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_Toc16746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30"/>
            </w:rPr>
            <w:t>第一节 投标文件明标部分</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_Toc16746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83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_Toc23725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一</w:t>
          </w:r>
          <w:r>
            <w:rPr>
              <w:rFonts w:hint="eastAsia" w:asciiTheme="minorEastAsia" w:hAnsiTheme="minorEastAsia" w:eastAsiaTheme="minorEastAsia" w:cstheme="minorEastAsia"/>
              <w:i w:val="0"/>
              <w:iCs w:val="0"/>
              <w:lang w:eastAsia="zh-CN"/>
            </w:rPr>
            <w:t>、</w:t>
          </w:r>
          <w:r>
            <w:rPr>
              <w:rFonts w:hint="eastAsia" w:asciiTheme="minorEastAsia" w:hAnsiTheme="minorEastAsia" w:eastAsiaTheme="minorEastAsia" w:cstheme="minorEastAsia"/>
              <w:i w:val="0"/>
              <w:iCs w:val="0"/>
            </w:rPr>
            <w:t>投标函</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_Toc23725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83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_Toc29982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二、授权委托书或法定代表人身份证明</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_Toc29982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85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_Toc7112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三、联合体协议书(如有)</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_Toc7112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89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_Toc3015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四、投标保证金</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_Toc3015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_Toc13319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五、资格审查材料</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_Toc13319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91</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_Toc9725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w:t>
          </w:r>
          <w:r>
            <w:rPr>
              <w:rFonts w:hint="eastAsia" w:asciiTheme="minorEastAsia" w:hAnsiTheme="minorEastAsia" w:eastAsiaTheme="minorEastAsia" w:cstheme="minorEastAsia"/>
              <w:i w:val="0"/>
              <w:iCs w:val="0"/>
              <w:lang w:eastAsia="zh-CN"/>
            </w:rPr>
            <w:t>一</w:t>
          </w:r>
          <w:r>
            <w:rPr>
              <w:rFonts w:hint="eastAsia" w:asciiTheme="minorEastAsia" w:hAnsiTheme="minorEastAsia" w:eastAsiaTheme="minorEastAsia" w:cstheme="minorEastAsia"/>
              <w:i w:val="0"/>
              <w:iCs w:val="0"/>
            </w:rPr>
            <w:t>)投标人基本情况表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_Toc9725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91</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_Toc3998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w:t>
          </w:r>
          <w:r>
            <w:rPr>
              <w:rFonts w:hint="eastAsia" w:asciiTheme="minorEastAsia" w:hAnsiTheme="minorEastAsia" w:eastAsiaTheme="minorEastAsia" w:cstheme="minorEastAsia"/>
              <w:i w:val="0"/>
              <w:iCs w:val="0"/>
              <w:lang w:eastAsia="zh-CN"/>
            </w:rPr>
            <w:t>二</w:t>
          </w:r>
          <w:r>
            <w:rPr>
              <w:rFonts w:hint="eastAsia" w:asciiTheme="minorEastAsia" w:hAnsiTheme="minorEastAsia" w:eastAsiaTheme="minorEastAsia" w:cstheme="minorEastAsia"/>
              <w:i w:val="0"/>
              <w:iCs w:val="0"/>
            </w:rPr>
            <w:t>)</w:t>
          </w:r>
          <w:r>
            <w:rPr>
              <w:rFonts w:hint="eastAsia" w:asciiTheme="minorEastAsia" w:hAnsiTheme="minorEastAsia" w:eastAsiaTheme="minorEastAsia" w:cstheme="minorEastAsia"/>
              <w:i w:val="0"/>
              <w:iCs w:val="0"/>
              <w:szCs w:val="21"/>
              <w:lang w:val="zh-CN"/>
            </w:rPr>
            <w:t>投标人企业组织机构框图</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_Toc3998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_Toc11437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(三)近年完成的类似项目汇总表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_Toc11437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_Toc19069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(四)近年完成的类似项目情况表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_Toc19069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95</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_Toc11268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(五)投标人的信誉情况表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_Toc11268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96</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_Toc18618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(六）拟委任的总监理工程师或驻地监理工程师资历表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_Toc18618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97</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_Toc6182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六、其他资料</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_Toc6182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98</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28"/>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_Toc15595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30"/>
            </w:rPr>
            <w:t>第二节 投标文件暗标部分</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_Toc15595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_Toc19058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七、技术建议书</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_Toc19058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99</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28"/>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_Toc20360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szCs w:val="30"/>
            </w:rPr>
            <w:t>（第二信封 报价文件）</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_Toc20360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100</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_Toc5041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一、投标函</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_Toc5041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102</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37"/>
            <w:keepNext w:val="0"/>
            <w:keepLines w:val="0"/>
            <w:pageBreakBefore w:val="0"/>
            <w:widowControl w:val="0"/>
            <w:tabs>
              <w:tab w:val="right" w:leader="dot" w:pos="9071"/>
              <w:tab w:val="clear" w:pos="9458"/>
            </w:tabs>
            <w:kinsoku/>
            <w:wordWrap/>
            <w:overflowPunct/>
            <w:topLinePunct w:val="0"/>
            <w:autoSpaceDE/>
            <w:autoSpaceDN/>
            <w:bidi w:val="0"/>
            <w:adjustRightInd/>
            <w:snapToGrid/>
            <w:spacing w:line="240" w:lineRule="auto"/>
            <w:ind w:firstLine="200" w:firstLineChars="100"/>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_Toc30631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二、监理服务费用清单</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_Toc30631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103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_Toc31336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(一）报价清单说明</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_Toc31336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103</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begin"/>
          </w:r>
          <w:r>
            <w:rPr>
              <w:rFonts w:hint="eastAsia" w:asciiTheme="minorEastAsia" w:hAnsiTheme="minorEastAsia" w:eastAsiaTheme="minorEastAsia" w:cstheme="minorEastAsia"/>
              <w:i w:val="0"/>
              <w:iCs w:val="0"/>
              <w:szCs w:val="21"/>
              <w:lang w:val="zh-CN"/>
            </w:rPr>
            <w:instrText xml:space="preserve"> HYPERLINK \l _Toc26222 </w:instrText>
          </w:r>
          <w:r>
            <w:rPr>
              <w:rFonts w:hint="eastAsia" w:asciiTheme="minorEastAsia" w:hAnsiTheme="minorEastAsia" w:eastAsiaTheme="minorEastAsia" w:cstheme="minorEastAsia"/>
              <w:i w:val="0"/>
              <w:iCs w:val="0"/>
              <w:szCs w:val="21"/>
              <w:lang w:val="zh-CN"/>
            </w:rPr>
            <w:fldChar w:fldCharType="separate"/>
          </w:r>
          <w:r>
            <w:rPr>
              <w:rFonts w:hint="eastAsia" w:asciiTheme="minorEastAsia" w:hAnsiTheme="minorEastAsia" w:eastAsiaTheme="minorEastAsia" w:cstheme="minorEastAsia"/>
              <w:i w:val="0"/>
              <w:iCs w:val="0"/>
            </w:rPr>
            <w:t>(二）监理服务费报价表</w:t>
          </w:r>
          <w:r>
            <w:rPr>
              <w:rFonts w:hint="eastAsia" w:asciiTheme="minorEastAsia" w:hAnsiTheme="minorEastAsia" w:eastAsiaTheme="minorEastAsia" w:cstheme="minorEastAsia"/>
              <w:i w:val="0"/>
              <w:iCs w:val="0"/>
            </w:rPr>
            <w:tab/>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PAGEREF _Toc26222 \h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rPr>
            <w:t>104</w:t>
          </w:r>
          <w:r>
            <w:rPr>
              <w:rFonts w:hint="eastAsia" w:asciiTheme="minorEastAsia" w:hAnsiTheme="minorEastAsia" w:eastAsiaTheme="minorEastAsia" w:cstheme="minorEastAsia"/>
              <w:i w:val="0"/>
              <w:iCs w:val="0"/>
            </w:rPr>
            <w:fldChar w:fldCharType="end"/>
          </w:r>
          <w:r>
            <w:rPr>
              <w:rFonts w:hint="eastAsia" w:asciiTheme="minorEastAsia" w:hAnsiTheme="minorEastAsia" w:eastAsiaTheme="minorEastAsia" w:cstheme="minorEastAsia"/>
              <w:i w:val="0"/>
              <w:iCs w:val="0"/>
              <w:szCs w:val="21"/>
              <w:lang w:val="zh-CN"/>
            </w:rPr>
            <w:fldChar w:fldCharType="end"/>
          </w:r>
        </w:p>
        <w:p>
          <w:pPr>
            <w:spacing w:line="360" w:lineRule="auto"/>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lang w:val="zh-CN"/>
            </w:rPr>
            <w:fldChar w:fldCharType="end"/>
          </w:r>
        </w:p>
      </w:sdtContent>
    </w:sdt>
    <w:p>
      <w:pPr>
        <w:widowControl/>
        <w:jc w:val="left"/>
        <w:rPr>
          <w:rFonts w:asciiTheme="minorEastAsia" w:hAnsiTheme="minorEastAsia" w:eastAsiaTheme="minorEastAsia"/>
          <w:i w:val="0"/>
          <w:iCs w:val="0"/>
        </w:rPr>
        <w:sectPr>
          <w:footerReference r:id="rId11" w:type="first"/>
          <w:footerReference r:id="rId10" w:type="default"/>
          <w:pgSz w:w="11907" w:h="16840"/>
          <w:pgMar w:top="1440" w:right="1797" w:bottom="1440" w:left="1797" w:header="851" w:footer="1134" w:gutter="0"/>
          <w:pgBorders>
            <w:top w:val="none" w:sz="0" w:space="0"/>
            <w:left w:val="none" w:sz="0" w:space="0"/>
            <w:bottom w:val="none" w:sz="0" w:space="0"/>
            <w:right w:val="none" w:sz="0" w:space="0"/>
          </w:pgBorders>
          <w:pgNumType w:fmt="decimal" w:start="1"/>
          <w:cols w:space="0" w:num="1"/>
          <w:rtlGutter w:val="0"/>
          <w:docGrid w:linePitch="312" w:charSpace="0"/>
        </w:sectPr>
      </w:pPr>
      <w:r>
        <w:rPr>
          <w:rFonts w:asciiTheme="minorEastAsia" w:hAnsiTheme="minorEastAsia" w:eastAsiaTheme="minorEastAsia"/>
          <w:i w:val="0"/>
          <w:iCs w:val="0"/>
        </w:rPr>
        <w:br w:type="page"/>
      </w:r>
    </w:p>
    <w:p>
      <w:pPr>
        <w:widowControl/>
        <w:jc w:val="left"/>
        <w:rPr>
          <w:rFonts w:ascii="黑体" w:hAnsi="黑体" w:eastAsia="黑体"/>
          <w:sz w:val="52"/>
          <w:szCs w:val="52"/>
        </w:rPr>
      </w:pPr>
      <w:bookmarkStart w:id="1" w:name="_Toc134890430"/>
      <w:bookmarkStart w:id="2" w:name="_Toc3895"/>
      <w:bookmarkStart w:id="3" w:name="_Toc204055777"/>
      <w:bookmarkStart w:id="4" w:name="_Toc196474970"/>
      <w:bookmarkStart w:id="5" w:name="_Toc356504146"/>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bCs/>
          <w:i w:val="0"/>
          <w:iCs w:val="0"/>
          <w:kern w:val="28"/>
          <w:sz w:val="52"/>
          <w:szCs w:val="52"/>
        </w:rPr>
      </w:pPr>
      <w:r>
        <w:rPr>
          <w:rFonts w:hint="eastAsia"/>
          <w:bCs/>
          <w:i w:val="0"/>
          <w:iCs w:val="0"/>
          <w:kern w:val="28"/>
          <w:sz w:val="52"/>
          <w:szCs w:val="52"/>
        </w:rPr>
        <w:t>第一卷</w:t>
      </w:r>
      <w:bookmarkEnd w:id="1"/>
      <w:bookmarkEnd w:id="2"/>
      <w:bookmarkEnd w:id="3"/>
      <w:bookmarkEnd w:id="4"/>
      <w:bookmarkEnd w:id="5"/>
      <w:bookmarkStart w:id="6" w:name="_Toc196474971"/>
    </w:p>
    <w:p>
      <w:pPr>
        <w:widowControl/>
        <w:jc w:val="left"/>
        <w:rPr>
          <w:rFonts w:asciiTheme="minorEastAsia" w:hAnsiTheme="minorEastAsia" w:eastAsiaTheme="minorEastAsia"/>
          <w:i w:val="0"/>
          <w:iCs w:val="0"/>
        </w:rPr>
      </w:pPr>
      <w:r>
        <w:rPr>
          <w:rFonts w:asciiTheme="minorEastAsia" w:hAnsiTheme="minorEastAsia" w:eastAsiaTheme="minorEastAsia"/>
          <w:i w:val="0"/>
          <w:iCs w:val="0"/>
        </w:rPr>
        <w:br w:type="page"/>
      </w:r>
    </w:p>
    <w:p>
      <w:pPr>
        <w:widowControl/>
        <w:jc w:val="left"/>
        <w:rPr>
          <w:rFonts w:ascii="黑体" w:hAnsi="黑体" w:eastAsia="黑体"/>
          <w:sz w:val="52"/>
          <w:szCs w:val="52"/>
        </w:rPr>
      </w:pPr>
      <w:bookmarkStart w:id="7" w:name="_Toc134792879"/>
      <w:bookmarkStart w:id="8" w:name="_Toc134890431"/>
      <w:bookmarkStart w:id="9" w:name="_Toc134792328"/>
      <w:bookmarkStart w:id="10" w:name="_Toc1549"/>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jc w:val="center"/>
        <w:rPr>
          <w:i w:val="0"/>
          <w:iCs w:val="0"/>
        </w:rPr>
      </w:pPr>
      <w:r>
        <w:rPr>
          <w:rFonts w:hint="eastAsia" w:ascii="黑体" w:hAnsi="黑体"/>
          <w:i w:val="0"/>
          <w:iCs w:val="0"/>
          <w:sz w:val="44"/>
          <w:szCs w:val="44"/>
        </w:rPr>
        <w:t>第一章</w:t>
      </w:r>
      <w:r>
        <w:rPr>
          <w:rFonts w:hint="eastAsia" w:ascii="黑体" w:hAnsi="黑体"/>
          <w:i w:val="0"/>
          <w:iCs w:val="0"/>
          <w:sz w:val="44"/>
          <w:szCs w:val="44"/>
          <w:lang w:eastAsia="zh-CN"/>
        </w:rPr>
        <w:t>　</w:t>
      </w:r>
      <w:r>
        <w:rPr>
          <w:rFonts w:hint="eastAsia" w:ascii="黑体" w:hAnsi="黑体"/>
          <w:i w:val="0"/>
          <w:iCs w:val="0"/>
          <w:sz w:val="44"/>
          <w:szCs w:val="44"/>
        </w:rPr>
        <w:t>招标公告</w:t>
      </w:r>
      <w:bookmarkEnd w:id="7"/>
      <w:bookmarkEnd w:id="8"/>
      <w:bookmarkEnd w:id="9"/>
      <w:bookmarkEnd w:id="10"/>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pStyle w:val="9"/>
        <w:spacing w:before="0" w:after="0" w:line="360" w:lineRule="auto"/>
        <w:ind w:firstLine="482" w:firstLineChars="200"/>
        <w:jc w:val="center"/>
        <w:rPr>
          <w:rFonts w:asciiTheme="minorEastAsia" w:hAnsiTheme="minorEastAsia" w:eastAsiaTheme="minorEastAsia"/>
          <w:b w:val="0"/>
          <w:i w:val="0"/>
          <w:iCs w:val="0"/>
          <w:sz w:val="36"/>
          <w:szCs w:val="36"/>
        </w:rPr>
      </w:pPr>
      <w:r>
        <w:rPr>
          <w:rFonts w:asciiTheme="minorEastAsia" w:hAnsiTheme="minorEastAsia" w:eastAsiaTheme="minorEastAsia"/>
          <w:i w:val="0"/>
          <w:iCs w:val="0"/>
        </w:rPr>
        <w:br w:type="page"/>
      </w:r>
      <w:bookmarkEnd w:id="6"/>
      <w:bookmarkStart w:id="11" w:name="_Toc356504147"/>
      <w:r>
        <w:rPr>
          <w:rFonts w:hint="eastAsia" w:ascii="黑体" w:hAnsi="黑体" w:eastAsia="黑体" w:cs="仿宋"/>
          <w:i w:val="0"/>
          <w:iCs w:val="0"/>
          <w:spacing w:val="-9"/>
          <w:sz w:val="36"/>
          <w:szCs w:val="36"/>
        </w:rPr>
        <w:t>第一章  招标公告</w:t>
      </w:r>
      <w:bookmarkEnd w:id="11"/>
    </w:p>
    <w:p>
      <w:pPr>
        <w:pStyle w:val="9"/>
        <w:spacing w:before="0" w:after="0" w:line="360" w:lineRule="auto"/>
        <w:ind w:firstLine="526" w:firstLineChars="200"/>
        <w:jc w:val="center"/>
        <w:rPr>
          <w:rFonts w:ascii="宋体" w:hAnsi="宋体" w:eastAsia="宋体" w:cs="仿宋"/>
          <w:i w:val="0"/>
          <w:iCs w:val="0"/>
          <w:spacing w:val="-9"/>
          <w:sz w:val="28"/>
          <w:szCs w:val="28"/>
        </w:rPr>
      </w:pPr>
      <w:bookmarkStart w:id="12" w:name="_Hlk69385026"/>
      <w:r>
        <w:rPr>
          <w:rFonts w:hint="eastAsia" w:ascii="宋体" w:hAnsi="宋体" w:eastAsia="宋体" w:cs="仿宋"/>
          <w:i w:val="0"/>
          <w:iCs w:val="0"/>
          <w:spacing w:val="-9"/>
          <w:sz w:val="28"/>
          <w:szCs w:val="28"/>
          <w:u w:val="single"/>
        </w:rPr>
        <w:t xml:space="preserve"> </w:t>
      </w:r>
      <w:r>
        <w:rPr>
          <w:rFonts w:ascii="宋体" w:hAnsi="宋体" w:eastAsia="宋体" w:cs="仿宋"/>
          <w:i w:val="0"/>
          <w:iCs w:val="0"/>
          <w:spacing w:val="-9"/>
          <w:sz w:val="28"/>
          <w:szCs w:val="28"/>
          <w:u w:val="single"/>
        </w:rPr>
        <w:t xml:space="preserve">             </w:t>
      </w:r>
      <w:r>
        <w:rPr>
          <w:rFonts w:hint="eastAsia" w:ascii="宋体" w:hAnsi="宋体" w:eastAsia="宋体" w:cs="仿宋"/>
          <w:i w:val="0"/>
          <w:iCs w:val="0"/>
          <w:spacing w:val="-9"/>
          <w:sz w:val="28"/>
          <w:szCs w:val="28"/>
        </w:rPr>
        <w:t>（项目名称）施工监理招标公告</w:t>
      </w:r>
    </w:p>
    <w:bookmarkEnd w:id="12"/>
    <w:p>
      <w:pPr>
        <w:pStyle w:val="6"/>
        <w:spacing w:before="0" w:after="0" w:line="360" w:lineRule="auto"/>
        <w:rPr>
          <w:rFonts w:ascii="黑体" w:hAnsi="黑体" w:eastAsia="黑体"/>
          <w:i w:val="0"/>
          <w:iCs w:val="0"/>
          <w:kern w:val="28"/>
          <w:sz w:val="28"/>
          <w:szCs w:val="28"/>
        </w:rPr>
      </w:pPr>
      <w:bookmarkStart w:id="13" w:name="_Toc134890432"/>
      <w:bookmarkStart w:id="14" w:name="_Toc7"/>
      <w:bookmarkStart w:id="15" w:name="_Toc111638807"/>
      <w:bookmarkStart w:id="16" w:name="_Toc111638747"/>
      <w:bookmarkStart w:id="17" w:name="_Toc356504148"/>
      <w:bookmarkStart w:id="18" w:name="_Toc184704555"/>
      <w:bookmarkStart w:id="19" w:name="_Toc234932521"/>
      <w:bookmarkStart w:id="20" w:name="_Toc235071709"/>
      <w:bookmarkStart w:id="21" w:name="_Toc232836825"/>
      <w:bookmarkStart w:id="22" w:name="_Hlk69385010"/>
      <w:r>
        <w:rPr>
          <w:rFonts w:hint="eastAsia" w:ascii="黑体" w:hAnsi="黑体" w:eastAsia="黑体"/>
          <w:i w:val="0"/>
          <w:iCs w:val="0"/>
          <w:kern w:val="28"/>
          <w:sz w:val="28"/>
          <w:szCs w:val="28"/>
        </w:rPr>
        <w:t>1</w:t>
      </w:r>
      <w:bookmarkStart w:id="23" w:name="_Toc321926658"/>
      <w:bookmarkStart w:id="24" w:name="_Toc326091674"/>
      <w:r>
        <w:rPr>
          <w:rFonts w:ascii="黑体" w:hAnsi="黑体" w:eastAsia="黑体"/>
          <w:i w:val="0"/>
          <w:iCs w:val="0"/>
          <w:kern w:val="28"/>
          <w:sz w:val="28"/>
          <w:szCs w:val="28"/>
        </w:rPr>
        <w:t>.</w:t>
      </w:r>
      <w:r>
        <w:rPr>
          <w:rFonts w:hint="eastAsia" w:ascii="黑体" w:hAnsi="黑体" w:eastAsia="黑体"/>
          <w:i w:val="0"/>
          <w:iCs w:val="0"/>
          <w:kern w:val="28"/>
          <w:sz w:val="28"/>
          <w:szCs w:val="28"/>
        </w:rPr>
        <w:t>招标条件</w:t>
      </w:r>
      <w:bookmarkEnd w:id="13"/>
      <w:bookmarkEnd w:id="14"/>
      <w:bookmarkEnd w:id="15"/>
      <w:bookmarkEnd w:id="16"/>
      <w:bookmarkEnd w:id="17"/>
      <w:bookmarkEnd w:id="23"/>
      <w:bookmarkEnd w:id="24"/>
    </w:p>
    <w:p>
      <w:pPr>
        <w:pStyle w:val="2"/>
        <w:snapToGrid w:val="0"/>
        <w:spacing w:after="0" w:line="360" w:lineRule="auto"/>
        <w:ind w:firstLine="516" w:firstLineChars="200"/>
        <w:rPr>
          <w:rFonts w:asciiTheme="minorEastAsia" w:hAnsiTheme="minorEastAsia" w:eastAsiaTheme="minorEastAsia"/>
          <w:i w:val="0"/>
          <w:iCs w:val="0"/>
          <w:sz w:val="24"/>
        </w:rPr>
      </w:pPr>
      <w:r>
        <w:rPr>
          <w:rFonts w:hint="eastAsia" w:ascii="宋体" w:hAnsi="宋体" w:cs="仿宋"/>
          <w:i w:val="0"/>
          <w:iCs w:val="0"/>
          <w:spacing w:val="9"/>
          <w:sz w:val="24"/>
        </w:rPr>
        <w:t>本招标项目</w:t>
      </w:r>
      <w:r>
        <w:rPr>
          <w:rFonts w:ascii="宋体" w:hAnsi="宋体" w:cs="仿宋"/>
          <w:i w:val="0"/>
          <w:iCs w:val="0"/>
          <w:sz w:val="24"/>
          <w:u w:val="single"/>
          <w:lang w:bidi="ar"/>
        </w:rPr>
        <w:t xml:space="preserve">      </w:t>
      </w:r>
      <w:r>
        <w:rPr>
          <w:rFonts w:hint="eastAsia" w:ascii="宋体" w:hAnsi="宋体" w:cs="仿宋"/>
          <w:i w:val="0"/>
          <w:iCs w:val="0"/>
          <w:spacing w:val="9"/>
          <w:sz w:val="24"/>
        </w:rPr>
        <w:t>（项目名称）已由</w:t>
      </w:r>
      <w:r>
        <w:rPr>
          <w:rFonts w:ascii="宋体" w:hAnsi="宋体" w:cs="仿宋"/>
          <w:i w:val="0"/>
          <w:iCs w:val="0"/>
          <w:sz w:val="24"/>
          <w:u w:val="single"/>
          <w:lang w:bidi="ar"/>
        </w:rPr>
        <w:t xml:space="preserve">      </w:t>
      </w:r>
      <w:r>
        <w:rPr>
          <w:rFonts w:hint="eastAsia" w:ascii="宋体" w:hAnsi="宋体" w:cs="仿宋"/>
          <w:i w:val="0"/>
          <w:iCs w:val="0"/>
          <w:spacing w:val="9"/>
          <w:sz w:val="24"/>
        </w:rPr>
        <w:t>（项目审批、核准或备案机关名称）以</w:t>
      </w:r>
      <w:r>
        <w:rPr>
          <w:rFonts w:ascii="宋体" w:hAnsi="宋体" w:cs="仿宋"/>
          <w:i w:val="0"/>
          <w:iCs w:val="0"/>
          <w:sz w:val="24"/>
          <w:u w:val="single"/>
          <w:lang w:bidi="ar"/>
        </w:rPr>
        <w:t xml:space="preserve">      </w:t>
      </w:r>
      <w:r>
        <w:rPr>
          <w:rFonts w:hint="eastAsia" w:ascii="宋体" w:hAnsi="宋体" w:cs="仿宋"/>
          <w:i w:val="0"/>
          <w:iCs w:val="0"/>
          <w:spacing w:val="9"/>
          <w:sz w:val="24"/>
        </w:rPr>
        <w:t>（批文名称及编号）批准建设，初步设计已由</w:t>
      </w:r>
      <w:r>
        <w:rPr>
          <w:rFonts w:ascii="宋体" w:hAnsi="宋体" w:cs="仿宋"/>
          <w:i w:val="0"/>
          <w:iCs w:val="0"/>
          <w:sz w:val="24"/>
          <w:u w:val="single"/>
          <w:lang w:bidi="ar"/>
        </w:rPr>
        <w:t xml:space="preserve">      </w:t>
      </w:r>
      <w:r>
        <w:rPr>
          <w:rFonts w:hint="eastAsia" w:ascii="宋体" w:hAnsi="宋体" w:cs="仿宋"/>
          <w:i w:val="0"/>
          <w:iCs w:val="0"/>
          <w:spacing w:val="9"/>
          <w:sz w:val="24"/>
        </w:rPr>
        <w:t>（批准机关名称）以</w:t>
      </w:r>
      <w:r>
        <w:rPr>
          <w:rFonts w:ascii="宋体" w:hAnsi="宋体" w:cs="仿宋"/>
          <w:i w:val="0"/>
          <w:iCs w:val="0"/>
          <w:sz w:val="24"/>
          <w:u w:val="single"/>
          <w:lang w:bidi="ar"/>
        </w:rPr>
        <w:t xml:space="preserve">      </w:t>
      </w:r>
      <w:r>
        <w:rPr>
          <w:rFonts w:hint="eastAsia" w:ascii="宋体" w:hAnsi="宋体" w:cs="仿宋"/>
          <w:i w:val="0"/>
          <w:iCs w:val="0"/>
          <w:spacing w:val="9"/>
          <w:sz w:val="24"/>
        </w:rPr>
        <w:t>（批文名称及编号）批准，项目业主为</w:t>
      </w:r>
      <w:r>
        <w:rPr>
          <w:rFonts w:ascii="宋体" w:hAnsi="宋体" w:cs="仿宋"/>
          <w:i w:val="0"/>
          <w:iCs w:val="0"/>
          <w:sz w:val="24"/>
          <w:u w:val="single"/>
          <w:lang w:bidi="ar"/>
        </w:rPr>
        <w:t xml:space="preserve">      </w:t>
      </w:r>
      <w:r>
        <w:rPr>
          <w:rFonts w:hint="eastAsia" w:ascii="宋体" w:hAnsi="宋体" w:cs="仿宋"/>
          <w:i w:val="0"/>
          <w:iCs w:val="0"/>
          <w:spacing w:val="9"/>
          <w:sz w:val="24"/>
        </w:rPr>
        <w:t>，</w:t>
      </w:r>
      <w:bookmarkStart w:id="25" w:name="_Hlk121167702"/>
      <w:r>
        <w:rPr>
          <w:rFonts w:hint="eastAsia" w:ascii="宋体" w:hAnsi="宋体" w:cs="仿宋"/>
          <w:i w:val="0"/>
          <w:iCs w:val="0"/>
          <w:spacing w:val="9"/>
          <w:sz w:val="24"/>
        </w:rPr>
        <w:t>建设资金来自</w:t>
      </w:r>
      <w:r>
        <w:rPr>
          <w:rFonts w:ascii="宋体" w:hAnsi="宋体" w:cs="仿宋"/>
          <w:i w:val="0"/>
          <w:iCs w:val="0"/>
          <w:sz w:val="24"/>
          <w:u w:val="single"/>
          <w:lang w:bidi="ar"/>
        </w:rPr>
        <w:t xml:space="preserve">      </w:t>
      </w:r>
      <w:r>
        <w:rPr>
          <w:rFonts w:hint="eastAsia" w:ascii="宋体" w:hAnsi="宋体" w:cs="仿宋"/>
          <w:i w:val="0"/>
          <w:iCs w:val="0"/>
          <w:spacing w:val="9"/>
          <w:sz w:val="24"/>
        </w:rPr>
        <w:t>，出资比例为</w:t>
      </w:r>
      <w:bookmarkEnd w:id="25"/>
      <w:r>
        <w:rPr>
          <w:rFonts w:ascii="宋体" w:hAnsi="宋体" w:cs="仿宋"/>
          <w:i w:val="0"/>
          <w:iCs w:val="0"/>
          <w:sz w:val="24"/>
          <w:u w:val="single"/>
          <w:lang w:bidi="ar"/>
        </w:rPr>
        <w:t xml:space="preserve">      </w:t>
      </w:r>
      <w:r>
        <w:rPr>
          <w:rFonts w:hint="eastAsia" w:ascii="宋体" w:hAnsi="宋体" w:cs="仿宋"/>
          <w:i w:val="0"/>
          <w:iCs w:val="0"/>
          <w:spacing w:val="9"/>
          <w:sz w:val="24"/>
        </w:rPr>
        <w:t>，招标人为</w:t>
      </w:r>
      <w:r>
        <w:rPr>
          <w:rFonts w:ascii="宋体" w:hAnsi="宋体" w:cs="仿宋"/>
          <w:i w:val="0"/>
          <w:iCs w:val="0"/>
          <w:sz w:val="24"/>
          <w:u w:val="single"/>
          <w:lang w:bidi="ar"/>
        </w:rPr>
        <w:t xml:space="preserve">      </w:t>
      </w:r>
      <w:r>
        <w:rPr>
          <w:rFonts w:hint="eastAsia" w:ascii="宋体" w:hAnsi="宋体" w:cs="仿宋"/>
          <w:i w:val="0"/>
          <w:iCs w:val="0"/>
          <w:spacing w:val="9"/>
          <w:sz w:val="24"/>
        </w:rPr>
        <w:t>。项目已具备招标条件，</w:t>
      </w:r>
      <w:r>
        <w:rPr>
          <w:rFonts w:hint="eastAsia" w:cs="宋体" w:asciiTheme="minorEastAsia" w:hAnsiTheme="minorEastAsia" w:eastAsiaTheme="minorEastAsia"/>
          <w:i w:val="0"/>
          <w:iCs w:val="0"/>
          <w:sz w:val="24"/>
        </w:rPr>
        <w:t>现对该项目</w:t>
      </w:r>
      <w:r>
        <w:rPr>
          <w:rFonts w:asciiTheme="minorEastAsia" w:hAnsiTheme="minorEastAsia" w:eastAsiaTheme="minorEastAsia"/>
          <w:i w:val="0"/>
          <w:iCs w:val="0"/>
          <w:sz w:val="24"/>
        </w:rPr>
        <w:t>的施工监理进行公开招标。本</w:t>
      </w:r>
      <w:r>
        <w:rPr>
          <w:rFonts w:hint="eastAsia" w:asciiTheme="minorEastAsia" w:hAnsiTheme="minorEastAsia" w:eastAsiaTheme="minorEastAsia"/>
          <w:i w:val="0"/>
          <w:iCs w:val="0"/>
          <w:sz w:val="24"/>
        </w:rPr>
        <w:t>次招标</w:t>
      </w:r>
      <w:r>
        <w:rPr>
          <w:rFonts w:asciiTheme="minorEastAsia" w:hAnsiTheme="minorEastAsia" w:eastAsiaTheme="minorEastAsia"/>
          <w:i w:val="0"/>
          <w:iCs w:val="0"/>
          <w:sz w:val="24"/>
        </w:rPr>
        <w:t>采用资格后审方式，双信封形式，评标办法采用综合评估法。</w:t>
      </w:r>
    </w:p>
    <w:p>
      <w:pPr>
        <w:pStyle w:val="6"/>
        <w:spacing w:before="0" w:after="0" w:line="360" w:lineRule="auto"/>
        <w:rPr>
          <w:rFonts w:ascii="黑体" w:hAnsi="黑体" w:eastAsia="黑体"/>
          <w:i w:val="0"/>
          <w:iCs w:val="0"/>
          <w:kern w:val="28"/>
          <w:sz w:val="28"/>
          <w:szCs w:val="28"/>
        </w:rPr>
      </w:pPr>
      <w:bookmarkStart w:id="26" w:name="_Toc10200"/>
      <w:bookmarkStart w:id="27" w:name="_Toc111638748"/>
      <w:bookmarkStart w:id="28" w:name="_Toc356504149"/>
      <w:bookmarkStart w:id="29" w:name="_Toc111638808"/>
      <w:bookmarkStart w:id="30" w:name="_Toc134890433"/>
      <w:r>
        <w:rPr>
          <w:rFonts w:hint="eastAsia" w:ascii="黑体" w:hAnsi="黑体" w:eastAsia="黑体"/>
          <w:i w:val="0"/>
          <w:iCs w:val="0"/>
          <w:kern w:val="28"/>
          <w:sz w:val="28"/>
          <w:szCs w:val="28"/>
        </w:rPr>
        <w:t>2.项目概况与招标范围</w:t>
      </w:r>
      <w:bookmarkEnd w:id="26"/>
      <w:bookmarkEnd w:id="27"/>
      <w:bookmarkEnd w:id="28"/>
      <w:bookmarkEnd w:id="29"/>
      <w:bookmarkEnd w:id="30"/>
    </w:p>
    <w:p>
      <w:pPr>
        <w:tabs>
          <w:tab w:val="left" w:pos="0"/>
        </w:tabs>
        <w:spacing w:line="360" w:lineRule="auto"/>
        <w:ind w:firstLine="480" w:firstLineChars="200"/>
        <w:rPr>
          <w:rFonts w:ascii="宋体" w:hAnsi="宋体" w:cs="仿宋"/>
          <w:i w:val="0"/>
          <w:iCs w:val="0"/>
          <w:sz w:val="24"/>
          <w:lang w:bidi="ar"/>
        </w:rPr>
      </w:pPr>
      <w:bookmarkStart w:id="31" w:name="_Toc235071704"/>
      <w:bookmarkStart w:id="32" w:name="_Toc356504150"/>
      <w:r>
        <w:rPr>
          <w:rFonts w:ascii="宋体" w:hAnsi="宋体" w:cs="仿宋"/>
          <w:i w:val="0"/>
          <w:iCs w:val="0"/>
          <w:sz w:val="24"/>
          <w:lang w:bidi="ar"/>
        </w:rPr>
        <w:t>2.1</w:t>
      </w:r>
      <w:r>
        <w:rPr>
          <w:rFonts w:hint="eastAsia" w:ascii="宋体" w:hAnsi="宋体" w:cs="仿宋"/>
          <w:i w:val="0"/>
          <w:iCs w:val="0"/>
          <w:sz w:val="24"/>
          <w:lang w:bidi="ar"/>
        </w:rPr>
        <w:t>项目概况：</w:t>
      </w:r>
    </w:p>
    <w:p>
      <w:pPr>
        <w:tabs>
          <w:tab w:val="left" w:pos="0"/>
        </w:tabs>
        <w:spacing w:line="360" w:lineRule="auto"/>
        <w:ind w:firstLine="480" w:firstLineChars="200"/>
        <w:rPr>
          <w:rFonts w:ascii="宋体" w:hAnsi="宋体" w:cs="仿宋"/>
          <w:i w:val="0"/>
          <w:iCs w:val="0"/>
          <w:sz w:val="24"/>
          <w:lang w:bidi="ar"/>
        </w:rPr>
      </w:pPr>
      <w:r>
        <w:rPr>
          <w:rFonts w:ascii="宋体" w:hAnsi="宋体" w:cs="仿宋"/>
          <w:i w:val="0"/>
          <w:iCs w:val="0"/>
          <w:sz w:val="24"/>
          <w:lang w:bidi="ar"/>
        </w:rPr>
        <w:t>2.1.1.</w:t>
      </w:r>
      <w:r>
        <w:rPr>
          <w:rFonts w:hint="eastAsia" w:ascii="宋体" w:hAnsi="宋体" w:cs="仿宋"/>
          <w:i w:val="0"/>
          <w:iCs w:val="0"/>
          <w:sz w:val="24"/>
          <w:lang w:bidi="ar"/>
        </w:rPr>
        <w:t>建设地点：</w:t>
      </w:r>
      <w:r>
        <w:rPr>
          <w:rFonts w:hint="eastAsia" w:ascii="宋体" w:hAnsi="宋体" w:cs="仿宋"/>
          <w:i w:val="0"/>
          <w:iCs w:val="0"/>
          <w:sz w:val="24"/>
          <w:u w:val="single"/>
          <w:lang w:bidi="ar"/>
        </w:rPr>
        <w:t xml:space="preserve"> </w:t>
      </w:r>
      <w:r>
        <w:rPr>
          <w:rFonts w:ascii="宋体" w:hAnsi="宋体" w:cs="仿宋"/>
          <w:i w:val="0"/>
          <w:iCs w:val="0"/>
          <w:sz w:val="24"/>
          <w:u w:val="single"/>
          <w:lang w:bidi="ar"/>
        </w:rPr>
        <w:t xml:space="preserve">                                                </w:t>
      </w:r>
      <w:r>
        <w:rPr>
          <w:rFonts w:hint="eastAsia" w:ascii="宋体" w:hAnsi="宋体" w:cs="仿宋"/>
          <w:i w:val="0"/>
          <w:iCs w:val="0"/>
          <w:sz w:val="24"/>
          <w:lang w:bidi="ar"/>
        </w:rPr>
        <w:t>。</w:t>
      </w:r>
    </w:p>
    <w:p>
      <w:pPr>
        <w:tabs>
          <w:tab w:val="left" w:pos="0"/>
        </w:tabs>
        <w:spacing w:line="360" w:lineRule="auto"/>
        <w:ind w:firstLine="480" w:firstLineChars="200"/>
        <w:rPr>
          <w:rFonts w:ascii="宋体" w:hAnsi="宋体" w:cs="仿宋"/>
          <w:i w:val="0"/>
          <w:iCs w:val="0"/>
          <w:sz w:val="24"/>
          <w:lang w:bidi="ar"/>
        </w:rPr>
      </w:pPr>
      <w:r>
        <w:rPr>
          <w:rFonts w:ascii="宋体" w:hAnsi="宋体" w:cs="仿宋"/>
          <w:i w:val="0"/>
          <w:iCs w:val="0"/>
          <w:sz w:val="24"/>
          <w:lang w:bidi="ar"/>
        </w:rPr>
        <w:t>2.1.2</w:t>
      </w:r>
      <w:r>
        <w:rPr>
          <w:rFonts w:hint="eastAsia" w:ascii="宋体" w:hAnsi="宋体" w:cs="仿宋"/>
          <w:i w:val="0"/>
          <w:iCs w:val="0"/>
          <w:sz w:val="24"/>
          <w:lang w:bidi="ar"/>
        </w:rPr>
        <w:t>建设规模：</w:t>
      </w:r>
      <w:r>
        <w:rPr>
          <w:rFonts w:hint="eastAsia" w:ascii="宋体" w:hAnsi="宋体" w:cs="仿宋"/>
          <w:i w:val="0"/>
          <w:iCs w:val="0"/>
          <w:sz w:val="24"/>
          <w:u w:val="single"/>
          <w:lang w:bidi="ar"/>
        </w:rPr>
        <w:t xml:space="preserve"> </w:t>
      </w:r>
      <w:r>
        <w:rPr>
          <w:rFonts w:ascii="宋体" w:hAnsi="宋体" w:cs="仿宋"/>
          <w:i w:val="0"/>
          <w:iCs w:val="0"/>
          <w:sz w:val="24"/>
          <w:u w:val="single"/>
          <w:lang w:bidi="ar"/>
        </w:rPr>
        <w:t xml:space="preserve">                                                 </w:t>
      </w:r>
      <w:r>
        <w:rPr>
          <w:rFonts w:hint="eastAsia" w:ascii="宋体" w:hAnsi="宋体" w:cs="仿宋"/>
          <w:i w:val="0"/>
          <w:iCs w:val="0"/>
          <w:sz w:val="24"/>
          <w:lang w:bidi="ar"/>
        </w:rPr>
        <w:t>。</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2</w:t>
      </w:r>
      <w:r>
        <w:rPr>
          <w:rFonts w:ascii="宋体" w:hAnsi="宋体" w:cs="仿宋"/>
          <w:i w:val="0"/>
          <w:iCs w:val="0"/>
          <w:sz w:val="24"/>
          <w:lang w:bidi="ar"/>
        </w:rPr>
        <w:t>.1.3</w:t>
      </w:r>
      <w:r>
        <w:rPr>
          <w:rFonts w:hint="eastAsia" w:ascii="宋体" w:hAnsi="宋体" w:cs="仿宋"/>
          <w:i w:val="0"/>
          <w:iCs w:val="0"/>
          <w:sz w:val="24"/>
          <w:lang w:bidi="ar"/>
        </w:rPr>
        <w:t>监理服务期：</w:t>
      </w:r>
      <w:r>
        <w:rPr>
          <w:rFonts w:hint="eastAsia" w:cs="Arial" w:asciiTheme="minorEastAsia" w:hAnsiTheme="minorEastAsia" w:eastAsiaTheme="minorEastAsia"/>
          <w:i w:val="0"/>
          <w:iCs w:val="0"/>
          <w:kern w:val="0"/>
          <w:sz w:val="24"/>
        </w:rPr>
        <w:t>计划开工时间</w:t>
      </w:r>
      <w:r>
        <w:rPr>
          <w:rFonts w:cs="Arial" w:asciiTheme="minorEastAsia" w:hAnsiTheme="minorEastAsia" w:eastAsiaTheme="minorEastAsia"/>
          <w:i w:val="0"/>
          <w:iCs w:val="0"/>
          <w:kern w:val="0"/>
          <w:sz w:val="24"/>
          <w:u w:val="single"/>
        </w:rPr>
        <w:t xml:space="preserve">    </w:t>
      </w:r>
      <w:r>
        <w:rPr>
          <w:rFonts w:hint="eastAsia" w:cs="Arial" w:asciiTheme="minorEastAsia" w:hAnsiTheme="minorEastAsia" w:eastAsiaTheme="minorEastAsia"/>
          <w:i w:val="0"/>
          <w:iCs w:val="0"/>
          <w:kern w:val="0"/>
          <w:sz w:val="24"/>
        </w:rPr>
        <w:t>年</w:t>
      </w:r>
      <w:r>
        <w:rPr>
          <w:rFonts w:cs="Arial" w:asciiTheme="minorEastAsia" w:hAnsiTheme="minorEastAsia" w:eastAsiaTheme="minorEastAsia"/>
          <w:i w:val="0"/>
          <w:iCs w:val="0"/>
          <w:kern w:val="0"/>
          <w:sz w:val="24"/>
          <w:u w:val="single"/>
        </w:rPr>
        <w:t xml:space="preserve">    </w:t>
      </w:r>
      <w:r>
        <w:rPr>
          <w:rFonts w:hint="eastAsia" w:cs="Arial" w:asciiTheme="minorEastAsia" w:hAnsiTheme="minorEastAsia" w:eastAsiaTheme="minorEastAsia"/>
          <w:i w:val="0"/>
          <w:iCs w:val="0"/>
          <w:kern w:val="0"/>
          <w:sz w:val="24"/>
        </w:rPr>
        <w:t>月，施工阶段监理服务期</w:t>
      </w:r>
      <w:r>
        <w:rPr>
          <w:rFonts w:cs="Arial" w:asciiTheme="minorEastAsia" w:hAnsiTheme="minorEastAsia" w:eastAsiaTheme="minorEastAsia"/>
          <w:i w:val="0"/>
          <w:iCs w:val="0"/>
          <w:kern w:val="0"/>
          <w:sz w:val="24"/>
          <w:u w:val="single"/>
        </w:rPr>
        <w:t xml:space="preserve">    </w:t>
      </w:r>
      <w:r>
        <w:rPr>
          <w:rFonts w:hint="eastAsia" w:cs="Arial" w:asciiTheme="minorEastAsia" w:hAnsiTheme="minorEastAsia" w:eastAsiaTheme="minorEastAsia"/>
          <w:i w:val="0"/>
          <w:iCs w:val="0"/>
          <w:kern w:val="0"/>
          <w:sz w:val="24"/>
        </w:rPr>
        <w:t>个月，交工验收与缺陷责任期</w:t>
      </w:r>
      <w:r>
        <w:rPr>
          <w:rFonts w:cs="Arial" w:asciiTheme="minorEastAsia" w:hAnsiTheme="minorEastAsia" w:eastAsiaTheme="minorEastAsia"/>
          <w:i w:val="0"/>
          <w:iCs w:val="0"/>
          <w:kern w:val="0"/>
          <w:sz w:val="24"/>
          <w:u w:val="single"/>
        </w:rPr>
        <w:t xml:space="preserve">    </w:t>
      </w:r>
      <w:r>
        <w:rPr>
          <w:rFonts w:hint="eastAsia" w:cs="Arial" w:asciiTheme="minorEastAsia" w:hAnsiTheme="minorEastAsia" w:eastAsiaTheme="minorEastAsia"/>
          <w:i w:val="0"/>
          <w:iCs w:val="0"/>
          <w:kern w:val="0"/>
          <w:sz w:val="24"/>
        </w:rPr>
        <w:t>个月。监理服务期共</w:t>
      </w:r>
      <w:r>
        <w:rPr>
          <w:rFonts w:cs="Arial" w:asciiTheme="minorEastAsia" w:hAnsiTheme="minorEastAsia" w:eastAsiaTheme="minorEastAsia"/>
          <w:i w:val="0"/>
          <w:iCs w:val="0"/>
          <w:kern w:val="0"/>
          <w:sz w:val="24"/>
          <w:u w:val="single"/>
        </w:rPr>
        <w:t xml:space="preserve">    </w:t>
      </w:r>
      <w:r>
        <w:rPr>
          <w:rFonts w:hint="eastAsia" w:cs="Arial" w:asciiTheme="minorEastAsia" w:hAnsiTheme="minorEastAsia" w:eastAsiaTheme="minorEastAsia"/>
          <w:i w:val="0"/>
          <w:iCs w:val="0"/>
          <w:kern w:val="0"/>
          <w:sz w:val="24"/>
        </w:rPr>
        <w:t>个月。</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2</w:t>
      </w:r>
      <w:r>
        <w:rPr>
          <w:rFonts w:ascii="宋体" w:hAnsi="宋体" w:cs="仿宋"/>
          <w:i w:val="0"/>
          <w:iCs w:val="0"/>
          <w:sz w:val="24"/>
          <w:lang w:bidi="ar"/>
        </w:rPr>
        <w:t>.2</w:t>
      </w:r>
      <w:r>
        <w:rPr>
          <w:rFonts w:hint="eastAsia" w:ascii="宋体" w:hAnsi="宋体" w:cs="仿宋"/>
          <w:i w:val="0"/>
          <w:iCs w:val="0"/>
          <w:sz w:val="24"/>
          <w:lang w:bidi="ar"/>
        </w:rPr>
        <w:t>招标范围：</w:t>
      </w:r>
    </w:p>
    <w:p>
      <w:pPr>
        <w:tabs>
          <w:tab w:val="left" w:pos="0"/>
        </w:tabs>
        <w:spacing w:line="360" w:lineRule="auto"/>
        <w:ind w:firstLine="480" w:firstLineChars="200"/>
        <w:rPr>
          <w:i w:val="0"/>
          <w:iCs w:val="0"/>
          <w:lang w:bidi="ar"/>
        </w:rPr>
      </w:pPr>
      <w:r>
        <w:rPr>
          <w:rFonts w:hint="eastAsia" w:ascii="宋体" w:hAnsi="宋体" w:cs="仿宋"/>
          <w:i w:val="0"/>
          <w:iCs w:val="0"/>
          <w:sz w:val="24"/>
          <w:lang w:bidi="ar"/>
        </w:rPr>
        <w:t>本项目</w:t>
      </w:r>
      <w:r>
        <w:rPr>
          <w:rFonts w:hint="eastAsia" w:ascii="宋体" w:hAnsi="宋体" w:cs="仿宋"/>
          <w:i w:val="0"/>
          <w:iCs w:val="0"/>
          <w:sz w:val="24"/>
          <w:u w:val="single"/>
          <w:lang w:bidi="ar"/>
        </w:rPr>
        <w:t xml:space="preserve"> </w:t>
      </w:r>
      <w:r>
        <w:rPr>
          <w:rFonts w:ascii="宋体" w:hAnsi="宋体" w:cs="仿宋"/>
          <w:i w:val="0"/>
          <w:iCs w:val="0"/>
          <w:sz w:val="24"/>
          <w:u w:val="single"/>
          <w:lang w:bidi="ar"/>
        </w:rPr>
        <w:t xml:space="preserve">   </w:t>
      </w:r>
      <w:r>
        <w:rPr>
          <w:rFonts w:hint="eastAsia" w:ascii="宋体" w:hAnsi="宋体" w:cs="仿宋"/>
          <w:i w:val="0"/>
          <w:iCs w:val="0"/>
          <w:sz w:val="24"/>
          <w:lang w:bidi="ar"/>
        </w:rPr>
        <w:t>工程施工准备阶段、施工阶段、交（竣）工验收与缺陷责任期阶段的全部监理工作。</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2</w:t>
      </w:r>
      <w:r>
        <w:rPr>
          <w:rFonts w:ascii="宋体" w:hAnsi="宋体" w:cs="仿宋"/>
          <w:i w:val="0"/>
          <w:iCs w:val="0"/>
          <w:sz w:val="24"/>
          <w:lang w:bidi="ar"/>
        </w:rPr>
        <w:t>.3</w:t>
      </w:r>
      <w:r>
        <w:rPr>
          <w:rFonts w:hint="eastAsia" w:ascii="宋体" w:hAnsi="宋体" w:cs="仿宋"/>
          <w:i w:val="0"/>
          <w:iCs w:val="0"/>
          <w:sz w:val="24"/>
          <w:lang w:bidi="ar"/>
        </w:rPr>
        <w:t>标段划分：</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本项目设置</w:t>
      </w:r>
      <w:r>
        <w:rPr>
          <w:rFonts w:ascii="宋体" w:hAnsi="宋体" w:cs="仿宋"/>
          <w:i w:val="0"/>
          <w:iCs w:val="0"/>
          <w:sz w:val="24"/>
          <w:u w:val="single"/>
          <w:lang w:bidi="ar"/>
        </w:rPr>
        <w:t xml:space="preserve">  </w:t>
      </w:r>
      <w:r>
        <w:rPr>
          <w:rFonts w:hint="eastAsia" w:ascii="宋体" w:hAnsi="宋体" w:cs="仿宋"/>
          <w:i w:val="0"/>
          <w:iCs w:val="0"/>
          <w:sz w:val="24"/>
          <w:lang w:bidi="ar"/>
        </w:rPr>
        <w:t>级监理机构，设置总监理工程师办公室（以下简称“总监办”）</w:t>
      </w:r>
      <w:r>
        <w:rPr>
          <w:rFonts w:ascii="宋体" w:hAnsi="宋体" w:cs="仿宋"/>
          <w:i w:val="0"/>
          <w:iCs w:val="0"/>
          <w:sz w:val="24"/>
          <w:u w:val="single"/>
          <w:lang w:bidi="ar"/>
        </w:rPr>
        <w:t xml:space="preserve">  </w:t>
      </w:r>
      <w:r>
        <w:rPr>
          <w:rFonts w:hint="eastAsia" w:ascii="宋体" w:hAnsi="宋体" w:cs="仿宋"/>
          <w:i w:val="0"/>
          <w:iCs w:val="0"/>
          <w:sz w:val="24"/>
          <w:lang w:bidi="ar"/>
        </w:rPr>
        <w:t>个，驻地监理工程师办公室（以下简称“驻地办”）</w:t>
      </w:r>
      <w:r>
        <w:rPr>
          <w:rFonts w:ascii="宋体" w:hAnsi="宋体" w:cs="仿宋"/>
          <w:i w:val="0"/>
          <w:iCs w:val="0"/>
          <w:sz w:val="24"/>
          <w:u w:val="single"/>
          <w:lang w:bidi="ar"/>
        </w:rPr>
        <w:t xml:space="preserve">   </w:t>
      </w:r>
      <w:r>
        <w:rPr>
          <w:rFonts w:hint="eastAsia" w:ascii="宋体" w:hAnsi="宋体" w:cs="仿宋"/>
          <w:i w:val="0"/>
          <w:iCs w:val="0"/>
          <w:sz w:val="24"/>
          <w:lang w:bidi="ar"/>
        </w:rPr>
        <w:t>个。本次招标共</w:t>
      </w:r>
      <w:r>
        <w:rPr>
          <w:rFonts w:ascii="宋体" w:hAnsi="宋体" w:cs="仿宋"/>
          <w:i w:val="0"/>
          <w:iCs w:val="0"/>
          <w:sz w:val="24"/>
          <w:u w:val="single"/>
          <w:lang w:bidi="ar"/>
        </w:rPr>
        <w:t xml:space="preserve">   </w:t>
      </w:r>
      <w:r>
        <w:rPr>
          <w:rFonts w:hint="eastAsia" w:ascii="宋体" w:hAnsi="宋体" w:cs="仿宋"/>
          <w:i w:val="0"/>
          <w:iCs w:val="0"/>
          <w:sz w:val="24"/>
          <w:lang w:bidi="ar"/>
        </w:rPr>
        <w:t>个监理标段，具体划分情况详见下表：</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235"/>
        <w:gridCol w:w="1298"/>
        <w:gridCol w:w="882"/>
        <w:gridCol w:w="1182"/>
        <w:gridCol w:w="170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88" w:type="pct"/>
            <w:vAlign w:val="center"/>
          </w:tcPr>
          <w:p>
            <w:pPr>
              <w:jc w:val="center"/>
              <w:rPr>
                <w:rFonts w:ascii="宋体" w:hAnsi="宋体"/>
                <w:b/>
                <w:bCs/>
                <w:i w:val="0"/>
                <w:iCs w:val="0"/>
                <w:szCs w:val="21"/>
              </w:rPr>
            </w:pPr>
            <w:r>
              <w:rPr>
                <w:rFonts w:hint="eastAsia" w:ascii="宋体" w:hAnsi="宋体"/>
                <w:b/>
                <w:bCs/>
                <w:i w:val="0"/>
                <w:iCs w:val="0"/>
                <w:szCs w:val="21"/>
              </w:rPr>
              <w:t>类别</w:t>
            </w:r>
          </w:p>
        </w:tc>
        <w:tc>
          <w:tcPr>
            <w:tcW w:w="724" w:type="pct"/>
            <w:shd w:val="clear" w:color="auto" w:fill="auto"/>
            <w:vAlign w:val="center"/>
          </w:tcPr>
          <w:p>
            <w:pPr>
              <w:jc w:val="center"/>
              <w:rPr>
                <w:rFonts w:hint="eastAsia" w:ascii="宋体" w:hAnsi="宋体"/>
                <w:b/>
                <w:bCs/>
                <w:i w:val="0"/>
                <w:iCs w:val="0"/>
                <w:szCs w:val="21"/>
              </w:rPr>
            </w:pPr>
            <w:r>
              <w:rPr>
                <w:rFonts w:hint="eastAsia" w:ascii="宋体" w:hAnsi="宋体"/>
                <w:b/>
                <w:bCs/>
                <w:i w:val="0"/>
                <w:iCs w:val="0"/>
                <w:szCs w:val="21"/>
              </w:rPr>
              <w:t>监理</w:t>
            </w:r>
          </w:p>
          <w:p>
            <w:pPr>
              <w:jc w:val="center"/>
              <w:rPr>
                <w:rFonts w:ascii="宋体" w:hAnsi="宋体"/>
                <w:b/>
                <w:bCs/>
                <w:i w:val="0"/>
                <w:iCs w:val="0"/>
                <w:szCs w:val="21"/>
              </w:rPr>
            </w:pPr>
            <w:r>
              <w:rPr>
                <w:rFonts w:ascii="宋体" w:hAnsi="宋体"/>
                <w:b/>
                <w:bCs/>
                <w:i w:val="0"/>
                <w:iCs w:val="0"/>
                <w:szCs w:val="21"/>
              </w:rPr>
              <w:t>标段号</w:t>
            </w:r>
          </w:p>
        </w:tc>
        <w:tc>
          <w:tcPr>
            <w:tcW w:w="761" w:type="pct"/>
            <w:vAlign w:val="center"/>
          </w:tcPr>
          <w:p>
            <w:pPr>
              <w:jc w:val="center"/>
              <w:rPr>
                <w:rFonts w:ascii="宋体" w:hAnsi="宋体"/>
                <w:b/>
                <w:bCs/>
                <w:i w:val="0"/>
                <w:iCs w:val="0"/>
                <w:szCs w:val="21"/>
              </w:rPr>
            </w:pPr>
            <w:r>
              <w:rPr>
                <w:rFonts w:hint="eastAsia" w:ascii="宋体" w:hAnsi="宋体"/>
                <w:b/>
                <w:bCs/>
                <w:i w:val="0"/>
                <w:iCs w:val="0"/>
                <w:szCs w:val="21"/>
              </w:rPr>
              <w:t>施工标段号</w:t>
            </w:r>
          </w:p>
        </w:tc>
        <w:tc>
          <w:tcPr>
            <w:tcW w:w="517" w:type="pct"/>
            <w:shd w:val="clear" w:color="auto" w:fill="auto"/>
            <w:vAlign w:val="center"/>
          </w:tcPr>
          <w:p>
            <w:pPr>
              <w:jc w:val="center"/>
              <w:rPr>
                <w:rFonts w:ascii="宋体" w:hAnsi="宋体"/>
                <w:b/>
                <w:bCs/>
                <w:i w:val="0"/>
                <w:iCs w:val="0"/>
                <w:szCs w:val="21"/>
              </w:rPr>
            </w:pPr>
            <w:r>
              <w:rPr>
                <w:rFonts w:ascii="宋体" w:hAnsi="宋体"/>
                <w:b/>
                <w:bCs/>
                <w:i w:val="0"/>
                <w:iCs w:val="0"/>
                <w:szCs w:val="21"/>
              </w:rPr>
              <w:t>桩号</w:t>
            </w:r>
          </w:p>
        </w:tc>
        <w:tc>
          <w:tcPr>
            <w:tcW w:w="693" w:type="pct"/>
            <w:shd w:val="clear" w:color="auto" w:fill="auto"/>
            <w:vAlign w:val="center"/>
          </w:tcPr>
          <w:p>
            <w:pPr>
              <w:jc w:val="center"/>
              <w:rPr>
                <w:rFonts w:ascii="宋体" w:hAnsi="宋体"/>
                <w:b/>
                <w:bCs/>
                <w:i w:val="0"/>
                <w:iCs w:val="0"/>
                <w:szCs w:val="21"/>
              </w:rPr>
            </w:pPr>
            <w:r>
              <w:rPr>
                <w:rFonts w:ascii="宋体" w:hAnsi="宋体"/>
                <w:b/>
                <w:bCs/>
                <w:i w:val="0"/>
                <w:iCs w:val="0"/>
                <w:szCs w:val="21"/>
              </w:rPr>
              <w:t>长度（Km）</w:t>
            </w:r>
          </w:p>
        </w:tc>
        <w:tc>
          <w:tcPr>
            <w:tcW w:w="999" w:type="pct"/>
            <w:shd w:val="clear" w:color="auto" w:fill="auto"/>
            <w:vAlign w:val="center"/>
          </w:tcPr>
          <w:p>
            <w:pPr>
              <w:jc w:val="center"/>
              <w:rPr>
                <w:rFonts w:ascii="宋体" w:hAnsi="宋体"/>
                <w:b/>
                <w:bCs/>
                <w:i w:val="0"/>
                <w:iCs w:val="0"/>
                <w:szCs w:val="21"/>
              </w:rPr>
            </w:pPr>
            <w:r>
              <w:rPr>
                <w:rFonts w:hint="eastAsia" w:ascii="宋体" w:hAnsi="宋体"/>
                <w:b/>
                <w:bCs/>
                <w:i w:val="0"/>
                <w:iCs w:val="0"/>
                <w:szCs w:val="21"/>
              </w:rPr>
              <w:t>主要</w:t>
            </w:r>
            <w:r>
              <w:rPr>
                <w:rFonts w:ascii="宋体" w:hAnsi="宋体"/>
                <w:b/>
                <w:bCs/>
                <w:i w:val="0"/>
                <w:iCs w:val="0"/>
                <w:szCs w:val="21"/>
              </w:rPr>
              <w:t>工程内容</w:t>
            </w:r>
          </w:p>
        </w:tc>
        <w:tc>
          <w:tcPr>
            <w:tcW w:w="915" w:type="pct"/>
            <w:vAlign w:val="center"/>
          </w:tcPr>
          <w:p>
            <w:pPr>
              <w:jc w:val="center"/>
              <w:rPr>
                <w:rFonts w:hint="eastAsia" w:ascii="宋体" w:hAnsi="宋体"/>
                <w:b/>
                <w:bCs/>
                <w:i w:val="0"/>
                <w:iCs w:val="0"/>
                <w:szCs w:val="21"/>
              </w:rPr>
            </w:pPr>
            <w:r>
              <w:rPr>
                <w:rFonts w:hint="eastAsia" w:ascii="宋体" w:hAnsi="宋体"/>
                <w:b/>
                <w:bCs/>
                <w:i w:val="0"/>
                <w:iCs w:val="0"/>
                <w:szCs w:val="21"/>
              </w:rPr>
              <w:t>监理主要</w:t>
            </w:r>
          </w:p>
          <w:p>
            <w:pPr>
              <w:jc w:val="center"/>
              <w:rPr>
                <w:rFonts w:ascii="宋体" w:hAnsi="宋体"/>
                <w:b/>
                <w:bCs/>
                <w:i w:val="0"/>
                <w:iCs w:val="0"/>
                <w:szCs w:val="21"/>
              </w:rPr>
            </w:pPr>
            <w:r>
              <w:rPr>
                <w:rFonts w:hint="eastAsia" w:ascii="宋体" w:hAnsi="宋体"/>
                <w:b/>
                <w:bCs/>
                <w:i w:val="0"/>
                <w:iCs w:val="0"/>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Pr>
          <w:p>
            <w:pPr>
              <w:tabs>
                <w:tab w:val="left" w:pos="0"/>
              </w:tabs>
              <w:spacing w:line="360" w:lineRule="auto"/>
              <w:jc w:val="center"/>
              <w:rPr>
                <w:rFonts w:ascii="宋体" w:hAnsi="宋体" w:cs="仿宋"/>
                <w:i w:val="0"/>
                <w:iCs w:val="0"/>
                <w:szCs w:val="21"/>
                <w:lang w:bidi="ar"/>
              </w:rPr>
            </w:pPr>
          </w:p>
        </w:tc>
        <w:tc>
          <w:tcPr>
            <w:tcW w:w="724" w:type="pct"/>
            <w:shd w:val="clear" w:color="auto" w:fill="auto"/>
            <w:vAlign w:val="center"/>
          </w:tcPr>
          <w:p>
            <w:pPr>
              <w:tabs>
                <w:tab w:val="left" w:pos="0"/>
              </w:tabs>
              <w:spacing w:line="360" w:lineRule="auto"/>
              <w:jc w:val="center"/>
              <w:rPr>
                <w:rFonts w:ascii="宋体" w:hAnsi="宋体" w:cs="仿宋"/>
                <w:i w:val="0"/>
                <w:iCs w:val="0"/>
                <w:szCs w:val="21"/>
                <w:lang w:bidi="ar"/>
              </w:rPr>
            </w:pPr>
          </w:p>
        </w:tc>
        <w:tc>
          <w:tcPr>
            <w:tcW w:w="761" w:type="pct"/>
          </w:tcPr>
          <w:p>
            <w:pPr>
              <w:tabs>
                <w:tab w:val="left" w:pos="0"/>
              </w:tabs>
              <w:spacing w:line="360" w:lineRule="auto"/>
              <w:jc w:val="center"/>
              <w:rPr>
                <w:rFonts w:ascii="宋体" w:hAnsi="宋体" w:cs="仿宋"/>
                <w:i w:val="0"/>
                <w:iCs w:val="0"/>
                <w:szCs w:val="21"/>
                <w:lang w:bidi="ar"/>
              </w:rPr>
            </w:pPr>
          </w:p>
        </w:tc>
        <w:tc>
          <w:tcPr>
            <w:tcW w:w="517" w:type="pct"/>
            <w:shd w:val="clear" w:color="auto" w:fill="auto"/>
            <w:vAlign w:val="center"/>
          </w:tcPr>
          <w:p>
            <w:pPr>
              <w:tabs>
                <w:tab w:val="left" w:pos="0"/>
              </w:tabs>
              <w:spacing w:line="360" w:lineRule="auto"/>
              <w:jc w:val="center"/>
              <w:rPr>
                <w:rFonts w:ascii="宋体" w:hAnsi="宋体" w:cs="仿宋"/>
                <w:i w:val="0"/>
                <w:iCs w:val="0"/>
                <w:szCs w:val="21"/>
                <w:lang w:bidi="ar"/>
              </w:rPr>
            </w:pPr>
          </w:p>
        </w:tc>
        <w:tc>
          <w:tcPr>
            <w:tcW w:w="693" w:type="pct"/>
            <w:shd w:val="clear" w:color="auto" w:fill="auto"/>
            <w:vAlign w:val="center"/>
          </w:tcPr>
          <w:p>
            <w:pPr>
              <w:tabs>
                <w:tab w:val="left" w:pos="0"/>
              </w:tabs>
              <w:spacing w:line="360" w:lineRule="auto"/>
              <w:jc w:val="center"/>
              <w:rPr>
                <w:rFonts w:ascii="宋体" w:hAnsi="宋体" w:cs="仿宋"/>
                <w:i w:val="0"/>
                <w:iCs w:val="0"/>
                <w:szCs w:val="21"/>
                <w:lang w:bidi="ar"/>
              </w:rPr>
            </w:pPr>
          </w:p>
        </w:tc>
        <w:tc>
          <w:tcPr>
            <w:tcW w:w="999" w:type="pct"/>
            <w:shd w:val="clear" w:color="auto" w:fill="auto"/>
            <w:vAlign w:val="center"/>
          </w:tcPr>
          <w:p>
            <w:pPr>
              <w:tabs>
                <w:tab w:val="left" w:pos="0"/>
              </w:tabs>
              <w:spacing w:line="360" w:lineRule="auto"/>
              <w:jc w:val="center"/>
              <w:rPr>
                <w:rFonts w:ascii="宋体" w:hAnsi="宋体" w:cs="仿宋"/>
                <w:i w:val="0"/>
                <w:iCs w:val="0"/>
                <w:szCs w:val="21"/>
                <w:lang w:bidi="ar"/>
              </w:rPr>
            </w:pPr>
          </w:p>
        </w:tc>
        <w:tc>
          <w:tcPr>
            <w:tcW w:w="915" w:type="pct"/>
          </w:tcPr>
          <w:p>
            <w:pPr>
              <w:tabs>
                <w:tab w:val="left" w:pos="0"/>
              </w:tabs>
              <w:spacing w:line="360" w:lineRule="auto"/>
              <w:jc w:val="center"/>
              <w:rPr>
                <w:rFonts w:ascii="宋体" w:hAnsi="宋体" w:cs="仿宋"/>
                <w:i w:val="0"/>
                <w:iCs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Pr>
          <w:p>
            <w:pPr>
              <w:tabs>
                <w:tab w:val="left" w:pos="0"/>
              </w:tabs>
              <w:spacing w:line="360" w:lineRule="auto"/>
              <w:jc w:val="center"/>
              <w:rPr>
                <w:rFonts w:ascii="宋体" w:hAnsi="宋体" w:cs="仿宋"/>
                <w:i w:val="0"/>
                <w:iCs w:val="0"/>
                <w:szCs w:val="21"/>
                <w:lang w:bidi="ar"/>
              </w:rPr>
            </w:pPr>
          </w:p>
        </w:tc>
        <w:tc>
          <w:tcPr>
            <w:tcW w:w="724" w:type="pct"/>
            <w:shd w:val="clear" w:color="auto" w:fill="auto"/>
            <w:vAlign w:val="center"/>
          </w:tcPr>
          <w:p>
            <w:pPr>
              <w:tabs>
                <w:tab w:val="left" w:pos="0"/>
              </w:tabs>
              <w:spacing w:line="360" w:lineRule="auto"/>
              <w:jc w:val="center"/>
              <w:rPr>
                <w:rFonts w:ascii="宋体" w:hAnsi="宋体" w:cs="仿宋"/>
                <w:i w:val="0"/>
                <w:iCs w:val="0"/>
                <w:szCs w:val="21"/>
                <w:lang w:bidi="ar"/>
              </w:rPr>
            </w:pPr>
            <w:r>
              <w:rPr>
                <w:rFonts w:ascii="宋体" w:hAnsi="宋体" w:cs="仿宋"/>
                <w:i w:val="0"/>
                <w:iCs w:val="0"/>
                <w:szCs w:val="21"/>
                <w:lang w:bidi="ar"/>
              </w:rPr>
              <w:t>……</w:t>
            </w:r>
          </w:p>
        </w:tc>
        <w:tc>
          <w:tcPr>
            <w:tcW w:w="761" w:type="pct"/>
          </w:tcPr>
          <w:p>
            <w:pPr>
              <w:tabs>
                <w:tab w:val="left" w:pos="0"/>
              </w:tabs>
              <w:spacing w:line="360" w:lineRule="auto"/>
              <w:jc w:val="center"/>
              <w:rPr>
                <w:rFonts w:ascii="宋体" w:hAnsi="宋体" w:cs="仿宋"/>
                <w:i w:val="0"/>
                <w:iCs w:val="0"/>
                <w:szCs w:val="21"/>
                <w:lang w:bidi="ar"/>
              </w:rPr>
            </w:pPr>
          </w:p>
        </w:tc>
        <w:tc>
          <w:tcPr>
            <w:tcW w:w="517" w:type="pct"/>
            <w:shd w:val="clear" w:color="auto" w:fill="auto"/>
            <w:vAlign w:val="center"/>
          </w:tcPr>
          <w:p>
            <w:pPr>
              <w:tabs>
                <w:tab w:val="left" w:pos="0"/>
              </w:tabs>
              <w:spacing w:line="360" w:lineRule="auto"/>
              <w:jc w:val="center"/>
              <w:rPr>
                <w:rFonts w:ascii="宋体" w:hAnsi="宋体" w:cs="仿宋"/>
                <w:i w:val="0"/>
                <w:iCs w:val="0"/>
                <w:szCs w:val="21"/>
                <w:lang w:bidi="ar"/>
              </w:rPr>
            </w:pPr>
            <w:r>
              <w:rPr>
                <w:rFonts w:ascii="宋体" w:hAnsi="宋体" w:cs="仿宋"/>
                <w:i w:val="0"/>
                <w:iCs w:val="0"/>
                <w:szCs w:val="21"/>
                <w:lang w:bidi="ar"/>
              </w:rPr>
              <w:t>……</w:t>
            </w:r>
          </w:p>
        </w:tc>
        <w:tc>
          <w:tcPr>
            <w:tcW w:w="693" w:type="pct"/>
            <w:shd w:val="clear" w:color="auto" w:fill="auto"/>
            <w:vAlign w:val="center"/>
          </w:tcPr>
          <w:p>
            <w:pPr>
              <w:tabs>
                <w:tab w:val="left" w:pos="0"/>
              </w:tabs>
              <w:spacing w:line="360" w:lineRule="auto"/>
              <w:jc w:val="center"/>
              <w:rPr>
                <w:rFonts w:ascii="宋体" w:hAnsi="宋体" w:cs="仿宋"/>
                <w:i w:val="0"/>
                <w:iCs w:val="0"/>
                <w:szCs w:val="21"/>
                <w:lang w:bidi="ar"/>
              </w:rPr>
            </w:pPr>
            <w:r>
              <w:rPr>
                <w:rFonts w:ascii="宋体" w:hAnsi="宋体" w:cs="仿宋"/>
                <w:i w:val="0"/>
                <w:iCs w:val="0"/>
                <w:szCs w:val="21"/>
                <w:lang w:bidi="ar"/>
              </w:rPr>
              <w:t>……</w:t>
            </w:r>
          </w:p>
        </w:tc>
        <w:tc>
          <w:tcPr>
            <w:tcW w:w="999" w:type="pct"/>
            <w:shd w:val="clear" w:color="auto" w:fill="auto"/>
            <w:vAlign w:val="center"/>
          </w:tcPr>
          <w:p>
            <w:pPr>
              <w:tabs>
                <w:tab w:val="left" w:pos="0"/>
              </w:tabs>
              <w:spacing w:line="360" w:lineRule="auto"/>
              <w:jc w:val="center"/>
              <w:rPr>
                <w:rFonts w:ascii="宋体" w:hAnsi="宋体" w:cs="仿宋"/>
                <w:i w:val="0"/>
                <w:iCs w:val="0"/>
                <w:szCs w:val="21"/>
                <w:lang w:bidi="ar"/>
              </w:rPr>
            </w:pPr>
            <w:r>
              <w:rPr>
                <w:rFonts w:ascii="宋体" w:hAnsi="宋体" w:cs="仿宋"/>
                <w:i w:val="0"/>
                <w:iCs w:val="0"/>
                <w:szCs w:val="21"/>
                <w:lang w:bidi="ar"/>
              </w:rPr>
              <w:t>……</w:t>
            </w:r>
          </w:p>
        </w:tc>
        <w:tc>
          <w:tcPr>
            <w:tcW w:w="915" w:type="pct"/>
          </w:tcPr>
          <w:p>
            <w:pPr>
              <w:tabs>
                <w:tab w:val="left" w:pos="0"/>
              </w:tabs>
              <w:spacing w:line="360" w:lineRule="auto"/>
              <w:jc w:val="center"/>
              <w:rPr>
                <w:rFonts w:ascii="宋体" w:hAnsi="宋体" w:cs="仿宋"/>
                <w:i w:val="0"/>
                <w:iCs w:val="0"/>
                <w:szCs w:val="21"/>
                <w:lang w:bidi="ar"/>
              </w:rPr>
            </w:pPr>
          </w:p>
        </w:tc>
      </w:tr>
    </w:tbl>
    <w:p>
      <w:pPr>
        <w:pStyle w:val="6"/>
        <w:spacing w:before="0" w:after="0" w:line="360" w:lineRule="auto"/>
        <w:rPr>
          <w:rFonts w:ascii="黑体" w:hAnsi="黑体" w:eastAsia="黑体"/>
          <w:i w:val="0"/>
          <w:iCs w:val="0"/>
          <w:kern w:val="28"/>
          <w:sz w:val="28"/>
          <w:szCs w:val="28"/>
        </w:rPr>
      </w:pPr>
      <w:bookmarkStart w:id="33" w:name="_Toc111638809"/>
      <w:bookmarkStart w:id="34" w:name="_Toc111638749"/>
      <w:bookmarkStart w:id="35" w:name="_Toc134890435"/>
      <w:bookmarkStart w:id="36" w:name="_Toc7060"/>
      <w:r>
        <w:rPr>
          <w:rFonts w:hint="eastAsia" w:ascii="黑体" w:hAnsi="黑体" w:eastAsia="黑体"/>
          <w:i w:val="0"/>
          <w:iCs w:val="0"/>
          <w:kern w:val="28"/>
          <w:sz w:val="28"/>
          <w:szCs w:val="28"/>
        </w:rPr>
        <w:t>3.投标人资格要求</w:t>
      </w:r>
      <w:bookmarkEnd w:id="31"/>
      <w:bookmarkEnd w:id="32"/>
      <w:bookmarkEnd w:id="33"/>
      <w:bookmarkEnd w:id="34"/>
      <w:bookmarkEnd w:id="35"/>
      <w:bookmarkEnd w:id="36"/>
    </w:p>
    <w:bookmarkEnd w:id="18"/>
    <w:p>
      <w:pPr>
        <w:tabs>
          <w:tab w:val="left" w:pos="0"/>
        </w:tabs>
        <w:spacing w:line="360" w:lineRule="auto"/>
        <w:ind w:firstLine="480" w:firstLineChars="200"/>
        <w:rPr>
          <w:rFonts w:ascii="宋体" w:hAnsi="宋体" w:cs="仿宋"/>
          <w:i w:val="0"/>
          <w:iCs w:val="0"/>
          <w:sz w:val="24"/>
          <w:lang w:bidi="ar"/>
        </w:rPr>
      </w:pPr>
      <w:bookmarkStart w:id="37" w:name="_Toc513624005"/>
      <w:bookmarkStart w:id="38" w:name="_Toc461430536"/>
      <w:bookmarkStart w:id="39" w:name="_Hlk512198340"/>
      <w:bookmarkStart w:id="40" w:name="_Toc235071706"/>
      <w:bookmarkStart w:id="41" w:name="_Toc232836822"/>
      <w:bookmarkStart w:id="42" w:name="_Toc356504151"/>
      <w:bookmarkStart w:id="43" w:name="_Toc184704557"/>
      <w:bookmarkStart w:id="44" w:name="_Toc234932518"/>
      <w:r>
        <w:rPr>
          <w:rFonts w:hint="eastAsia" w:ascii="宋体" w:hAnsi="宋体" w:cs="仿宋"/>
          <w:i w:val="0"/>
          <w:iCs w:val="0"/>
          <w:sz w:val="24"/>
          <w:lang w:bidi="ar"/>
        </w:rPr>
        <w:t>3</w:t>
      </w:r>
      <w:r>
        <w:rPr>
          <w:rFonts w:ascii="宋体" w:hAnsi="宋体" w:cs="仿宋"/>
          <w:i w:val="0"/>
          <w:iCs w:val="0"/>
          <w:sz w:val="24"/>
          <w:lang w:bidi="ar"/>
        </w:rPr>
        <w:t>.1</w:t>
      </w:r>
      <w:r>
        <w:rPr>
          <w:rFonts w:hint="eastAsia" w:ascii="宋体" w:hAnsi="宋体" w:cs="仿宋"/>
          <w:i w:val="0"/>
          <w:iCs w:val="0"/>
          <w:sz w:val="24"/>
          <w:lang w:bidi="ar"/>
        </w:rPr>
        <w:t>本次招标对投标人的资格要求如下:</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3</w:t>
      </w:r>
      <w:r>
        <w:rPr>
          <w:rFonts w:ascii="宋体" w:hAnsi="宋体" w:cs="仿宋"/>
          <w:i w:val="0"/>
          <w:iCs w:val="0"/>
          <w:sz w:val="24"/>
          <w:lang w:bidi="ar"/>
        </w:rPr>
        <w:t>.1.1</w:t>
      </w:r>
      <w:r>
        <w:rPr>
          <w:rFonts w:hint="eastAsia" w:ascii="宋体" w:hAnsi="宋体" w:cs="仿宋"/>
          <w:i w:val="0"/>
          <w:iCs w:val="0"/>
          <w:sz w:val="24"/>
          <w:lang w:bidi="ar"/>
        </w:rPr>
        <w:t>资质要求：</w:t>
      </w:r>
      <w:r>
        <w:rPr>
          <w:rFonts w:hint="eastAsia" w:ascii="宋体" w:hAnsi="宋体" w:cs="仿宋"/>
          <w:i w:val="0"/>
          <w:iCs w:val="0"/>
          <w:sz w:val="24"/>
          <w:u w:val="single"/>
          <w:lang w:bidi="ar"/>
        </w:rPr>
        <w:t>详见附录1资格审查条件(资质最低要求)</w:t>
      </w:r>
      <w:r>
        <w:rPr>
          <w:rFonts w:hint="eastAsia" w:ascii="宋体" w:hAnsi="宋体" w:cs="仿宋"/>
          <w:i w:val="0"/>
          <w:iCs w:val="0"/>
          <w:sz w:val="24"/>
          <w:lang w:bidi="ar"/>
        </w:rPr>
        <w:t>。</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3</w:t>
      </w:r>
      <w:r>
        <w:rPr>
          <w:rFonts w:ascii="宋体" w:hAnsi="宋体" w:cs="仿宋"/>
          <w:i w:val="0"/>
          <w:iCs w:val="0"/>
          <w:sz w:val="24"/>
          <w:lang w:bidi="ar"/>
        </w:rPr>
        <w:t>.1.2</w:t>
      </w:r>
      <w:r>
        <w:rPr>
          <w:rFonts w:hint="eastAsia" w:ascii="宋体" w:hAnsi="宋体" w:cs="仿宋"/>
          <w:i w:val="0"/>
          <w:iCs w:val="0"/>
          <w:sz w:val="24"/>
          <w:lang w:bidi="ar"/>
        </w:rPr>
        <w:t>业绩要求：</w:t>
      </w:r>
      <w:r>
        <w:rPr>
          <w:rFonts w:hint="eastAsia" w:ascii="宋体" w:hAnsi="宋体" w:cs="仿宋"/>
          <w:i w:val="0"/>
          <w:iCs w:val="0"/>
          <w:sz w:val="24"/>
          <w:u w:val="single"/>
          <w:lang w:bidi="ar"/>
        </w:rPr>
        <w:t>详见附录1资格审查条件(业绩最低要求)</w:t>
      </w:r>
      <w:r>
        <w:rPr>
          <w:rFonts w:hint="eastAsia" w:ascii="宋体" w:hAnsi="宋体" w:cs="仿宋"/>
          <w:i w:val="0"/>
          <w:iCs w:val="0"/>
          <w:sz w:val="24"/>
          <w:lang w:bidi="ar"/>
        </w:rPr>
        <w:t>。</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3</w:t>
      </w:r>
      <w:r>
        <w:rPr>
          <w:rFonts w:ascii="宋体" w:hAnsi="宋体" w:cs="仿宋"/>
          <w:i w:val="0"/>
          <w:iCs w:val="0"/>
          <w:sz w:val="24"/>
          <w:lang w:bidi="ar"/>
        </w:rPr>
        <w:t>.1.3</w:t>
      </w:r>
      <w:r>
        <w:rPr>
          <w:rFonts w:hint="eastAsia" w:ascii="宋体" w:hAnsi="宋体" w:cs="仿宋"/>
          <w:i w:val="0"/>
          <w:iCs w:val="0"/>
          <w:sz w:val="24"/>
          <w:lang w:bidi="ar"/>
        </w:rPr>
        <w:t>信誉要求：</w:t>
      </w:r>
      <w:r>
        <w:rPr>
          <w:rFonts w:hint="eastAsia" w:ascii="宋体" w:hAnsi="宋体" w:cs="仿宋"/>
          <w:i w:val="0"/>
          <w:iCs w:val="0"/>
          <w:sz w:val="24"/>
          <w:u w:val="single"/>
          <w:lang w:bidi="ar"/>
        </w:rPr>
        <w:t>详见附录1资格审查条件(信誉最低要求)</w:t>
      </w:r>
      <w:r>
        <w:rPr>
          <w:rFonts w:hint="eastAsia" w:ascii="宋体" w:hAnsi="宋体" w:cs="仿宋"/>
          <w:i w:val="0"/>
          <w:iCs w:val="0"/>
          <w:sz w:val="24"/>
          <w:lang w:bidi="ar"/>
        </w:rPr>
        <w:t>。</w:t>
      </w:r>
    </w:p>
    <w:bookmarkEnd w:id="37"/>
    <w:bookmarkEnd w:id="38"/>
    <w:p>
      <w:pPr>
        <w:snapToGrid w:val="0"/>
        <w:spacing w:line="360" w:lineRule="auto"/>
        <w:ind w:firstLine="480" w:firstLineChars="200"/>
        <w:rPr>
          <w:rFonts w:cs="Arial" w:asciiTheme="minorEastAsia" w:hAnsiTheme="minorEastAsia" w:eastAsiaTheme="minorEastAsia"/>
          <w:i w:val="0"/>
          <w:iCs w:val="0"/>
          <w:kern w:val="0"/>
          <w:sz w:val="24"/>
        </w:rPr>
      </w:pPr>
      <w:r>
        <w:rPr>
          <w:rFonts w:cs="Arial" w:asciiTheme="minorEastAsia" w:hAnsiTheme="minorEastAsia" w:eastAsiaTheme="minorEastAsia"/>
          <w:i w:val="0"/>
          <w:iCs w:val="0"/>
          <w:kern w:val="0"/>
          <w:sz w:val="24"/>
        </w:rPr>
        <w:t>3.1.4</w:t>
      </w:r>
      <w:r>
        <w:rPr>
          <w:rFonts w:ascii="宋体" w:hAnsi="宋体" w:cs="Arial"/>
          <w:i w:val="0"/>
          <w:iCs w:val="0"/>
          <w:kern w:val="0"/>
          <w:sz w:val="24"/>
        </w:rPr>
        <w:t>总监理工程师或驻地监理工程师的资格要求</w:t>
      </w:r>
      <w:r>
        <w:rPr>
          <w:rFonts w:cs="Arial" w:asciiTheme="minorEastAsia" w:hAnsiTheme="minorEastAsia" w:eastAsiaTheme="minorEastAsia"/>
          <w:i w:val="0"/>
          <w:iCs w:val="0"/>
          <w:kern w:val="0"/>
          <w:sz w:val="24"/>
        </w:rPr>
        <w:t>：</w:t>
      </w:r>
      <w:r>
        <w:rPr>
          <w:rFonts w:hint="eastAsia" w:ascii="宋体" w:hAnsi="宋体" w:cs="仿宋"/>
          <w:i w:val="0"/>
          <w:iCs w:val="0"/>
          <w:sz w:val="24"/>
          <w:u w:val="single"/>
          <w:lang w:bidi="ar"/>
        </w:rPr>
        <w:t>详见附录1资格审查条件(</w:t>
      </w:r>
      <w:r>
        <w:rPr>
          <w:rFonts w:hint="eastAsia" w:cs="Arial" w:asciiTheme="minorEastAsia" w:hAnsiTheme="minorEastAsia" w:eastAsiaTheme="minorEastAsia"/>
          <w:bCs/>
          <w:i w:val="0"/>
          <w:iCs w:val="0"/>
          <w:kern w:val="0"/>
          <w:sz w:val="24"/>
        </w:rPr>
        <w:t>总监理工程师或驻地监理工程师的最低要求)</w:t>
      </w:r>
      <w:r>
        <w:rPr>
          <w:rFonts w:cs="Arial" w:asciiTheme="minorEastAsia" w:hAnsiTheme="minorEastAsia" w:eastAsiaTheme="minorEastAsia"/>
          <w:bCs/>
          <w:i w:val="0"/>
          <w:iCs w:val="0"/>
          <w:kern w:val="0"/>
          <w:sz w:val="24"/>
        </w:rPr>
        <w:t>。</w:t>
      </w:r>
    </w:p>
    <w:p>
      <w:pPr>
        <w:tabs>
          <w:tab w:val="left" w:pos="0"/>
        </w:tabs>
        <w:spacing w:line="360" w:lineRule="auto"/>
        <w:ind w:firstLine="480" w:firstLineChars="200"/>
        <w:rPr>
          <w:rFonts w:ascii="宋体" w:hAnsi="宋体" w:cs="仿宋"/>
          <w:i w:val="0"/>
          <w:iCs w:val="0"/>
          <w:sz w:val="24"/>
          <w:lang w:bidi="ar"/>
        </w:rPr>
      </w:pPr>
      <w:r>
        <w:rPr>
          <w:rFonts w:ascii="宋体" w:hAnsi="宋体" w:cs="仿宋"/>
          <w:i w:val="0"/>
          <w:iCs w:val="0"/>
          <w:sz w:val="24"/>
          <w:lang w:bidi="ar"/>
        </w:rPr>
        <w:t>3.1.5</w:t>
      </w:r>
      <w:r>
        <w:rPr>
          <w:rFonts w:hint="eastAsia" w:ascii="宋体" w:hAnsi="宋体" w:cs="仿宋"/>
          <w:i w:val="0"/>
          <w:iCs w:val="0"/>
          <w:sz w:val="24"/>
          <w:lang w:bidi="ar"/>
        </w:rPr>
        <w:t>其他要求：</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1）本公告3.5修改为：在国家企业信用信息公示系统（</w:t>
      </w:r>
      <w:r>
        <w:rPr>
          <w:i w:val="0"/>
          <w:iCs w:val="0"/>
        </w:rPr>
        <w:fldChar w:fldCharType="begin"/>
      </w:r>
      <w:r>
        <w:rPr>
          <w:i w:val="0"/>
          <w:iCs w:val="0"/>
        </w:rPr>
        <w:instrText xml:space="preserve"> HYPERLINK "http://www.gsxt.gov.cn/" \h </w:instrText>
      </w:r>
      <w:r>
        <w:rPr>
          <w:i w:val="0"/>
          <w:iCs w:val="0"/>
        </w:rPr>
        <w:fldChar w:fldCharType="separate"/>
      </w:r>
      <w:r>
        <w:rPr>
          <w:rFonts w:hint="eastAsia" w:ascii="宋体" w:hAnsi="宋体" w:cs="仿宋"/>
          <w:i w:val="0"/>
          <w:iCs w:val="0"/>
          <w:sz w:val="24"/>
          <w:lang w:bidi="ar"/>
        </w:rPr>
        <w:t>http://www.gsxt.gov.cn/</w:t>
      </w:r>
      <w:r>
        <w:rPr>
          <w:rFonts w:hint="eastAsia" w:ascii="宋体" w:hAnsi="宋体" w:cs="仿宋"/>
          <w:i w:val="0"/>
          <w:iCs w:val="0"/>
          <w:sz w:val="24"/>
          <w:lang w:bidi="ar"/>
        </w:rPr>
        <w:fldChar w:fldCharType="end"/>
      </w:r>
      <w:r>
        <w:rPr>
          <w:rFonts w:hint="eastAsia" w:ascii="宋体" w:hAnsi="宋体" w:cs="仿宋"/>
          <w:i w:val="0"/>
          <w:iCs w:val="0"/>
          <w:sz w:val="24"/>
          <w:lang w:bidi="ar"/>
        </w:rPr>
        <w:t>）中被列入严重违法失信名单（黑名单）信息（不含分公司）、在“信用中国”网站（</w:t>
      </w:r>
      <w:r>
        <w:rPr>
          <w:i w:val="0"/>
          <w:iCs w:val="0"/>
        </w:rPr>
        <w:fldChar w:fldCharType="begin"/>
      </w:r>
      <w:r>
        <w:rPr>
          <w:i w:val="0"/>
          <w:iCs w:val="0"/>
        </w:rPr>
        <w:instrText xml:space="preserve"> HYPERLINK "http://www.creditchina.gov.cn/" \h </w:instrText>
      </w:r>
      <w:r>
        <w:rPr>
          <w:i w:val="0"/>
          <w:iCs w:val="0"/>
        </w:rPr>
        <w:fldChar w:fldCharType="separate"/>
      </w:r>
      <w:r>
        <w:rPr>
          <w:rFonts w:hint="eastAsia" w:ascii="宋体" w:hAnsi="宋体" w:cs="仿宋"/>
          <w:i w:val="0"/>
          <w:iCs w:val="0"/>
          <w:sz w:val="24"/>
          <w:lang w:bidi="ar"/>
        </w:rPr>
        <w:t>http://www.creditchina.gov.cn/</w:t>
      </w:r>
      <w:r>
        <w:rPr>
          <w:rFonts w:hint="eastAsia" w:ascii="宋体" w:hAnsi="宋体" w:cs="仿宋"/>
          <w:i w:val="0"/>
          <w:iCs w:val="0"/>
          <w:sz w:val="24"/>
          <w:lang w:bidi="ar"/>
        </w:rPr>
        <w:fldChar w:fldCharType="end"/>
      </w:r>
      <w:r>
        <w:rPr>
          <w:rFonts w:hint="eastAsia" w:ascii="宋体" w:hAnsi="宋体" w:cs="仿宋"/>
          <w:i w:val="0"/>
          <w:iCs w:val="0"/>
          <w:sz w:val="24"/>
          <w:lang w:bidi="ar"/>
        </w:rPr>
        <w:t>）中被列入失信被执行人、经营异常名录、税收违法黑名单和政府采购严重违法失信名单（均不含分公司）的投标人，不得参加投标。</w:t>
      </w:r>
    </w:p>
    <w:p>
      <w:pPr>
        <w:tabs>
          <w:tab w:val="left" w:pos="0"/>
        </w:tabs>
        <w:spacing w:line="360" w:lineRule="auto"/>
        <w:ind w:firstLine="480" w:firstLineChars="200"/>
        <w:rPr>
          <w:rFonts w:ascii="宋体" w:hAnsi="宋体" w:cs="仿宋"/>
          <w:i w:val="0"/>
          <w:iCs w:val="0"/>
          <w:sz w:val="24"/>
          <w:lang w:bidi="ar"/>
        </w:rPr>
      </w:pPr>
      <w:r>
        <w:rPr>
          <w:rFonts w:ascii="宋体" w:hAnsi="宋体" w:cs="仿宋"/>
          <w:i w:val="0"/>
          <w:iCs w:val="0"/>
          <w:sz w:val="24"/>
          <w:lang w:bidi="ar"/>
        </w:rPr>
        <w:t>2</w:t>
      </w:r>
      <w:r>
        <w:rPr>
          <w:rFonts w:hint="eastAsia" w:ascii="宋体" w:hAnsi="宋体" w:cs="仿宋"/>
          <w:i w:val="0"/>
          <w:iCs w:val="0"/>
          <w:sz w:val="24"/>
          <w:lang w:bidi="ar"/>
        </w:rPr>
        <w:t>）本公告新增3.6条：投标人或其法定代表人、拟委任的总监理工程师或驻地监理工程师在近三年（</w:t>
      </w:r>
      <w:r>
        <w:rPr>
          <w:rFonts w:hint="eastAsia" w:ascii="宋体" w:hAnsi="宋体" w:cs="仿宋"/>
          <w:i w:val="0"/>
          <w:iCs w:val="0"/>
          <w:sz w:val="24"/>
          <w:u w:val="single"/>
          <w:lang w:bidi="ar"/>
        </w:rPr>
        <w:t xml:space="preserve"> </w:t>
      </w:r>
      <w:r>
        <w:rPr>
          <w:rFonts w:ascii="宋体" w:hAnsi="宋体" w:cs="仿宋"/>
          <w:i w:val="0"/>
          <w:iCs w:val="0"/>
          <w:sz w:val="24"/>
          <w:u w:val="single"/>
          <w:lang w:bidi="ar"/>
        </w:rPr>
        <w:t xml:space="preserve">     </w:t>
      </w:r>
      <w:r>
        <w:rPr>
          <w:rFonts w:hint="eastAsia" w:ascii="宋体" w:hAnsi="宋体" w:cs="仿宋"/>
          <w:i w:val="0"/>
          <w:iCs w:val="0"/>
          <w:sz w:val="24"/>
          <w:lang w:bidi="ar"/>
        </w:rPr>
        <w:t>年</w:t>
      </w:r>
      <w:r>
        <w:rPr>
          <w:rFonts w:ascii="宋体" w:hAnsi="宋体" w:cs="仿宋"/>
          <w:i w:val="0"/>
          <w:iCs w:val="0"/>
          <w:sz w:val="24"/>
          <w:u w:val="single"/>
          <w:lang w:bidi="ar"/>
        </w:rPr>
        <w:t xml:space="preserve">    </w:t>
      </w:r>
      <w:r>
        <w:rPr>
          <w:rFonts w:hint="eastAsia" w:ascii="宋体" w:hAnsi="宋体" w:cs="仿宋"/>
          <w:i w:val="0"/>
          <w:iCs w:val="0"/>
          <w:sz w:val="24"/>
          <w:lang w:bidi="ar"/>
        </w:rPr>
        <w:t>月</w:t>
      </w:r>
      <w:r>
        <w:rPr>
          <w:rFonts w:ascii="宋体" w:hAnsi="宋体" w:cs="仿宋"/>
          <w:i w:val="0"/>
          <w:iCs w:val="0"/>
          <w:sz w:val="24"/>
          <w:u w:val="single"/>
          <w:lang w:bidi="ar"/>
        </w:rPr>
        <w:t xml:space="preserve">    </w:t>
      </w:r>
      <w:r>
        <w:rPr>
          <w:rFonts w:hint="eastAsia" w:ascii="宋体" w:hAnsi="宋体" w:cs="仿宋"/>
          <w:i w:val="0"/>
          <w:iCs w:val="0"/>
          <w:sz w:val="24"/>
          <w:lang w:bidi="ar"/>
        </w:rPr>
        <w:t>日至今）内有行贿犯罪行为的，不得参加投标。</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投标人应进入交通运输部“全国公路建设市场信用信息管理系统（http://glxy.mot.gov.cn）”中的公路工程监理资质企业名录，且投标人名称和资质与该名录中的相应企业名称和资质完全一致。</w:t>
      </w:r>
    </w:p>
    <w:bookmarkEnd w:id="39"/>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3</w:t>
      </w:r>
      <w:r>
        <w:rPr>
          <w:rFonts w:ascii="宋体" w:hAnsi="宋体" w:cs="仿宋"/>
          <w:i w:val="0"/>
          <w:iCs w:val="0"/>
          <w:sz w:val="24"/>
          <w:lang w:bidi="ar"/>
        </w:rPr>
        <w:t>.2</w:t>
      </w:r>
      <w:r>
        <w:rPr>
          <w:rFonts w:hint="eastAsia" w:ascii="宋体" w:hAnsi="宋体" w:cs="仿宋"/>
          <w:i w:val="0"/>
          <w:iCs w:val="0"/>
          <w:sz w:val="24"/>
          <w:lang w:bidi="ar"/>
        </w:rPr>
        <w:t>本次招标</w:t>
      </w:r>
      <w:r>
        <w:rPr>
          <w:rFonts w:ascii="宋体" w:hAnsi="宋体" w:cs="仿宋"/>
          <w:i w:val="0"/>
          <w:iCs w:val="0"/>
          <w:sz w:val="24"/>
          <w:u w:val="single"/>
          <w:lang w:bidi="ar"/>
        </w:rPr>
        <w:t xml:space="preserve">      </w:t>
      </w:r>
      <w:r>
        <w:rPr>
          <w:rFonts w:hint="eastAsia" w:ascii="宋体" w:hAnsi="宋体" w:cs="仿宋"/>
          <w:i w:val="0"/>
          <w:iCs w:val="0"/>
          <w:sz w:val="24"/>
          <w:lang w:bidi="ar"/>
        </w:rPr>
        <w:t>（接受或不接受）联合体投标。联合体投标的，应满足下列要求：</w:t>
      </w:r>
      <w:r>
        <w:rPr>
          <w:rFonts w:ascii="宋体" w:hAnsi="宋体" w:cs="仿宋"/>
          <w:i w:val="0"/>
          <w:iCs w:val="0"/>
          <w:sz w:val="24"/>
          <w:u w:val="single"/>
          <w:lang w:bidi="ar"/>
        </w:rPr>
        <w:t xml:space="preserve">      </w:t>
      </w:r>
      <w:r>
        <w:rPr>
          <w:rFonts w:hint="eastAsia" w:ascii="宋体" w:hAnsi="宋体" w:cs="仿宋"/>
          <w:i w:val="0"/>
          <w:iCs w:val="0"/>
          <w:sz w:val="24"/>
          <w:lang w:bidi="ar"/>
        </w:rPr>
        <w:t>。</w:t>
      </w:r>
    </w:p>
    <w:p>
      <w:pPr>
        <w:tabs>
          <w:tab w:val="left" w:pos="0"/>
        </w:tabs>
        <w:spacing w:line="360" w:lineRule="auto"/>
        <w:ind w:firstLine="480" w:firstLineChars="200"/>
        <w:rPr>
          <w:rFonts w:ascii="宋体" w:hAnsi="宋体" w:cs="仿宋"/>
          <w:i w:val="0"/>
          <w:iCs w:val="0"/>
          <w:sz w:val="24"/>
          <w:lang w:bidi="ar"/>
        </w:rPr>
      </w:pPr>
      <w:r>
        <w:rPr>
          <w:rFonts w:hint="eastAsia" w:ascii="宋体" w:hAnsi="宋体" w:cs="仿宋"/>
          <w:i w:val="0"/>
          <w:iCs w:val="0"/>
          <w:sz w:val="24"/>
          <w:lang w:bidi="ar"/>
        </w:rPr>
        <w:t>3</w:t>
      </w:r>
      <w:r>
        <w:rPr>
          <w:rFonts w:ascii="宋体" w:hAnsi="宋体" w:cs="仿宋"/>
          <w:i w:val="0"/>
          <w:iCs w:val="0"/>
          <w:sz w:val="24"/>
          <w:lang w:bidi="ar"/>
        </w:rPr>
        <w:t>.3</w:t>
      </w:r>
      <w:r>
        <w:rPr>
          <w:rFonts w:hint="eastAsia" w:ascii="宋体" w:hAnsi="宋体" w:cs="仿宋"/>
          <w:i w:val="0"/>
          <w:iCs w:val="0"/>
          <w:sz w:val="24"/>
          <w:lang w:bidi="ar"/>
        </w:rPr>
        <w:t>每个投标人最多可对</w:t>
      </w:r>
      <w:r>
        <w:rPr>
          <w:rFonts w:ascii="宋体" w:hAnsi="宋体" w:cs="仿宋"/>
          <w:i w:val="0"/>
          <w:iCs w:val="0"/>
          <w:sz w:val="24"/>
          <w:u w:val="single"/>
          <w:lang w:bidi="ar"/>
        </w:rPr>
        <w:t xml:space="preserve">      </w:t>
      </w:r>
      <w:r>
        <w:rPr>
          <w:rFonts w:hint="eastAsia" w:ascii="宋体" w:hAnsi="宋体" w:cs="仿宋"/>
          <w:i w:val="0"/>
          <w:iCs w:val="0"/>
          <w:sz w:val="24"/>
          <w:lang w:bidi="ar"/>
        </w:rPr>
        <w:t>（具体数量）个标段投标；被</w:t>
      </w:r>
      <w:r>
        <w:rPr>
          <w:rFonts w:ascii="宋体" w:hAnsi="宋体" w:cs="仿宋"/>
          <w:i w:val="0"/>
          <w:iCs w:val="0"/>
          <w:sz w:val="24"/>
          <w:u w:val="single"/>
          <w:lang w:bidi="ar"/>
        </w:rPr>
        <w:t xml:space="preserve">      </w:t>
      </w:r>
      <w:r>
        <w:rPr>
          <w:rFonts w:hint="eastAsia" w:ascii="宋体" w:hAnsi="宋体" w:cs="仿宋"/>
          <w:i w:val="0"/>
          <w:iCs w:val="0"/>
          <w:sz w:val="24"/>
          <w:lang w:bidi="ar"/>
        </w:rPr>
        <w:t>交通运输主管部门评为</w:t>
      </w:r>
      <w:r>
        <w:rPr>
          <w:rFonts w:ascii="宋体" w:hAnsi="宋体" w:cs="仿宋"/>
          <w:i w:val="0"/>
          <w:iCs w:val="0"/>
          <w:sz w:val="24"/>
          <w:u w:val="single"/>
          <w:lang w:bidi="ar"/>
        </w:rPr>
        <w:t xml:space="preserve">      </w:t>
      </w:r>
      <w:r>
        <w:rPr>
          <w:rFonts w:hint="eastAsia" w:ascii="宋体" w:hAnsi="宋体" w:cs="仿宋"/>
          <w:i w:val="0"/>
          <w:iCs w:val="0"/>
          <w:sz w:val="24"/>
          <w:lang w:bidi="ar"/>
        </w:rPr>
        <w:t>信用等级的投标人，最多可对</w:t>
      </w:r>
      <w:r>
        <w:rPr>
          <w:rFonts w:ascii="宋体" w:hAnsi="宋体" w:cs="仿宋"/>
          <w:i w:val="0"/>
          <w:iCs w:val="0"/>
          <w:sz w:val="24"/>
          <w:u w:val="single"/>
          <w:lang w:bidi="ar"/>
        </w:rPr>
        <w:t xml:space="preserve">      </w:t>
      </w:r>
      <w:r>
        <w:rPr>
          <w:rFonts w:hint="eastAsia" w:ascii="宋体" w:hAnsi="宋体" w:cs="仿宋"/>
          <w:i w:val="0"/>
          <w:iCs w:val="0"/>
          <w:sz w:val="24"/>
          <w:lang w:bidi="ar"/>
        </w:rPr>
        <w:t>（具体数量）个标段投标。每个投标人允许中</w:t>
      </w:r>
      <w:r>
        <w:rPr>
          <w:rFonts w:ascii="宋体" w:hAnsi="宋体" w:cs="仿宋"/>
          <w:i w:val="0"/>
          <w:iCs w:val="0"/>
          <w:sz w:val="24"/>
          <w:u w:val="single"/>
          <w:lang w:bidi="ar"/>
        </w:rPr>
        <w:t xml:space="preserve">      </w:t>
      </w:r>
      <w:r>
        <w:rPr>
          <w:rFonts w:hint="eastAsia" w:ascii="宋体" w:hAnsi="宋体" w:cs="仿宋"/>
          <w:i w:val="0"/>
          <w:iCs w:val="0"/>
          <w:sz w:val="24"/>
          <w:lang w:bidi="ar"/>
        </w:rPr>
        <w:t>个标。对投标人信用等级的认定条件为：</w:t>
      </w:r>
      <w:r>
        <w:rPr>
          <w:rFonts w:ascii="宋体" w:hAnsi="宋体" w:cs="仿宋"/>
          <w:i w:val="0"/>
          <w:iCs w:val="0"/>
          <w:sz w:val="24"/>
          <w:u w:val="single"/>
          <w:lang w:bidi="ar"/>
        </w:rPr>
        <w:t xml:space="preserve">      </w:t>
      </w:r>
      <w:r>
        <w:rPr>
          <w:rFonts w:hint="eastAsia" w:ascii="宋体" w:hAnsi="宋体" w:cs="仿宋"/>
          <w:i w:val="0"/>
          <w:iCs w:val="0"/>
          <w:sz w:val="24"/>
          <w:lang w:bidi="ar"/>
        </w:rPr>
        <w:t>。</w:t>
      </w:r>
    </w:p>
    <w:p>
      <w:pPr>
        <w:snapToGrid w:val="0"/>
        <w:spacing w:line="360" w:lineRule="auto"/>
        <w:ind w:firstLine="480" w:firstLineChars="200"/>
        <w:rPr>
          <w:rFonts w:asciiTheme="minorEastAsia" w:hAnsiTheme="minorEastAsia" w:eastAsiaTheme="minorEastAsia"/>
          <w:i w:val="0"/>
          <w:iCs w:val="0"/>
          <w:sz w:val="24"/>
        </w:rPr>
      </w:pPr>
      <w:r>
        <w:rPr>
          <w:rFonts w:asciiTheme="minorEastAsia" w:hAnsiTheme="minorEastAsia" w:eastAsiaTheme="minorEastAsia"/>
          <w:i w:val="0"/>
          <w:iCs w:val="0"/>
          <w:sz w:val="24"/>
        </w:rPr>
        <w:t>3.4</w:t>
      </w:r>
      <w:r>
        <w:rPr>
          <w:rFonts w:hint="eastAsia" w:ascii="宋体" w:hAnsi="宋体" w:cs="Arial"/>
          <w:i w:val="0"/>
          <w:iCs w:val="0"/>
          <w:kern w:val="0"/>
          <w:sz w:val="24"/>
        </w:rPr>
        <w:t>与招标人存在利害关系可能影响招标公正性的单位，不得参加投标。单位负责人为同一人或存在控股、管理关系的不同单位，不得参加同一标段投标，否则，相关投标均无效</w:t>
      </w:r>
      <w:r>
        <w:rPr>
          <w:rFonts w:asciiTheme="minorEastAsia" w:hAnsiTheme="minorEastAsia" w:eastAsiaTheme="minorEastAsia"/>
          <w:i w:val="0"/>
          <w:iCs w:val="0"/>
          <w:sz w:val="24"/>
        </w:rPr>
        <w:t>。</w:t>
      </w:r>
    </w:p>
    <w:p>
      <w:pPr>
        <w:snapToGrid w:val="0"/>
        <w:spacing w:line="360" w:lineRule="auto"/>
        <w:ind w:firstLine="480" w:firstLineChars="200"/>
        <w:rPr>
          <w:rFonts w:asciiTheme="minorEastAsia" w:hAnsiTheme="minorEastAsia" w:eastAsiaTheme="minorEastAsia"/>
          <w:i w:val="0"/>
          <w:iCs w:val="0"/>
          <w:sz w:val="24"/>
        </w:rPr>
      </w:pPr>
      <w:r>
        <w:rPr>
          <w:rFonts w:asciiTheme="minorEastAsia" w:hAnsiTheme="minorEastAsia" w:eastAsiaTheme="minorEastAsia"/>
          <w:i w:val="0"/>
          <w:iCs w:val="0"/>
          <w:sz w:val="24"/>
        </w:rPr>
        <w:t>3.5 在“信用中国”网站（http://www.creditchina.gov.cn/）中被列入失信被执行人名单的投标人，不得参加投标。</w:t>
      </w:r>
    </w:p>
    <w:p>
      <w:pPr>
        <w:pStyle w:val="6"/>
        <w:spacing w:before="0" w:after="0" w:line="360" w:lineRule="auto"/>
        <w:rPr>
          <w:rFonts w:ascii="黑体" w:hAnsi="黑体" w:eastAsia="黑体"/>
          <w:i w:val="0"/>
          <w:iCs w:val="0"/>
          <w:kern w:val="28"/>
          <w:sz w:val="28"/>
          <w:szCs w:val="28"/>
        </w:rPr>
      </w:pPr>
      <w:bookmarkStart w:id="45" w:name="_Toc14726"/>
      <w:bookmarkStart w:id="46" w:name="_Toc134890436"/>
      <w:bookmarkStart w:id="47" w:name="_Toc111638750"/>
      <w:bookmarkStart w:id="48" w:name="_Toc111638810"/>
      <w:r>
        <w:rPr>
          <w:rFonts w:hint="eastAsia" w:ascii="黑体" w:hAnsi="黑体" w:eastAsia="黑体"/>
          <w:i w:val="0"/>
          <w:iCs w:val="0"/>
          <w:kern w:val="28"/>
          <w:sz w:val="28"/>
          <w:szCs w:val="28"/>
        </w:rPr>
        <w:t>4.招标文件的获取</w:t>
      </w:r>
      <w:bookmarkEnd w:id="45"/>
      <w:bookmarkEnd w:id="46"/>
      <w:bookmarkEnd w:id="47"/>
      <w:bookmarkEnd w:id="48"/>
    </w:p>
    <w:p>
      <w:pPr>
        <w:tabs>
          <w:tab w:val="left" w:pos="0"/>
        </w:tabs>
        <w:spacing w:line="360" w:lineRule="auto"/>
        <w:ind w:firstLine="480" w:firstLineChars="200"/>
        <w:rPr>
          <w:rFonts w:ascii="宋体" w:hAnsi="宋体" w:cs="仿宋"/>
          <w:i w:val="0"/>
          <w:iCs w:val="0"/>
          <w:sz w:val="24"/>
          <w:lang w:bidi="ar"/>
        </w:rPr>
      </w:pPr>
      <w:r>
        <w:rPr>
          <w:rFonts w:ascii="宋体" w:hAnsi="宋体" w:cs="仿宋"/>
          <w:i w:val="0"/>
          <w:iCs w:val="0"/>
          <w:sz w:val="24"/>
          <w:lang w:bidi="ar"/>
        </w:rPr>
        <w:t>4.1</w:t>
      </w:r>
      <w:r>
        <w:rPr>
          <w:rFonts w:hint="eastAsia" w:ascii="宋体" w:hAnsi="宋体" w:cs="仿宋"/>
          <w:i w:val="0"/>
          <w:iCs w:val="0"/>
          <w:sz w:val="24"/>
          <w:lang w:bidi="ar"/>
        </w:rPr>
        <w:t>凡有意参加投标者，请于</w:t>
      </w:r>
      <w:bookmarkStart w:id="49" w:name="_Hlk124499699"/>
      <w:r>
        <w:rPr>
          <w:rFonts w:ascii="宋体" w:hAnsi="宋体" w:cs="仿宋"/>
          <w:i w:val="0"/>
          <w:iCs w:val="0"/>
          <w:sz w:val="24"/>
          <w:u w:val="single"/>
          <w:lang w:bidi="ar"/>
        </w:rPr>
        <w:t xml:space="preserve">     </w:t>
      </w:r>
      <w:r>
        <w:rPr>
          <w:rFonts w:hint="eastAsia" w:ascii="宋体" w:hAnsi="宋体" w:cs="仿宋"/>
          <w:i w:val="0"/>
          <w:iCs w:val="0"/>
          <w:sz w:val="24"/>
          <w:lang w:bidi="ar"/>
        </w:rPr>
        <w:t>年</w:t>
      </w:r>
      <w:r>
        <w:rPr>
          <w:rFonts w:ascii="宋体" w:hAnsi="宋体" w:cs="仿宋"/>
          <w:i w:val="0"/>
          <w:iCs w:val="0"/>
          <w:sz w:val="24"/>
          <w:u w:val="single"/>
          <w:lang w:bidi="ar"/>
        </w:rPr>
        <w:t xml:space="preserve">   </w:t>
      </w:r>
      <w:r>
        <w:rPr>
          <w:rFonts w:hint="eastAsia" w:ascii="宋体" w:hAnsi="宋体" w:cs="仿宋"/>
          <w:i w:val="0"/>
          <w:iCs w:val="0"/>
          <w:sz w:val="24"/>
          <w:lang w:bidi="ar"/>
        </w:rPr>
        <w:t>月</w:t>
      </w:r>
      <w:r>
        <w:rPr>
          <w:rFonts w:ascii="宋体" w:hAnsi="宋体" w:cs="仿宋"/>
          <w:i w:val="0"/>
          <w:iCs w:val="0"/>
          <w:sz w:val="24"/>
          <w:u w:val="single"/>
          <w:lang w:bidi="ar"/>
        </w:rPr>
        <w:t xml:space="preserve">   </w:t>
      </w:r>
      <w:r>
        <w:rPr>
          <w:rFonts w:hint="eastAsia" w:ascii="宋体" w:hAnsi="宋体" w:cs="仿宋"/>
          <w:i w:val="0"/>
          <w:iCs w:val="0"/>
          <w:sz w:val="24"/>
          <w:lang w:bidi="ar"/>
        </w:rPr>
        <w:t>日上午09:00至</w:t>
      </w:r>
      <w:r>
        <w:rPr>
          <w:rFonts w:ascii="宋体" w:hAnsi="宋体" w:cs="仿宋"/>
          <w:i w:val="0"/>
          <w:iCs w:val="0"/>
          <w:sz w:val="24"/>
          <w:u w:val="single"/>
          <w:lang w:bidi="ar"/>
        </w:rPr>
        <w:t xml:space="preserve">     </w:t>
      </w:r>
      <w:r>
        <w:rPr>
          <w:rFonts w:hint="eastAsia" w:ascii="宋体" w:hAnsi="宋体" w:cs="仿宋"/>
          <w:i w:val="0"/>
          <w:iCs w:val="0"/>
          <w:sz w:val="24"/>
          <w:lang w:bidi="ar"/>
        </w:rPr>
        <w:t>年</w:t>
      </w:r>
      <w:r>
        <w:rPr>
          <w:rFonts w:ascii="宋体" w:hAnsi="宋体" w:cs="仿宋"/>
          <w:i w:val="0"/>
          <w:iCs w:val="0"/>
          <w:sz w:val="24"/>
          <w:u w:val="single"/>
          <w:lang w:bidi="ar"/>
        </w:rPr>
        <w:t xml:space="preserve">   </w:t>
      </w:r>
      <w:r>
        <w:rPr>
          <w:rFonts w:hint="eastAsia" w:ascii="宋体" w:hAnsi="宋体" w:cs="仿宋"/>
          <w:i w:val="0"/>
          <w:iCs w:val="0"/>
          <w:sz w:val="24"/>
          <w:lang w:bidi="ar"/>
        </w:rPr>
        <w:t>月</w:t>
      </w:r>
      <w:r>
        <w:rPr>
          <w:rFonts w:ascii="宋体" w:hAnsi="宋体" w:cs="仿宋"/>
          <w:i w:val="0"/>
          <w:iCs w:val="0"/>
          <w:sz w:val="24"/>
          <w:u w:val="single"/>
          <w:lang w:bidi="ar"/>
        </w:rPr>
        <w:t xml:space="preserve">   </w:t>
      </w:r>
      <w:r>
        <w:rPr>
          <w:rFonts w:hint="eastAsia" w:ascii="宋体" w:hAnsi="宋体" w:cs="仿宋"/>
          <w:i w:val="0"/>
          <w:iCs w:val="0"/>
          <w:sz w:val="24"/>
          <w:lang w:bidi="ar"/>
        </w:rPr>
        <w:t>日17:00时</w:t>
      </w:r>
      <w:bookmarkEnd w:id="49"/>
      <w:r>
        <w:rPr>
          <w:rFonts w:hint="eastAsia" w:ascii="宋体" w:hAnsi="宋体" w:cs="仿宋"/>
          <w:i w:val="0"/>
          <w:iCs w:val="0"/>
          <w:sz w:val="24"/>
          <w:lang w:bidi="ar"/>
        </w:rPr>
        <w:t>，登录</w:t>
      </w:r>
      <w:r>
        <w:rPr>
          <w:rFonts w:ascii="宋体" w:hAnsi="宋体" w:cs="仿宋"/>
          <w:i w:val="0"/>
          <w:iCs w:val="0"/>
          <w:sz w:val="24"/>
          <w:u w:val="single"/>
          <w:lang w:bidi="ar"/>
        </w:rPr>
        <w:t xml:space="preserve">      </w:t>
      </w:r>
      <w:r>
        <w:rPr>
          <w:rFonts w:hint="eastAsia" w:ascii="宋体" w:hAnsi="宋体" w:cs="仿宋"/>
          <w:i w:val="0"/>
          <w:iCs w:val="0"/>
          <w:sz w:val="24"/>
          <w:lang w:bidi="ar"/>
        </w:rPr>
        <w:t>下载电子招标文件。</w:t>
      </w:r>
    </w:p>
    <w:p>
      <w:pPr>
        <w:snapToGrid w:val="0"/>
        <w:spacing w:line="360" w:lineRule="auto"/>
        <w:ind w:firstLine="480" w:firstLineChars="200"/>
        <w:textAlignment w:val="baseline"/>
        <w:rPr>
          <w:rFonts w:cs="宋体" w:asciiTheme="minorEastAsia" w:hAnsiTheme="minorEastAsia" w:eastAsiaTheme="minorEastAsia"/>
          <w:i w:val="0"/>
          <w:iCs w:val="0"/>
          <w:kern w:val="0"/>
          <w:sz w:val="24"/>
        </w:rPr>
      </w:pPr>
      <w:r>
        <w:rPr>
          <w:rFonts w:ascii="宋体" w:hAnsi="宋体" w:cs="仿宋"/>
          <w:i w:val="0"/>
          <w:iCs w:val="0"/>
          <w:sz w:val="24"/>
          <w:lang w:bidi="ar"/>
        </w:rPr>
        <w:t>4.2</w:t>
      </w:r>
      <w:r>
        <w:rPr>
          <w:rFonts w:hint="eastAsia" w:ascii="宋体" w:hAnsi="宋体" w:cs="仿宋"/>
          <w:i w:val="0"/>
          <w:iCs w:val="0"/>
          <w:sz w:val="24"/>
          <w:lang w:bidi="ar"/>
        </w:rPr>
        <w:t>招标文件每套售价</w:t>
      </w:r>
      <w:r>
        <w:rPr>
          <w:rFonts w:ascii="宋体" w:hAnsi="宋体" w:cs="仿宋"/>
          <w:i w:val="0"/>
          <w:iCs w:val="0"/>
          <w:sz w:val="24"/>
          <w:u w:val="single"/>
          <w:lang w:bidi="ar"/>
        </w:rPr>
        <w:t xml:space="preserve">      </w:t>
      </w:r>
      <w:r>
        <w:rPr>
          <w:rFonts w:hint="eastAsia" w:ascii="宋体" w:hAnsi="宋体" w:cs="仿宋"/>
          <w:i w:val="0"/>
          <w:iCs w:val="0"/>
          <w:sz w:val="24"/>
          <w:lang w:bidi="ar"/>
        </w:rPr>
        <w:t>元，售后不退</w:t>
      </w:r>
      <w:r>
        <w:rPr>
          <w:rFonts w:hint="eastAsia" w:cs="宋体" w:asciiTheme="minorEastAsia" w:hAnsiTheme="minorEastAsia" w:eastAsiaTheme="minorEastAsia"/>
          <w:i w:val="0"/>
          <w:iCs w:val="0"/>
          <w:kern w:val="0"/>
          <w:sz w:val="24"/>
        </w:rPr>
        <w:t>。</w:t>
      </w:r>
    </w:p>
    <w:p>
      <w:pPr>
        <w:pStyle w:val="6"/>
        <w:spacing w:before="0" w:after="0" w:line="360" w:lineRule="auto"/>
        <w:rPr>
          <w:rFonts w:ascii="黑体" w:hAnsi="黑体" w:eastAsia="黑体"/>
          <w:i w:val="0"/>
          <w:iCs w:val="0"/>
          <w:kern w:val="28"/>
          <w:sz w:val="28"/>
          <w:szCs w:val="28"/>
        </w:rPr>
      </w:pPr>
      <w:bookmarkStart w:id="50" w:name="_Toc134890437"/>
      <w:bookmarkStart w:id="51" w:name="_Toc1078"/>
      <w:r>
        <w:rPr>
          <w:rFonts w:hint="eastAsia" w:ascii="黑体" w:hAnsi="黑体" w:eastAsia="黑体"/>
          <w:i w:val="0"/>
          <w:iCs w:val="0"/>
          <w:kern w:val="28"/>
          <w:sz w:val="28"/>
          <w:szCs w:val="28"/>
        </w:rPr>
        <w:t>5</w:t>
      </w:r>
      <w:bookmarkEnd w:id="40"/>
      <w:bookmarkEnd w:id="41"/>
      <w:bookmarkEnd w:id="42"/>
      <w:bookmarkEnd w:id="43"/>
      <w:bookmarkEnd w:id="44"/>
      <w:bookmarkStart w:id="52" w:name="_Toc232836823"/>
      <w:bookmarkStart w:id="53" w:name="_Toc356504152"/>
      <w:bookmarkStart w:id="54" w:name="_Toc184704558"/>
      <w:bookmarkStart w:id="55" w:name="_Toc235071707"/>
      <w:bookmarkStart w:id="56" w:name="_Toc234932519"/>
      <w:r>
        <w:rPr>
          <w:rFonts w:hint="eastAsia" w:ascii="黑体" w:hAnsi="黑体" w:eastAsia="黑体"/>
          <w:i w:val="0"/>
          <w:iCs w:val="0"/>
          <w:kern w:val="28"/>
          <w:sz w:val="28"/>
          <w:szCs w:val="28"/>
        </w:rPr>
        <w:t>.投标文件的递交及相关事宜</w:t>
      </w:r>
      <w:bookmarkEnd w:id="50"/>
      <w:bookmarkEnd w:id="51"/>
      <w:r>
        <w:rPr>
          <w:rFonts w:ascii="黑体" w:hAnsi="黑体" w:eastAsia="黑体"/>
          <w:i w:val="0"/>
          <w:iCs w:val="0"/>
          <w:kern w:val="28"/>
          <w:sz w:val="28"/>
          <w:szCs w:val="28"/>
        </w:rPr>
        <w:t xml:space="preserve"> </w:t>
      </w:r>
    </w:p>
    <w:p>
      <w:pPr>
        <w:tabs>
          <w:tab w:val="left" w:pos="0"/>
        </w:tabs>
        <w:spacing w:line="360" w:lineRule="auto"/>
        <w:ind w:firstLine="480" w:firstLineChars="200"/>
        <w:rPr>
          <w:rFonts w:ascii="宋体" w:hAnsi="宋体" w:cs="仿宋"/>
          <w:i w:val="0"/>
          <w:iCs w:val="0"/>
          <w:sz w:val="24"/>
          <w:lang w:bidi="ar"/>
        </w:rPr>
      </w:pPr>
      <w:r>
        <w:rPr>
          <w:rFonts w:ascii="宋体" w:hAnsi="宋体" w:cs="仿宋"/>
          <w:i w:val="0"/>
          <w:iCs w:val="0"/>
          <w:sz w:val="24"/>
          <w:lang w:bidi="ar"/>
        </w:rPr>
        <w:t>5.1</w:t>
      </w:r>
      <w:r>
        <w:rPr>
          <w:rFonts w:hint="eastAsia" w:ascii="宋体" w:hAnsi="宋体" w:cs="仿宋"/>
          <w:i w:val="0"/>
          <w:iCs w:val="0"/>
          <w:sz w:val="24"/>
          <w:lang w:bidi="ar"/>
        </w:rPr>
        <w:t>招标人不组织进行工程现场踏勘并不召开投标预备会。</w:t>
      </w:r>
    </w:p>
    <w:p>
      <w:pPr>
        <w:tabs>
          <w:tab w:val="left" w:pos="0"/>
        </w:tabs>
        <w:spacing w:line="360" w:lineRule="auto"/>
        <w:ind w:firstLine="480" w:firstLineChars="200"/>
        <w:rPr>
          <w:rFonts w:ascii="宋体" w:hAnsi="宋体" w:cs="仿宋"/>
          <w:i w:val="0"/>
          <w:iCs w:val="0"/>
          <w:sz w:val="24"/>
          <w:lang w:bidi="ar"/>
        </w:rPr>
      </w:pPr>
      <w:bookmarkStart w:id="57" w:name="_Hlk124504962"/>
      <w:r>
        <w:rPr>
          <w:rFonts w:ascii="宋体" w:hAnsi="宋体" w:cs="仿宋"/>
          <w:i w:val="0"/>
          <w:iCs w:val="0"/>
          <w:sz w:val="24"/>
          <w:lang w:bidi="ar"/>
        </w:rPr>
        <w:t>5.2</w:t>
      </w:r>
      <w:r>
        <w:rPr>
          <w:rFonts w:hint="eastAsia" w:ascii="宋体" w:hAnsi="宋体" w:cs="仿宋"/>
          <w:i w:val="0"/>
          <w:iCs w:val="0"/>
          <w:sz w:val="24"/>
          <w:lang w:bidi="ar"/>
        </w:rPr>
        <w:t>投标文件递交的截止时间（投标截止时间，下同）为</w:t>
      </w:r>
      <w:r>
        <w:rPr>
          <w:rFonts w:ascii="宋体" w:hAnsi="宋体" w:cs="仿宋"/>
          <w:i w:val="0"/>
          <w:iCs w:val="0"/>
          <w:sz w:val="24"/>
          <w:u w:val="single"/>
          <w:lang w:bidi="ar"/>
        </w:rPr>
        <w:t xml:space="preserve">     </w:t>
      </w:r>
      <w:r>
        <w:rPr>
          <w:rFonts w:hint="eastAsia" w:ascii="宋体" w:hAnsi="宋体" w:cs="仿宋"/>
          <w:i w:val="0"/>
          <w:iCs w:val="0"/>
          <w:sz w:val="24"/>
          <w:lang w:bidi="ar"/>
        </w:rPr>
        <w:t>年</w:t>
      </w:r>
      <w:r>
        <w:rPr>
          <w:rFonts w:ascii="宋体" w:hAnsi="宋体" w:cs="仿宋"/>
          <w:i w:val="0"/>
          <w:iCs w:val="0"/>
          <w:sz w:val="24"/>
          <w:u w:val="single"/>
          <w:lang w:bidi="ar"/>
        </w:rPr>
        <w:t xml:space="preserve">   </w:t>
      </w:r>
      <w:r>
        <w:rPr>
          <w:rFonts w:hint="eastAsia" w:ascii="宋体" w:hAnsi="宋体" w:cs="仿宋"/>
          <w:i w:val="0"/>
          <w:iCs w:val="0"/>
          <w:sz w:val="24"/>
          <w:lang w:bidi="ar"/>
        </w:rPr>
        <w:t>月</w:t>
      </w:r>
      <w:r>
        <w:rPr>
          <w:rFonts w:ascii="宋体" w:hAnsi="宋体" w:cs="仿宋"/>
          <w:i w:val="0"/>
          <w:iCs w:val="0"/>
          <w:sz w:val="24"/>
          <w:u w:val="single"/>
          <w:lang w:bidi="ar"/>
        </w:rPr>
        <w:t xml:space="preserve">   </w:t>
      </w:r>
      <w:r>
        <w:rPr>
          <w:rFonts w:hint="eastAsia" w:ascii="宋体" w:hAnsi="宋体" w:cs="仿宋"/>
          <w:i w:val="0"/>
          <w:iCs w:val="0"/>
          <w:sz w:val="24"/>
          <w:lang w:bidi="ar"/>
        </w:rPr>
        <w:t>日</w:t>
      </w:r>
      <w:r>
        <w:rPr>
          <w:rFonts w:ascii="宋体" w:hAnsi="宋体" w:cs="仿宋"/>
          <w:i w:val="0"/>
          <w:iCs w:val="0"/>
          <w:sz w:val="24"/>
          <w:u w:val="single"/>
          <w:lang w:bidi="ar"/>
        </w:rPr>
        <w:t xml:space="preserve">   </w:t>
      </w:r>
      <w:r>
        <w:rPr>
          <w:rFonts w:hint="eastAsia" w:ascii="宋体" w:hAnsi="宋体" w:cs="仿宋"/>
          <w:i w:val="0"/>
          <w:iCs w:val="0"/>
          <w:sz w:val="24"/>
          <w:lang w:bidi="ar"/>
        </w:rPr>
        <w:t>时</w:t>
      </w:r>
      <w:r>
        <w:rPr>
          <w:rFonts w:ascii="宋体" w:hAnsi="宋体" w:cs="仿宋"/>
          <w:i w:val="0"/>
          <w:iCs w:val="0"/>
          <w:sz w:val="24"/>
          <w:u w:val="single"/>
          <w:lang w:bidi="ar"/>
        </w:rPr>
        <w:t xml:space="preserve">  </w:t>
      </w:r>
      <w:r>
        <w:rPr>
          <w:rFonts w:hint="eastAsia" w:ascii="宋体" w:hAnsi="宋体" w:cs="仿宋"/>
          <w:i w:val="0"/>
          <w:iCs w:val="0"/>
          <w:sz w:val="24"/>
          <w:lang w:bidi="ar"/>
        </w:rPr>
        <w:t>分，投标人应在投标截止时间前通过</w:t>
      </w:r>
      <w:r>
        <w:rPr>
          <w:rFonts w:hint="eastAsia" w:ascii="宋体" w:hAnsi="宋体" w:cs="仿宋"/>
          <w:i w:val="0"/>
          <w:iCs w:val="0"/>
          <w:sz w:val="24"/>
          <w:u w:val="single"/>
          <w:lang w:bidi="ar"/>
        </w:rPr>
        <w:t>互联网使用CA数字证书登录“电子交易平台”，将加密的投标文件上传递交成功，递交时间即为电子投标文件上传时间。本次招标采用电子招投标形式，招标人不再邀请投标人参加现场开标，投标人在开标时间可以登陆“电子交易平台”按时完成投标文件解密、确认工作，并可在开标直播大厅观看开标视频直播。本公告</w:t>
      </w:r>
      <w:r>
        <w:rPr>
          <w:rFonts w:ascii="宋体" w:hAnsi="宋体" w:cs="仿宋"/>
          <w:i w:val="0"/>
          <w:iCs w:val="0"/>
          <w:sz w:val="24"/>
          <w:u w:val="single"/>
          <w:lang w:bidi="ar"/>
        </w:rPr>
        <w:t>5</w:t>
      </w:r>
      <w:r>
        <w:rPr>
          <w:rFonts w:hint="eastAsia" w:ascii="宋体" w:hAnsi="宋体" w:cs="仿宋"/>
          <w:i w:val="0"/>
          <w:iCs w:val="0"/>
          <w:sz w:val="24"/>
          <w:u w:val="single"/>
          <w:lang w:bidi="ar"/>
        </w:rPr>
        <w:t>.</w:t>
      </w:r>
      <w:r>
        <w:rPr>
          <w:rFonts w:ascii="宋体" w:hAnsi="宋体" w:cs="仿宋"/>
          <w:i w:val="0"/>
          <w:iCs w:val="0"/>
          <w:sz w:val="24"/>
          <w:u w:val="single"/>
          <w:lang w:bidi="ar"/>
        </w:rPr>
        <w:t>3</w:t>
      </w:r>
      <w:r>
        <w:rPr>
          <w:rFonts w:hint="eastAsia" w:ascii="宋体" w:hAnsi="宋体" w:cs="仿宋"/>
          <w:i w:val="0"/>
          <w:iCs w:val="0"/>
          <w:sz w:val="24"/>
          <w:u w:val="single"/>
          <w:lang w:bidi="ar"/>
        </w:rPr>
        <w:t>款修改为：未在投标截止时间前在“电子交易平台”完成上传的、未按要求进行加密的投标文件，“电子交易平台”将予以拒收。</w:t>
      </w:r>
      <w:bookmarkEnd w:id="57"/>
      <w:r>
        <w:rPr>
          <w:rFonts w:hint="eastAsia" w:ascii="宋体" w:hAnsi="宋体" w:cs="仿宋"/>
          <w:i w:val="0"/>
          <w:iCs w:val="0"/>
          <w:sz w:val="24"/>
          <w:u w:val="single"/>
          <w:lang w:bidi="ar"/>
        </w:rPr>
        <w:t>请投标人按要求</w:t>
      </w:r>
      <w:r>
        <w:rPr>
          <w:rFonts w:hint="eastAsia" w:ascii="宋体" w:hAnsi="宋体" w:cs="仿宋"/>
          <w:i w:val="0"/>
          <w:iCs w:val="0"/>
          <w:sz w:val="24"/>
          <w:lang w:bidi="ar"/>
        </w:rPr>
        <w:t>递交投标文件。</w:t>
      </w:r>
    </w:p>
    <w:p>
      <w:pPr>
        <w:snapToGrid w:val="0"/>
        <w:spacing w:line="360" w:lineRule="auto"/>
        <w:ind w:firstLine="480" w:firstLineChars="200"/>
        <w:rPr>
          <w:rFonts w:cs="宋体" w:asciiTheme="minorEastAsia" w:hAnsiTheme="minorEastAsia" w:eastAsiaTheme="minorEastAsia"/>
          <w:i w:val="0"/>
          <w:iCs w:val="0"/>
          <w:sz w:val="24"/>
        </w:rPr>
      </w:pPr>
      <w:r>
        <w:rPr>
          <w:rFonts w:ascii="宋体" w:hAnsi="宋体" w:cs="仿宋"/>
          <w:i w:val="0"/>
          <w:iCs w:val="0"/>
          <w:sz w:val="24"/>
          <w:lang w:bidi="ar"/>
        </w:rPr>
        <w:t>5.3</w:t>
      </w:r>
      <w:r>
        <w:rPr>
          <w:rFonts w:hint="eastAsia" w:ascii="宋体" w:hAnsi="宋体" w:cs="仿宋"/>
          <w:i w:val="0"/>
          <w:iCs w:val="0"/>
          <w:sz w:val="24"/>
          <w:lang w:bidi="ar"/>
        </w:rPr>
        <w:t>逾期送达的投标文件，电子招标投标交易平台将予以拒收</w:t>
      </w:r>
      <w:r>
        <w:rPr>
          <w:rFonts w:hint="eastAsia" w:cs="宋体" w:asciiTheme="minorEastAsia" w:hAnsiTheme="minorEastAsia" w:eastAsiaTheme="minorEastAsia"/>
          <w:i w:val="0"/>
          <w:iCs w:val="0"/>
          <w:sz w:val="24"/>
        </w:rPr>
        <w:t>。</w:t>
      </w:r>
    </w:p>
    <w:bookmarkEnd w:id="19"/>
    <w:bookmarkEnd w:id="20"/>
    <w:bookmarkEnd w:id="21"/>
    <w:bookmarkEnd w:id="52"/>
    <w:bookmarkEnd w:id="53"/>
    <w:bookmarkEnd w:id="54"/>
    <w:bookmarkEnd w:id="55"/>
    <w:bookmarkEnd w:id="56"/>
    <w:p>
      <w:pPr>
        <w:pStyle w:val="6"/>
        <w:spacing w:before="0" w:after="0" w:line="360" w:lineRule="auto"/>
        <w:rPr>
          <w:rFonts w:ascii="黑体" w:hAnsi="黑体" w:eastAsia="黑体"/>
          <w:i w:val="0"/>
          <w:iCs w:val="0"/>
          <w:kern w:val="28"/>
          <w:sz w:val="28"/>
          <w:szCs w:val="28"/>
        </w:rPr>
      </w:pPr>
      <w:bookmarkStart w:id="58" w:name="_Toc134890438"/>
      <w:bookmarkStart w:id="59" w:name="_Toc18114"/>
      <w:bookmarkStart w:id="60" w:name="_Toc111638751"/>
      <w:bookmarkStart w:id="61" w:name="_Toc111638811"/>
      <w:r>
        <w:rPr>
          <w:rFonts w:hint="eastAsia" w:ascii="黑体" w:hAnsi="黑体" w:eastAsia="黑体"/>
          <w:i w:val="0"/>
          <w:iCs w:val="0"/>
          <w:kern w:val="28"/>
          <w:sz w:val="28"/>
          <w:szCs w:val="28"/>
        </w:rPr>
        <w:t>6.发布公告的媒介</w:t>
      </w:r>
      <w:bookmarkEnd w:id="58"/>
      <w:bookmarkEnd w:id="59"/>
      <w:bookmarkEnd w:id="60"/>
      <w:bookmarkEnd w:id="61"/>
    </w:p>
    <w:p>
      <w:pPr>
        <w:snapToGrid w:val="0"/>
        <w:spacing w:line="360" w:lineRule="auto"/>
        <w:ind w:firstLine="480" w:firstLineChars="200"/>
        <w:rPr>
          <w:rFonts w:cs="宋体" w:asciiTheme="minorEastAsia" w:hAnsiTheme="minorEastAsia" w:eastAsiaTheme="minorEastAsia"/>
          <w:i w:val="0"/>
          <w:iCs w:val="0"/>
          <w:sz w:val="24"/>
        </w:rPr>
      </w:pPr>
      <w:r>
        <w:rPr>
          <w:rFonts w:hint="eastAsia" w:ascii="宋体" w:hAnsi="宋体" w:cs="仿宋"/>
          <w:i w:val="0"/>
          <w:iCs w:val="0"/>
          <w:sz w:val="24"/>
        </w:rPr>
        <w:t>本次招标公告同时在</w:t>
      </w:r>
      <w:r>
        <w:rPr>
          <w:rFonts w:hint="eastAsia" w:ascii="宋体" w:hAnsi="宋体" w:cs="仿宋"/>
          <w:i w:val="0"/>
          <w:iCs w:val="0"/>
          <w:sz w:val="24"/>
          <w:u w:val="single"/>
        </w:rPr>
        <w:t xml:space="preserve"> </w:t>
      </w:r>
      <w:r>
        <w:rPr>
          <w:rFonts w:ascii="宋体" w:hAnsi="宋体" w:cs="仿宋"/>
          <w:i w:val="0"/>
          <w:iCs w:val="0"/>
          <w:sz w:val="24"/>
          <w:u w:val="single"/>
        </w:rPr>
        <w:t xml:space="preserve">                     </w:t>
      </w:r>
      <w:r>
        <w:rPr>
          <w:rFonts w:hint="eastAsia" w:ascii="宋体" w:hAnsi="宋体" w:cs="仿宋"/>
          <w:i w:val="0"/>
          <w:iCs w:val="0"/>
          <w:sz w:val="24"/>
        </w:rPr>
        <w:t>（发布公告的媒介名称）上发布</w:t>
      </w:r>
      <w:r>
        <w:rPr>
          <w:rFonts w:hint="eastAsia" w:cs="宋体" w:asciiTheme="minorEastAsia" w:hAnsiTheme="minorEastAsia" w:eastAsiaTheme="minorEastAsia"/>
          <w:i w:val="0"/>
          <w:iCs w:val="0"/>
          <w:sz w:val="24"/>
        </w:rPr>
        <w:t>。</w:t>
      </w:r>
    </w:p>
    <w:p>
      <w:pPr>
        <w:pStyle w:val="6"/>
        <w:spacing w:before="0" w:after="0" w:line="360" w:lineRule="auto"/>
        <w:rPr>
          <w:rFonts w:ascii="黑体" w:hAnsi="黑体" w:eastAsia="黑体"/>
          <w:i w:val="0"/>
          <w:iCs w:val="0"/>
          <w:sz w:val="28"/>
          <w:szCs w:val="28"/>
        </w:rPr>
      </w:pPr>
      <w:bookmarkStart w:id="62" w:name="_Toc111638812"/>
      <w:bookmarkStart w:id="63" w:name="_Toc134890439"/>
      <w:bookmarkStart w:id="64" w:name="_Toc9911"/>
      <w:bookmarkStart w:id="65" w:name="_Toc111638752"/>
      <w:r>
        <w:rPr>
          <w:rFonts w:hint="eastAsia" w:ascii="黑体" w:hAnsi="黑体" w:eastAsia="黑体"/>
          <w:i w:val="0"/>
          <w:iCs w:val="0"/>
          <w:kern w:val="28"/>
          <w:sz w:val="28"/>
          <w:szCs w:val="28"/>
        </w:rPr>
        <w:t>7.联系方式</w:t>
      </w:r>
      <w:bookmarkEnd w:id="62"/>
      <w:bookmarkEnd w:id="63"/>
      <w:bookmarkEnd w:id="64"/>
      <w:bookmarkEnd w:id="65"/>
    </w:p>
    <w:tbl>
      <w:tblPr>
        <w:tblStyle w:val="45"/>
        <w:tblpPr w:leftFromText="180" w:rightFromText="180" w:vertAnchor="text" w:horzAnchor="margin" w:tblpY="92"/>
        <w:tblW w:w="9465" w:type="dxa"/>
        <w:tblInd w:w="0" w:type="dxa"/>
        <w:tblLayout w:type="fixed"/>
        <w:tblCellMar>
          <w:top w:w="0" w:type="dxa"/>
          <w:left w:w="108" w:type="dxa"/>
          <w:bottom w:w="0" w:type="dxa"/>
          <w:right w:w="108" w:type="dxa"/>
        </w:tblCellMar>
      </w:tblPr>
      <w:tblGrid>
        <w:gridCol w:w="4590"/>
        <w:gridCol w:w="4875"/>
      </w:tblGrid>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b/>
                <w:bCs/>
                <w:i w:val="0"/>
                <w:iCs w:val="0"/>
                <w:spacing w:val="-4"/>
                <w:sz w:val="21"/>
                <w:szCs w:val="21"/>
                <w:u w:val="single"/>
              </w:rPr>
            </w:pPr>
            <w:r>
              <w:rPr>
                <w:rFonts w:hint="eastAsia" w:ascii="宋体" w:hAnsi="宋体" w:eastAsia="宋体"/>
                <w:i w:val="0"/>
                <w:iCs w:val="0"/>
                <w:spacing w:val="-4"/>
                <w:sz w:val="21"/>
                <w:szCs w:val="21"/>
              </w:rPr>
              <w:t>招 标 人：</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b/>
                <w:bCs/>
                <w:i w:val="0"/>
                <w:iCs w:val="0"/>
                <w:spacing w:val="-4"/>
                <w:sz w:val="21"/>
                <w:szCs w:val="21"/>
              </w:rPr>
            </w:pPr>
            <w:r>
              <w:rPr>
                <w:rFonts w:hint="eastAsia" w:ascii="宋体" w:hAnsi="宋体" w:eastAsia="宋体"/>
                <w:i w:val="0"/>
                <w:iCs w:val="0"/>
                <w:spacing w:val="-4"/>
                <w:sz w:val="21"/>
                <w:szCs w:val="21"/>
              </w:rPr>
              <w:t>招标代理：</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 xml:space="preserve">地 </w:t>
            </w:r>
            <w:r>
              <w:rPr>
                <w:rFonts w:ascii="宋体" w:hAnsi="宋体" w:eastAsia="宋体"/>
                <w:i w:val="0"/>
                <w:iCs w:val="0"/>
                <w:sz w:val="21"/>
                <w:szCs w:val="21"/>
              </w:rPr>
              <w:t xml:space="preserve">   </w:t>
            </w:r>
            <w:r>
              <w:rPr>
                <w:rFonts w:hint="eastAsia" w:ascii="宋体" w:hAnsi="宋体" w:eastAsia="宋体"/>
                <w:i w:val="0"/>
                <w:iCs w:val="0"/>
                <w:sz w:val="21"/>
                <w:szCs w:val="21"/>
              </w:rPr>
              <w:t>址：</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 xml:space="preserve">地 </w:t>
            </w:r>
            <w:r>
              <w:rPr>
                <w:rFonts w:ascii="宋体" w:hAnsi="宋体" w:eastAsia="宋体"/>
                <w:i w:val="0"/>
                <w:iCs w:val="0"/>
                <w:sz w:val="21"/>
                <w:szCs w:val="21"/>
              </w:rPr>
              <w:t xml:space="preserve">   </w:t>
            </w:r>
            <w:r>
              <w:rPr>
                <w:rFonts w:hint="eastAsia" w:ascii="宋体" w:hAnsi="宋体" w:eastAsia="宋体"/>
                <w:i w:val="0"/>
                <w:iCs w:val="0"/>
                <w:sz w:val="21"/>
                <w:szCs w:val="21"/>
              </w:rPr>
              <w:t>址：</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邮 </w:t>
            </w:r>
            <w:r>
              <w:rPr>
                <w:rFonts w:ascii="宋体" w:hAnsi="宋体" w:eastAsia="宋体"/>
                <w:i w:val="0"/>
                <w:iCs w:val="0"/>
                <w:sz w:val="21"/>
                <w:szCs w:val="21"/>
              </w:rPr>
              <w:t xml:space="preserve">   </w:t>
            </w:r>
            <w:r>
              <w:rPr>
                <w:rFonts w:hint="eastAsia" w:ascii="宋体" w:hAnsi="宋体" w:eastAsia="宋体"/>
                <w:i w:val="0"/>
                <w:iCs w:val="0"/>
                <w:sz w:val="21"/>
                <w:szCs w:val="21"/>
              </w:rPr>
              <w:t>编：</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邮 </w:t>
            </w:r>
            <w:r>
              <w:rPr>
                <w:rFonts w:ascii="宋体" w:hAnsi="宋体" w:eastAsia="宋体"/>
                <w:i w:val="0"/>
                <w:iCs w:val="0"/>
                <w:sz w:val="21"/>
                <w:szCs w:val="21"/>
              </w:rPr>
              <w:t xml:space="preserve">   </w:t>
            </w:r>
            <w:r>
              <w:rPr>
                <w:rFonts w:hint="eastAsia" w:ascii="宋体" w:hAnsi="宋体" w:eastAsia="宋体"/>
                <w:i w:val="0"/>
                <w:iCs w:val="0"/>
                <w:sz w:val="21"/>
                <w:szCs w:val="21"/>
              </w:rPr>
              <w:t>编：</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联 系 人：</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联 系 人：</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 xml:space="preserve">电 </w:t>
            </w:r>
            <w:r>
              <w:rPr>
                <w:rFonts w:ascii="宋体" w:hAnsi="宋体" w:eastAsia="宋体"/>
                <w:i w:val="0"/>
                <w:iCs w:val="0"/>
                <w:sz w:val="21"/>
                <w:szCs w:val="21"/>
              </w:rPr>
              <w:t xml:space="preserve">   </w:t>
            </w:r>
            <w:r>
              <w:rPr>
                <w:rFonts w:hint="eastAsia" w:ascii="宋体" w:hAnsi="宋体" w:eastAsia="宋体"/>
                <w:i w:val="0"/>
                <w:iCs w:val="0"/>
                <w:sz w:val="21"/>
                <w:szCs w:val="21"/>
              </w:rPr>
              <w:t>话：</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 xml:space="preserve">电 </w:t>
            </w:r>
            <w:r>
              <w:rPr>
                <w:rFonts w:ascii="宋体" w:hAnsi="宋体" w:eastAsia="宋体"/>
                <w:i w:val="0"/>
                <w:iCs w:val="0"/>
                <w:sz w:val="21"/>
                <w:szCs w:val="21"/>
              </w:rPr>
              <w:t xml:space="preserve">   </w:t>
            </w:r>
            <w:r>
              <w:rPr>
                <w:rFonts w:hint="eastAsia" w:ascii="宋体" w:hAnsi="宋体" w:eastAsia="宋体"/>
                <w:i w:val="0"/>
                <w:iCs w:val="0"/>
                <w:sz w:val="21"/>
                <w:szCs w:val="21"/>
              </w:rPr>
              <w:t>话：</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传 </w:t>
            </w:r>
            <w:r>
              <w:rPr>
                <w:rFonts w:ascii="宋体" w:hAnsi="宋体" w:eastAsia="宋体"/>
                <w:i w:val="0"/>
                <w:iCs w:val="0"/>
                <w:sz w:val="21"/>
                <w:szCs w:val="21"/>
              </w:rPr>
              <w:t xml:space="preserve">   </w:t>
            </w:r>
            <w:r>
              <w:rPr>
                <w:rFonts w:hint="eastAsia" w:ascii="宋体" w:hAnsi="宋体" w:eastAsia="宋体"/>
                <w:i w:val="0"/>
                <w:iCs w:val="0"/>
                <w:sz w:val="21"/>
                <w:szCs w:val="21"/>
              </w:rPr>
              <w:t>真：</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传 </w:t>
            </w:r>
            <w:r>
              <w:rPr>
                <w:rFonts w:ascii="宋体" w:hAnsi="宋体" w:eastAsia="宋体"/>
                <w:i w:val="0"/>
                <w:iCs w:val="0"/>
                <w:sz w:val="21"/>
                <w:szCs w:val="21"/>
              </w:rPr>
              <w:t xml:space="preserve">   </w:t>
            </w:r>
            <w:r>
              <w:rPr>
                <w:rFonts w:hint="eastAsia" w:ascii="宋体" w:hAnsi="宋体" w:eastAsia="宋体"/>
                <w:i w:val="0"/>
                <w:iCs w:val="0"/>
                <w:sz w:val="21"/>
                <w:szCs w:val="21"/>
              </w:rPr>
              <w:t>真：</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电子邮件：</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b/>
                <w:bCs/>
                <w:i w:val="0"/>
                <w:iCs w:val="0"/>
                <w:sz w:val="21"/>
                <w:szCs w:val="21"/>
              </w:rPr>
            </w:pPr>
            <w:r>
              <w:rPr>
                <w:rFonts w:hint="eastAsia" w:ascii="宋体" w:hAnsi="宋体" w:eastAsia="宋体"/>
                <w:i w:val="0"/>
                <w:iCs w:val="0"/>
                <w:sz w:val="21"/>
                <w:szCs w:val="21"/>
              </w:rPr>
              <w:t>电子邮件：</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网 </w:t>
            </w:r>
            <w:r>
              <w:rPr>
                <w:rFonts w:ascii="宋体" w:hAnsi="宋体" w:eastAsia="宋体"/>
                <w:i w:val="0"/>
                <w:iCs w:val="0"/>
                <w:sz w:val="21"/>
                <w:szCs w:val="21"/>
              </w:rPr>
              <w:t xml:space="preserve">   </w:t>
            </w:r>
            <w:r>
              <w:rPr>
                <w:rFonts w:hint="eastAsia" w:ascii="宋体" w:hAnsi="宋体" w:eastAsia="宋体"/>
                <w:i w:val="0"/>
                <w:iCs w:val="0"/>
                <w:sz w:val="21"/>
                <w:szCs w:val="21"/>
              </w:rPr>
              <w:t>址：</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网 </w:t>
            </w:r>
            <w:r>
              <w:rPr>
                <w:rFonts w:ascii="宋体" w:hAnsi="宋体" w:eastAsia="宋体"/>
                <w:i w:val="0"/>
                <w:iCs w:val="0"/>
                <w:sz w:val="21"/>
                <w:szCs w:val="21"/>
              </w:rPr>
              <w:t xml:space="preserve">   </w:t>
            </w:r>
            <w:r>
              <w:rPr>
                <w:rFonts w:hint="eastAsia" w:ascii="宋体" w:hAnsi="宋体" w:eastAsia="宋体"/>
                <w:i w:val="0"/>
                <w:iCs w:val="0"/>
                <w:sz w:val="21"/>
                <w:szCs w:val="21"/>
              </w:rPr>
              <w:t>址：</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开户银行：</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开户银行：</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r>
        <w:tblPrEx>
          <w:tblCellMar>
            <w:top w:w="0" w:type="dxa"/>
            <w:left w:w="108" w:type="dxa"/>
            <w:bottom w:w="0" w:type="dxa"/>
            <w:right w:w="108" w:type="dxa"/>
          </w:tblCellMar>
        </w:tblPrEx>
        <w:trPr>
          <w:trHeight w:val="567" w:hRule="exact"/>
        </w:trPr>
        <w:tc>
          <w:tcPr>
            <w:tcW w:w="4590"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帐 </w:t>
            </w:r>
            <w:r>
              <w:rPr>
                <w:rFonts w:ascii="宋体" w:hAnsi="宋体" w:eastAsia="宋体"/>
                <w:i w:val="0"/>
                <w:iCs w:val="0"/>
                <w:sz w:val="21"/>
                <w:szCs w:val="21"/>
              </w:rPr>
              <w:t xml:space="preserve">   </w:t>
            </w:r>
            <w:r>
              <w:rPr>
                <w:rFonts w:hint="eastAsia" w:ascii="宋体" w:hAnsi="宋体" w:eastAsia="宋体"/>
                <w:i w:val="0"/>
                <w:iCs w:val="0"/>
                <w:sz w:val="21"/>
                <w:szCs w:val="21"/>
              </w:rPr>
              <w:t>号：</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c>
          <w:tcPr>
            <w:tcW w:w="4875" w:type="dxa"/>
            <w:vAlign w:val="center"/>
          </w:tcPr>
          <w:p>
            <w:pPr>
              <w:pStyle w:val="418"/>
              <w:spacing w:line="360" w:lineRule="auto"/>
              <w:rPr>
                <w:rFonts w:ascii="宋体" w:hAnsi="宋体" w:eastAsia="宋体"/>
                <w:i w:val="0"/>
                <w:iCs w:val="0"/>
                <w:sz w:val="21"/>
                <w:szCs w:val="21"/>
              </w:rPr>
            </w:pPr>
            <w:r>
              <w:rPr>
                <w:rFonts w:hint="eastAsia" w:ascii="宋体" w:hAnsi="宋体" w:eastAsia="宋体"/>
                <w:i w:val="0"/>
                <w:iCs w:val="0"/>
                <w:sz w:val="21"/>
                <w:szCs w:val="21"/>
              </w:rPr>
              <w:t xml:space="preserve">帐 </w:t>
            </w:r>
            <w:r>
              <w:rPr>
                <w:rFonts w:ascii="宋体" w:hAnsi="宋体" w:eastAsia="宋体"/>
                <w:i w:val="0"/>
                <w:iCs w:val="0"/>
                <w:sz w:val="21"/>
                <w:szCs w:val="21"/>
              </w:rPr>
              <w:t xml:space="preserve">   </w:t>
            </w:r>
            <w:r>
              <w:rPr>
                <w:rFonts w:hint="eastAsia" w:ascii="宋体" w:hAnsi="宋体" w:eastAsia="宋体"/>
                <w:i w:val="0"/>
                <w:iCs w:val="0"/>
                <w:sz w:val="21"/>
                <w:szCs w:val="21"/>
              </w:rPr>
              <w:t>号：</w:t>
            </w:r>
            <w:r>
              <w:rPr>
                <w:rFonts w:hint="eastAsia" w:ascii="宋体" w:hAnsi="宋体" w:eastAsia="宋体"/>
                <w:i w:val="0"/>
                <w:iCs w:val="0"/>
                <w:spacing w:val="-4"/>
                <w:sz w:val="21"/>
                <w:szCs w:val="21"/>
                <w:u w:val="single"/>
              </w:rPr>
              <w:t xml:space="preserve"> </w:t>
            </w:r>
            <w:r>
              <w:rPr>
                <w:rFonts w:ascii="宋体" w:hAnsi="宋体" w:eastAsia="宋体"/>
                <w:i w:val="0"/>
                <w:iCs w:val="0"/>
                <w:spacing w:val="-4"/>
                <w:sz w:val="21"/>
                <w:szCs w:val="21"/>
                <w:u w:val="single"/>
              </w:rPr>
              <w:t xml:space="preserve">                                   </w:t>
            </w:r>
          </w:p>
        </w:tc>
      </w:tr>
    </w:tbl>
    <w:p>
      <w:pPr>
        <w:pStyle w:val="6"/>
        <w:spacing w:before="0" w:after="0" w:line="360" w:lineRule="auto"/>
        <w:rPr>
          <w:rFonts w:ascii="黑体" w:hAnsi="黑体" w:eastAsia="黑体"/>
          <w:i w:val="0"/>
          <w:iCs w:val="0"/>
          <w:kern w:val="28"/>
          <w:sz w:val="28"/>
          <w:szCs w:val="28"/>
        </w:rPr>
      </w:pPr>
      <w:bookmarkStart w:id="66" w:name="_Toc111638813"/>
      <w:bookmarkStart w:id="67" w:name="_Toc134890440"/>
      <w:bookmarkStart w:id="68" w:name="_Toc8637"/>
      <w:bookmarkStart w:id="69" w:name="_Toc111638753"/>
      <w:r>
        <w:rPr>
          <w:rFonts w:hint="eastAsia" w:ascii="黑体" w:hAnsi="黑体" w:eastAsia="黑体"/>
          <w:i w:val="0"/>
          <w:iCs w:val="0"/>
          <w:kern w:val="28"/>
          <w:sz w:val="28"/>
          <w:szCs w:val="28"/>
        </w:rPr>
        <w:t>8.附件</w:t>
      </w:r>
      <w:bookmarkEnd w:id="66"/>
      <w:bookmarkEnd w:id="67"/>
      <w:bookmarkEnd w:id="68"/>
      <w:bookmarkEnd w:id="69"/>
    </w:p>
    <w:p>
      <w:pPr>
        <w:snapToGrid w:val="0"/>
        <w:spacing w:line="360" w:lineRule="auto"/>
        <w:ind w:firstLine="480" w:firstLineChars="200"/>
        <w:rPr>
          <w:rFonts w:asciiTheme="minorEastAsia" w:hAnsiTheme="minorEastAsia" w:eastAsiaTheme="minorEastAsia"/>
          <w:i w:val="0"/>
          <w:iCs w:val="0"/>
          <w:sz w:val="24"/>
        </w:rPr>
      </w:pPr>
      <w:bookmarkStart w:id="70" w:name="_Hlk43714340"/>
      <w:r>
        <w:rPr>
          <w:rFonts w:hint="eastAsia" w:asciiTheme="minorEastAsia" w:hAnsiTheme="minorEastAsia" w:eastAsiaTheme="minorEastAsia"/>
          <w:i w:val="0"/>
          <w:iCs w:val="0"/>
          <w:sz w:val="24"/>
        </w:rPr>
        <w:t>附件1：资格审查条件</w:t>
      </w:r>
    </w:p>
    <w:p>
      <w:pPr>
        <w:snapToGrid w:val="0"/>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附件2：随机抽取评标基准价计算方法的规则与程序</w:t>
      </w:r>
    </w:p>
    <w:p>
      <w:pPr>
        <w:snapToGrid w:val="0"/>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附件</w:t>
      </w:r>
      <w:r>
        <w:rPr>
          <w:rFonts w:asciiTheme="minorEastAsia" w:hAnsiTheme="minorEastAsia" w:eastAsiaTheme="minorEastAsia"/>
          <w:i w:val="0"/>
          <w:iCs w:val="0"/>
          <w:sz w:val="24"/>
        </w:rPr>
        <w:t>3</w:t>
      </w:r>
      <w:r>
        <w:rPr>
          <w:rFonts w:hint="eastAsia" w:asciiTheme="minorEastAsia" w:hAnsiTheme="minorEastAsia" w:eastAsiaTheme="minorEastAsia"/>
          <w:i w:val="0"/>
          <w:iCs w:val="0"/>
          <w:sz w:val="24"/>
        </w:rPr>
        <w:t>：评标办法</w:t>
      </w:r>
      <w:bookmarkEnd w:id="70"/>
    </w:p>
    <w:p>
      <w:pPr>
        <w:pStyle w:val="2"/>
        <w:rPr>
          <w:i w:val="0"/>
          <w:iCs w:val="0"/>
        </w:rPr>
      </w:pPr>
    </w:p>
    <w:p>
      <w:pPr>
        <w:pStyle w:val="2"/>
        <w:jc w:val="right"/>
        <w:rPr>
          <w:rFonts w:ascii="宋体" w:hAnsi="宋体" w:cs="仿宋"/>
          <w:i w:val="0"/>
          <w:iCs w:val="0"/>
          <w:sz w:val="24"/>
        </w:rPr>
      </w:pPr>
      <w:r>
        <w:rPr>
          <w:rFonts w:hint="eastAsia" w:ascii="宋体" w:hAnsi="宋体" w:cs="仿宋"/>
          <w:i w:val="0"/>
          <w:iCs w:val="0"/>
          <w:sz w:val="24"/>
          <w:u w:val="single"/>
        </w:rPr>
        <w:t xml:space="preserve"> </w:t>
      </w:r>
      <w:r>
        <w:rPr>
          <w:rFonts w:ascii="宋体" w:hAnsi="宋体" w:cs="仿宋"/>
          <w:i w:val="0"/>
          <w:iCs w:val="0"/>
          <w:sz w:val="24"/>
          <w:u w:val="single"/>
        </w:rPr>
        <w:t xml:space="preserve">     </w:t>
      </w:r>
      <w:bookmarkStart w:id="71" w:name="_Hlk124504985"/>
      <w:r>
        <w:rPr>
          <w:rFonts w:hint="eastAsia" w:ascii="宋体" w:hAnsi="宋体" w:cs="仿宋"/>
          <w:i w:val="0"/>
          <w:iCs w:val="0"/>
          <w:sz w:val="24"/>
        </w:rPr>
        <w:t>年</w:t>
      </w:r>
      <w:r>
        <w:rPr>
          <w:rFonts w:hint="eastAsia" w:ascii="宋体" w:hAnsi="宋体" w:cs="仿宋"/>
          <w:i w:val="0"/>
          <w:iCs w:val="0"/>
          <w:sz w:val="24"/>
          <w:u w:val="single"/>
        </w:rPr>
        <w:t xml:space="preserve"> </w:t>
      </w:r>
      <w:r>
        <w:rPr>
          <w:rFonts w:ascii="宋体" w:hAnsi="宋体" w:cs="仿宋"/>
          <w:i w:val="0"/>
          <w:iCs w:val="0"/>
          <w:sz w:val="24"/>
          <w:u w:val="single"/>
        </w:rPr>
        <w:t xml:space="preserve">   </w:t>
      </w:r>
      <w:r>
        <w:rPr>
          <w:rFonts w:hint="eastAsia" w:ascii="宋体" w:hAnsi="宋体" w:cs="仿宋"/>
          <w:i w:val="0"/>
          <w:iCs w:val="0"/>
          <w:sz w:val="24"/>
        </w:rPr>
        <w:t>月</w:t>
      </w:r>
      <w:r>
        <w:rPr>
          <w:rFonts w:hint="eastAsia" w:ascii="宋体" w:hAnsi="宋体" w:cs="仿宋"/>
          <w:i w:val="0"/>
          <w:iCs w:val="0"/>
          <w:sz w:val="24"/>
          <w:u w:val="single"/>
        </w:rPr>
        <w:t xml:space="preserve"> </w:t>
      </w:r>
      <w:r>
        <w:rPr>
          <w:rFonts w:ascii="宋体" w:hAnsi="宋体" w:cs="仿宋"/>
          <w:i w:val="0"/>
          <w:iCs w:val="0"/>
          <w:sz w:val="24"/>
          <w:u w:val="single"/>
        </w:rPr>
        <w:t xml:space="preserve">   </w:t>
      </w:r>
      <w:r>
        <w:rPr>
          <w:rFonts w:hint="eastAsia" w:ascii="宋体" w:hAnsi="宋体" w:cs="仿宋"/>
          <w:i w:val="0"/>
          <w:iCs w:val="0"/>
          <w:sz w:val="24"/>
        </w:rPr>
        <w:t>日</w:t>
      </w:r>
    </w:p>
    <w:bookmarkEnd w:id="71"/>
    <w:p>
      <w:pPr>
        <w:snapToGrid w:val="0"/>
        <w:spacing w:line="360" w:lineRule="auto"/>
        <w:ind w:firstLine="480" w:firstLineChars="200"/>
        <w:rPr>
          <w:rFonts w:asciiTheme="minorEastAsia" w:hAnsiTheme="minorEastAsia" w:eastAsiaTheme="minorEastAsia"/>
          <w:i w:val="0"/>
          <w:iCs w:val="0"/>
          <w:sz w:val="24"/>
        </w:rPr>
      </w:pPr>
    </w:p>
    <w:p>
      <w:pPr>
        <w:pStyle w:val="6"/>
        <w:spacing w:before="0" w:after="0" w:line="360" w:lineRule="auto"/>
        <w:rPr>
          <w:rFonts w:asciiTheme="minorEastAsia" w:hAnsiTheme="minorEastAsia" w:eastAsiaTheme="minorEastAsia"/>
          <w:b w:val="0"/>
          <w:bCs w:val="0"/>
          <w:i w:val="0"/>
          <w:iCs w:val="0"/>
          <w:sz w:val="28"/>
          <w:szCs w:val="28"/>
        </w:rPr>
      </w:pPr>
      <w:r>
        <w:rPr>
          <w:rFonts w:asciiTheme="minorEastAsia" w:hAnsiTheme="minorEastAsia" w:eastAsiaTheme="minorEastAsia"/>
          <w:i w:val="0"/>
          <w:iCs w:val="0"/>
        </w:rPr>
        <w:br w:type="page"/>
      </w:r>
      <w:bookmarkStart w:id="72" w:name="_Toc111638754"/>
      <w:bookmarkStart w:id="73" w:name="_Toc111638814"/>
      <w:bookmarkStart w:id="74" w:name="_Toc513624013"/>
      <w:bookmarkStart w:id="75" w:name="_Toc27368"/>
      <w:bookmarkStart w:id="76" w:name="_Toc134890441"/>
      <w:bookmarkStart w:id="77" w:name="_Hlk512198378"/>
      <w:bookmarkStart w:id="78" w:name="_Hlk531337268"/>
      <w:bookmarkStart w:id="79" w:name="_Hlk63256711"/>
      <w:bookmarkStart w:id="80" w:name="_Toc204055781"/>
      <w:bookmarkStart w:id="81" w:name="_Toc196474973"/>
      <w:r>
        <w:rPr>
          <w:rFonts w:hint="eastAsia" w:ascii="黑体" w:hAnsi="黑体" w:eastAsia="黑体"/>
          <w:i w:val="0"/>
          <w:iCs w:val="0"/>
          <w:kern w:val="28"/>
          <w:sz w:val="28"/>
          <w:szCs w:val="28"/>
        </w:rPr>
        <w:t>附件1：资格审查</w:t>
      </w:r>
      <w:bookmarkEnd w:id="72"/>
      <w:bookmarkEnd w:id="73"/>
      <w:bookmarkEnd w:id="74"/>
      <w:r>
        <w:rPr>
          <w:rFonts w:hint="eastAsia" w:ascii="黑体" w:hAnsi="黑体" w:eastAsia="黑体"/>
          <w:i w:val="0"/>
          <w:iCs w:val="0"/>
          <w:kern w:val="28"/>
          <w:sz w:val="28"/>
          <w:szCs w:val="28"/>
        </w:rPr>
        <w:t>条件</w:t>
      </w:r>
      <w:bookmarkEnd w:id="75"/>
      <w:bookmarkEnd w:id="76"/>
    </w:p>
    <w:bookmarkEnd w:id="77"/>
    <w:p>
      <w:pPr>
        <w:adjustRightInd w:val="0"/>
        <w:spacing w:line="400" w:lineRule="exact"/>
        <w:jc w:val="center"/>
        <w:rPr>
          <w:rFonts w:ascii="宋体" w:hAnsi="宋体"/>
          <w:b/>
          <w:i w:val="0"/>
          <w:iCs w:val="0"/>
          <w:kern w:val="28"/>
          <w:sz w:val="24"/>
        </w:rPr>
      </w:pPr>
      <w:r>
        <w:rPr>
          <w:rFonts w:hint="eastAsia" w:ascii="宋体" w:hAnsi="宋体"/>
          <w:b/>
          <w:i w:val="0"/>
          <w:iCs w:val="0"/>
          <w:kern w:val="28"/>
          <w:sz w:val="24"/>
        </w:rPr>
        <w:t>附录1  资格审查条件(资质最低要求)</w:t>
      </w:r>
    </w:p>
    <w:tbl>
      <w:tblPr>
        <w:tblStyle w:val="4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jc w:val="center"/>
              <w:textAlignment w:val="baseline"/>
              <w:rPr>
                <w:rStyle w:val="153"/>
                <w:rFonts w:ascii="宋体" w:hAnsi="宋体"/>
                <w:b/>
                <w:i w:val="0"/>
                <w:iCs w:val="0"/>
                <w:szCs w:val="21"/>
              </w:rPr>
            </w:pPr>
            <w:r>
              <w:rPr>
                <w:rStyle w:val="153"/>
                <w:rFonts w:hint="eastAsia" w:ascii="宋体" w:hAnsi="宋体"/>
                <w:b/>
                <w:i w:val="0"/>
                <w:iCs w:val="0"/>
                <w:szCs w:val="21"/>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8"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398"/>
              <w:spacing w:line="240" w:lineRule="auto"/>
              <w:ind w:firstLine="422" w:firstLineChars="200"/>
              <w:jc w:val="left"/>
              <w:rPr>
                <w:rStyle w:val="153"/>
                <w:rFonts w:hAnsi="宋体"/>
                <w:b/>
                <w:i w:val="0"/>
                <w:iCs w:val="0"/>
                <w:color w:val="auto"/>
              </w:rPr>
            </w:pPr>
          </w:p>
        </w:tc>
      </w:tr>
    </w:tbl>
    <w:p>
      <w:pPr>
        <w:ind w:firstLine="482" w:firstLineChars="200"/>
        <w:jc w:val="center"/>
        <w:textAlignment w:val="baseline"/>
        <w:rPr>
          <w:rFonts w:asciiTheme="minorEastAsia" w:hAnsiTheme="minorEastAsia" w:eastAsiaTheme="minorEastAsia"/>
          <w:b/>
          <w:i w:val="0"/>
          <w:iCs w:val="0"/>
          <w:sz w:val="24"/>
        </w:rPr>
      </w:pPr>
    </w:p>
    <w:p>
      <w:pPr>
        <w:adjustRightInd w:val="0"/>
        <w:spacing w:line="400" w:lineRule="exact"/>
        <w:jc w:val="center"/>
        <w:rPr>
          <w:rFonts w:ascii="宋体" w:hAnsi="宋体"/>
          <w:b/>
          <w:i w:val="0"/>
          <w:iCs w:val="0"/>
          <w:kern w:val="28"/>
          <w:sz w:val="24"/>
        </w:rPr>
      </w:pPr>
      <w:r>
        <w:rPr>
          <w:rFonts w:hint="eastAsia" w:ascii="宋体" w:hAnsi="宋体"/>
          <w:b/>
          <w:i w:val="0"/>
          <w:iCs w:val="0"/>
          <w:kern w:val="28"/>
          <w:sz w:val="24"/>
        </w:rPr>
        <w:t>附录2  资格审查条件(业绩最低要求)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0" w:type="pct"/>
            <w:vAlign w:val="center"/>
          </w:tcPr>
          <w:p>
            <w:pPr>
              <w:widowControl/>
              <w:ind w:firstLine="422" w:firstLineChars="200"/>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000" w:type="pct"/>
          </w:tcPr>
          <w:p>
            <w:pPr>
              <w:ind w:firstLine="420" w:firstLineChars="200"/>
              <w:rPr>
                <w:i w:val="0"/>
                <w:iCs w:val="0"/>
              </w:rPr>
            </w:pPr>
          </w:p>
        </w:tc>
      </w:tr>
    </w:tbl>
    <w:p>
      <w:pPr>
        <w:pStyle w:val="2"/>
        <w:spacing w:after="0"/>
        <w:ind w:firstLine="482" w:firstLineChars="200"/>
        <w:jc w:val="center"/>
        <w:rPr>
          <w:rFonts w:asciiTheme="minorEastAsia" w:hAnsiTheme="minorEastAsia" w:eastAsiaTheme="minorEastAsia"/>
          <w:b/>
          <w:i w:val="0"/>
          <w:iCs w:val="0"/>
          <w:sz w:val="24"/>
        </w:rPr>
      </w:pPr>
    </w:p>
    <w:p>
      <w:pPr>
        <w:adjustRightInd w:val="0"/>
        <w:spacing w:line="400" w:lineRule="exact"/>
        <w:jc w:val="center"/>
        <w:rPr>
          <w:rFonts w:ascii="宋体" w:hAnsi="宋体"/>
          <w:b/>
          <w:i w:val="0"/>
          <w:iCs w:val="0"/>
          <w:kern w:val="28"/>
          <w:sz w:val="24"/>
        </w:rPr>
      </w:pPr>
      <w:r>
        <w:rPr>
          <w:rFonts w:hint="eastAsia" w:ascii="宋体" w:hAnsi="宋体"/>
          <w:b/>
          <w:i w:val="0"/>
          <w:iCs w:val="0"/>
          <w:kern w:val="28"/>
          <w:sz w:val="24"/>
        </w:rPr>
        <w:t>附录3  资格审查条件(信誉最低要求)</w:t>
      </w:r>
    </w:p>
    <w:tbl>
      <w:tblPr>
        <w:tblStyle w:val="45"/>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jc w:val="center"/>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pacing w:line="400" w:lineRule="exact"/>
              <w:jc w:val="center"/>
              <w:rPr>
                <w:rFonts w:ascii="宋体" w:hAnsi="宋体"/>
                <w:i w:val="0"/>
                <w:iCs w:val="0"/>
                <w:kern w:val="28"/>
                <w:sz w:val="24"/>
              </w:rPr>
            </w:pPr>
            <w:r>
              <w:rPr>
                <w:rFonts w:hint="eastAsia" w:ascii="宋体" w:hAnsi="宋体"/>
                <w:i w:val="0"/>
                <w:iCs w:val="0"/>
                <w:kern w:val="28"/>
                <w:sz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2" w:hRule="atLeast"/>
          <w:jc w:val="center"/>
        </w:trPr>
        <w:tc>
          <w:tcPr>
            <w:tcW w:w="5000" w:type="pct"/>
            <w:tcBorders>
              <w:top w:val="single" w:color="000000" w:sz="2" w:space="0"/>
              <w:left w:val="single" w:color="auto" w:sz="4" w:space="0"/>
              <w:bottom w:val="single" w:color="000000" w:sz="2" w:space="0"/>
              <w:right w:val="single" w:color="000000" w:sz="2" w:space="0"/>
            </w:tcBorders>
            <w:vAlign w:val="center"/>
          </w:tcPr>
          <w:p>
            <w:pPr>
              <w:pStyle w:val="398"/>
              <w:spacing w:line="288" w:lineRule="auto"/>
              <w:ind w:firstLine="420" w:firstLineChars="200"/>
              <w:jc w:val="left"/>
              <w:rPr>
                <w:rStyle w:val="153"/>
                <w:rFonts w:asciiTheme="minorEastAsia" w:hAnsiTheme="minorEastAsia" w:eastAsiaTheme="minorEastAsia"/>
                <w:i w:val="0"/>
                <w:iCs w:val="0"/>
                <w:color w:val="auto"/>
              </w:rPr>
            </w:pPr>
          </w:p>
        </w:tc>
      </w:tr>
    </w:tbl>
    <w:p>
      <w:pPr>
        <w:tabs>
          <w:tab w:val="left" w:pos="5157"/>
        </w:tabs>
        <w:ind w:firstLine="482" w:firstLineChars="200"/>
        <w:jc w:val="center"/>
        <w:textAlignment w:val="baseline"/>
        <w:rPr>
          <w:rFonts w:asciiTheme="minorEastAsia" w:hAnsiTheme="minorEastAsia" w:eastAsiaTheme="minorEastAsia"/>
          <w:b/>
          <w:i w:val="0"/>
          <w:iCs w:val="0"/>
          <w:sz w:val="24"/>
        </w:rPr>
      </w:pPr>
    </w:p>
    <w:p>
      <w:pPr>
        <w:tabs>
          <w:tab w:val="left" w:pos="5157"/>
        </w:tabs>
        <w:ind w:firstLine="482" w:firstLineChars="200"/>
        <w:jc w:val="center"/>
        <w:textAlignment w:val="baseline"/>
        <w:rPr>
          <w:rFonts w:asciiTheme="minorEastAsia" w:hAnsiTheme="minorEastAsia" w:eastAsiaTheme="minorEastAsia"/>
          <w:b/>
          <w:i w:val="0"/>
          <w:iCs w:val="0"/>
          <w:sz w:val="20"/>
          <w:szCs w:val="21"/>
        </w:rPr>
      </w:pPr>
      <w:r>
        <w:rPr>
          <w:rFonts w:hint="eastAsia" w:asciiTheme="minorEastAsia" w:hAnsiTheme="minorEastAsia" w:eastAsiaTheme="minorEastAsia"/>
          <w:b/>
          <w:i w:val="0"/>
          <w:iCs w:val="0"/>
          <w:sz w:val="24"/>
        </w:rPr>
        <w:t>附录4  资格审查条件(</w:t>
      </w:r>
      <w:r>
        <w:rPr>
          <w:rFonts w:hint="eastAsia" w:ascii="宋体" w:hAnsi="宋体"/>
          <w:b/>
          <w:i w:val="0"/>
          <w:iCs w:val="0"/>
          <w:sz w:val="24"/>
        </w:rPr>
        <w:t>总监理工程师或驻地监理工程师的最低要求</w:t>
      </w:r>
      <w:r>
        <w:rPr>
          <w:rFonts w:hint="eastAsia" w:asciiTheme="minorEastAsia" w:hAnsiTheme="minorEastAsia" w:eastAsiaTheme="minorEastAsia"/>
          <w:b/>
          <w:i w:val="0"/>
          <w:iCs w:val="0"/>
          <w:sz w:val="24"/>
        </w:rPr>
        <w:t>)</w:t>
      </w:r>
    </w:p>
    <w:bookmarkEnd w:id="78"/>
    <w:bookmarkEnd w:id="79"/>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283"/>
        <w:gridCol w:w="3691"/>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1046" w:type="pct"/>
            <w:vAlign w:val="center"/>
          </w:tcPr>
          <w:p>
            <w:pPr>
              <w:widowControl/>
              <w:jc w:val="center"/>
              <w:textAlignment w:val="baseline"/>
              <w:rPr>
                <w:rFonts w:ascii="宋体" w:hAnsi="宋体" w:cs="宋体"/>
                <w:b/>
                <w:bCs/>
                <w:i w:val="0"/>
                <w:iCs w:val="0"/>
                <w:kern w:val="0"/>
                <w:sz w:val="20"/>
                <w:szCs w:val="21"/>
              </w:rPr>
            </w:pPr>
            <w:bookmarkStart w:id="82" w:name="_Toc111638755"/>
            <w:bookmarkStart w:id="83" w:name="_Toc111638815"/>
            <w:bookmarkStart w:id="84" w:name="_Toc111638756"/>
            <w:bookmarkStart w:id="85" w:name="_Toc111638816"/>
            <w:r>
              <w:rPr>
                <w:rFonts w:hint="eastAsia" w:ascii="宋体" w:hAnsi="宋体" w:cs="宋体"/>
                <w:b/>
                <w:bCs/>
                <w:i w:val="0"/>
                <w:iCs w:val="0"/>
                <w:kern w:val="0"/>
                <w:szCs w:val="21"/>
              </w:rPr>
              <w:t>人员</w:t>
            </w:r>
          </w:p>
        </w:tc>
        <w:tc>
          <w:tcPr>
            <w:tcW w:w="752" w:type="pct"/>
            <w:noWrap/>
            <w:vAlign w:val="center"/>
          </w:tcPr>
          <w:p>
            <w:pPr>
              <w:widowControl/>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数量</w:t>
            </w:r>
          </w:p>
        </w:tc>
        <w:tc>
          <w:tcPr>
            <w:tcW w:w="2163" w:type="pct"/>
            <w:noWrap/>
            <w:vAlign w:val="center"/>
          </w:tcPr>
          <w:p>
            <w:pPr>
              <w:widowControl/>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资格要求</w:t>
            </w:r>
          </w:p>
        </w:tc>
        <w:tc>
          <w:tcPr>
            <w:tcW w:w="1036" w:type="pct"/>
            <w:noWrap/>
            <w:vAlign w:val="center"/>
          </w:tcPr>
          <w:p>
            <w:pPr>
              <w:widowControl/>
              <w:ind w:firstLine="422" w:firstLineChars="200"/>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6" w:type="pct"/>
            <w:vAlign w:val="center"/>
          </w:tcPr>
          <w:p>
            <w:pPr>
              <w:widowControl/>
              <w:jc w:val="center"/>
              <w:textAlignment w:val="baseline"/>
              <w:rPr>
                <w:rFonts w:ascii="宋体" w:hAnsi="宋体" w:cs="宋体"/>
                <w:i w:val="0"/>
                <w:iCs w:val="0"/>
                <w:kern w:val="0"/>
                <w:sz w:val="20"/>
                <w:szCs w:val="21"/>
              </w:rPr>
            </w:pPr>
            <w:r>
              <w:rPr>
                <w:rFonts w:hint="eastAsia" w:ascii="宋体" w:hAnsi="宋体" w:cs="宋体"/>
                <w:i w:val="0"/>
                <w:iCs w:val="0"/>
                <w:kern w:val="0"/>
                <w:szCs w:val="21"/>
              </w:rPr>
              <w:t>总监理工程师</w:t>
            </w:r>
          </w:p>
        </w:tc>
        <w:tc>
          <w:tcPr>
            <w:tcW w:w="752" w:type="pct"/>
            <w:vAlign w:val="center"/>
          </w:tcPr>
          <w:p>
            <w:pPr>
              <w:widowControl/>
              <w:ind w:firstLine="400" w:firstLineChars="200"/>
              <w:jc w:val="center"/>
              <w:textAlignment w:val="baseline"/>
              <w:rPr>
                <w:rFonts w:ascii="宋体" w:hAnsi="宋体" w:cs="宋体"/>
                <w:i w:val="0"/>
                <w:iCs w:val="0"/>
                <w:kern w:val="0"/>
                <w:sz w:val="20"/>
                <w:szCs w:val="21"/>
              </w:rPr>
            </w:pPr>
          </w:p>
        </w:tc>
        <w:tc>
          <w:tcPr>
            <w:tcW w:w="2163" w:type="pct"/>
            <w:vAlign w:val="center"/>
          </w:tcPr>
          <w:p>
            <w:pPr>
              <w:widowControl/>
              <w:spacing w:line="220" w:lineRule="exact"/>
              <w:ind w:firstLine="420" w:firstLineChars="200"/>
              <w:textAlignment w:val="baseline"/>
              <w:rPr>
                <w:rFonts w:ascii="宋体" w:hAnsi="宋体" w:cs="宋体"/>
                <w:i w:val="0"/>
                <w:iCs w:val="0"/>
                <w:kern w:val="0"/>
                <w:szCs w:val="21"/>
              </w:rPr>
            </w:pPr>
          </w:p>
        </w:tc>
        <w:tc>
          <w:tcPr>
            <w:tcW w:w="1036" w:type="pct"/>
            <w:vMerge w:val="restart"/>
            <w:vAlign w:val="center"/>
          </w:tcPr>
          <w:p>
            <w:pPr>
              <w:widowControl/>
              <w:ind w:firstLine="400" w:firstLineChars="200"/>
              <w:jc w:val="left"/>
              <w:textAlignment w:val="baseline"/>
              <w:rPr>
                <w:rFonts w:ascii="宋体" w:hAnsi="宋体" w:cs="宋体"/>
                <w:i w:val="0"/>
                <w:iCs w:val="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6" w:type="pct"/>
            <w:vAlign w:val="center"/>
          </w:tcPr>
          <w:p>
            <w:pPr>
              <w:widowControl/>
              <w:textAlignment w:val="baseline"/>
              <w:rPr>
                <w:rFonts w:ascii="宋体" w:hAnsi="宋体" w:cs="宋体"/>
                <w:i w:val="0"/>
                <w:iCs w:val="0"/>
                <w:kern w:val="0"/>
                <w:sz w:val="20"/>
                <w:szCs w:val="21"/>
              </w:rPr>
            </w:pPr>
            <w:r>
              <w:rPr>
                <w:rFonts w:hint="eastAsia" w:ascii="宋体" w:hAnsi="宋体" w:cs="宋体"/>
                <w:i w:val="0"/>
                <w:iCs w:val="0"/>
                <w:kern w:val="0"/>
                <w:szCs w:val="21"/>
              </w:rPr>
              <w:t>驻地监理工程师</w:t>
            </w:r>
          </w:p>
        </w:tc>
        <w:tc>
          <w:tcPr>
            <w:tcW w:w="752" w:type="pct"/>
            <w:noWrap/>
            <w:vAlign w:val="center"/>
          </w:tcPr>
          <w:p>
            <w:pPr>
              <w:widowControl/>
              <w:ind w:firstLine="400" w:firstLineChars="200"/>
              <w:jc w:val="center"/>
              <w:textAlignment w:val="baseline"/>
              <w:rPr>
                <w:rFonts w:ascii="宋体" w:hAnsi="宋体" w:cs="宋体"/>
                <w:i w:val="0"/>
                <w:iCs w:val="0"/>
                <w:kern w:val="0"/>
                <w:sz w:val="20"/>
                <w:szCs w:val="21"/>
              </w:rPr>
            </w:pPr>
          </w:p>
        </w:tc>
        <w:tc>
          <w:tcPr>
            <w:tcW w:w="2163" w:type="pct"/>
            <w:vAlign w:val="center"/>
          </w:tcPr>
          <w:p>
            <w:pPr>
              <w:ind w:firstLine="420" w:firstLineChars="200"/>
              <w:jc w:val="left"/>
              <w:textAlignment w:val="baseline"/>
              <w:rPr>
                <w:rFonts w:ascii="宋体" w:hAnsi="宋体" w:cs="宋体"/>
                <w:i w:val="0"/>
                <w:iCs w:val="0"/>
                <w:kern w:val="0"/>
                <w:szCs w:val="21"/>
              </w:rPr>
            </w:pPr>
          </w:p>
        </w:tc>
        <w:tc>
          <w:tcPr>
            <w:tcW w:w="1036" w:type="pct"/>
            <w:vMerge w:val="continue"/>
            <w:vAlign w:val="center"/>
          </w:tcPr>
          <w:p>
            <w:pPr>
              <w:widowControl/>
              <w:ind w:firstLine="400" w:firstLineChars="200"/>
              <w:jc w:val="left"/>
              <w:rPr>
                <w:rFonts w:ascii="宋体" w:hAnsi="宋体" w:cs="宋体"/>
                <w:i w:val="0"/>
                <w:iCs w:val="0"/>
                <w:kern w:val="0"/>
                <w:sz w:val="20"/>
                <w:szCs w:val="21"/>
              </w:rPr>
            </w:pPr>
          </w:p>
        </w:tc>
      </w:tr>
      <w:bookmarkEnd w:id="82"/>
      <w:bookmarkEnd w:id="83"/>
    </w:tbl>
    <w:p>
      <w:pPr>
        <w:widowControl/>
        <w:ind w:firstLine="482" w:firstLineChars="200"/>
        <w:jc w:val="left"/>
        <w:rPr>
          <w:rFonts w:ascii="宋体" w:hAnsi="宋体"/>
          <w:b/>
          <w:bCs/>
          <w:i w:val="0"/>
          <w:iCs w:val="0"/>
          <w:sz w:val="24"/>
          <w:szCs w:val="32"/>
        </w:rPr>
      </w:pPr>
    </w:p>
    <w:p>
      <w:pPr>
        <w:pStyle w:val="2"/>
        <w:rPr>
          <w:i w:val="0"/>
          <w:iCs w:val="0"/>
        </w:rPr>
      </w:pPr>
      <w:r>
        <w:rPr>
          <w:i w:val="0"/>
          <w:iCs w:val="0"/>
        </w:rPr>
        <w:br w:type="page"/>
      </w:r>
    </w:p>
    <w:p>
      <w:pPr>
        <w:pStyle w:val="6"/>
        <w:spacing w:before="0" w:after="0" w:line="360" w:lineRule="auto"/>
        <w:rPr>
          <w:rFonts w:ascii="宋体" w:hAnsi="宋体"/>
          <w:b w:val="0"/>
          <w:i w:val="0"/>
          <w:iCs w:val="0"/>
          <w:sz w:val="24"/>
        </w:rPr>
      </w:pPr>
      <w:bookmarkStart w:id="86" w:name="_Toc134792339"/>
      <w:bookmarkStart w:id="87" w:name="_Toc32734"/>
      <w:bookmarkStart w:id="88" w:name="_Toc135078289"/>
      <w:r>
        <w:rPr>
          <w:rFonts w:hint="eastAsia" w:ascii="黑体" w:hAnsi="黑体" w:eastAsia="黑体"/>
          <w:i w:val="0"/>
          <w:iCs w:val="0"/>
          <w:sz w:val="28"/>
          <w:szCs w:val="28"/>
        </w:rPr>
        <w:t>附件2：</w:t>
      </w:r>
      <w:bookmarkEnd w:id="86"/>
      <w:r>
        <w:rPr>
          <w:rFonts w:hint="eastAsia" w:ascii="黑体" w:hAnsi="黑体" w:eastAsia="黑体"/>
          <w:i w:val="0"/>
          <w:iCs w:val="0"/>
          <w:sz w:val="28"/>
          <w:szCs w:val="28"/>
        </w:rPr>
        <w:t>随机抽取确定评标基准价计算方法的规则与程序</w:t>
      </w:r>
      <w:bookmarkEnd w:id="87"/>
      <w:bookmarkEnd w:id="88"/>
    </w:p>
    <w:p>
      <w:pPr>
        <w:adjustRightInd w:val="0"/>
        <w:spacing w:line="400" w:lineRule="exact"/>
        <w:jc w:val="left"/>
        <w:rPr>
          <w:rFonts w:ascii="宋体" w:hAnsi="宋体"/>
          <w:b/>
          <w:i w:val="0"/>
          <w:iCs w:val="0"/>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i w:val="0"/>
          <w:iCs w:val="0"/>
          <w:sz w:val="24"/>
        </w:rPr>
      </w:pPr>
      <w:bookmarkStart w:id="89" w:name="_Hlk134977245"/>
      <w:r>
        <w:rPr>
          <w:rFonts w:hint="eastAsia" w:ascii="宋体" w:hAnsi="宋体"/>
          <w:b/>
          <w:i w:val="0"/>
          <w:iCs w:val="0"/>
          <w:sz w:val="24"/>
        </w:rPr>
        <w:t>一、随机抽取确定评标基准价计算方法规则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参与随机确定评标基准价计算方法的各方当事人（以下简称“各方”）应当严格遵守以下规则：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（一）各方必须严格遵守公开、公平、公正和诚实信用原则；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（二）随机抽取活动在招标人的主持下进行，由公证机关对全过程进行公证，招标人做好影像记录，并存档备查；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（三）用于随机抽取的器具由招标人提供；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（四）各方必须严格遵守现场纪律，确保随机抽取活动有序进行；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（五）投标人对开标有异议的，应当于产生随机抽取结果后的</w:t>
      </w:r>
      <w:r>
        <w:rPr>
          <w:rFonts w:ascii="宋体" w:hAnsi="宋体"/>
          <w:bCs/>
          <w:i w:val="0"/>
          <w:iCs w:val="0"/>
          <w:sz w:val="24"/>
        </w:rPr>
        <w:t>1</w:t>
      </w:r>
      <w:r>
        <w:rPr>
          <w:rFonts w:hint="eastAsia" w:ascii="宋体" w:hAnsi="宋体"/>
          <w:bCs/>
          <w:i w:val="0"/>
          <w:iCs w:val="0"/>
          <w:sz w:val="24"/>
        </w:rPr>
        <w:t>0分钟内在线提出异议，在规定时间之内未提出异议的，视为默认随机抽取结果。对于投标人提出的异议，招标人当场作出答复，并作好记录。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i w:val="0"/>
          <w:iCs w:val="0"/>
          <w:sz w:val="24"/>
        </w:rPr>
      </w:pPr>
      <w:r>
        <w:rPr>
          <w:rFonts w:hint="eastAsia" w:ascii="宋体" w:hAnsi="宋体"/>
          <w:b/>
          <w:i w:val="0"/>
          <w:iCs w:val="0"/>
          <w:sz w:val="24"/>
        </w:rPr>
        <w:t>二、随机抽取确定评标基准价计算方法的程序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（一）确定随机抽取代码球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用抽取器具随机确定抽取代码球一套，作为本次随机抽取确定评标基准价计算方法的代码球。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（二）本次招标共设置三种评标基准价计算方法（详见评标办法）。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确定评标基准价计算方法的编号及代码球，1号球代表评标基准价计算方法1；2号球代表评标基准价计算方法2；3号球代表评标基准价计算方法3。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（三）在投标文件第一信封（商务及技术文件）开标现场，将编号1、2、3代码球全部放入随机抽取器具中，由抽取器具随机抽取产生本次招标评标基准价计算方法。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（四）确定评标基准价计算方法需要的系数（如有）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 xml:space="preserve">评标基准价系数K1或K2取值范围及抽取方法由招标人自行设定。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i w:val="0"/>
          <w:iCs w:val="0"/>
          <w:color w:val="00B0F0"/>
          <w:sz w:val="24"/>
        </w:rPr>
      </w:pPr>
      <w:r>
        <w:rPr>
          <w:rFonts w:hint="eastAsia" w:ascii="宋体" w:hAnsi="宋体"/>
          <w:b/>
          <w:i w:val="0"/>
          <w:iCs w:val="0"/>
          <w:sz w:val="24"/>
        </w:rPr>
        <w:t>三、随机抽取结果的确认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i w:val="0"/>
          <w:iCs w:val="0"/>
          <w:sz w:val="24"/>
        </w:rPr>
      </w:pPr>
      <w:r>
        <w:rPr>
          <w:rFonts w:hint="eastAsia" w:ascii="宋体" w:hAnsi="宋体"/>
          <w:bCs/>
          <w:i w:val="0"/>
          <w:iCs w:val="0"/>
          <w:sz w:val="24"/>
        </w:rPr>
        <w:t>随机抽取结束后，招标人当场宣布随机抽取结果，抽取结果由招标人代表和公证人员签字确认。投标人代表在开标记录表上用CA数字证书进行确认，若投标人未及时在开标记录表上确认，视为该投标人默认抽取结果。</w:t>
      </w:r>
    </w:p>
    <w:p>
      <w:pPr>
        <w:adjustRightInd w:val="0"/>
        <w:spacing w:line="360" w:lineRule="auto"/>
        <w:jc w:val="left"/>
        <w:rPr>
          <w:rFonts w:ascii="宋体" w:hAnsi="宋体"/>
          <w:b/>
          <w:i w:val="0"/>
          <w:iCs w:val="0"/>
          <w:sz w:val="24"/>
        </w:rPr>
      </w:pPr>
    </w:p>
    <w:bookmarkEnd w:id="89"/>
    <w:p>
      <w:pPr>
        <w:adjustRightInd w:val="0"/>
        <w:spacing w:line="360" w:lineRule="auto"/>
        <w:jc w:val="left"/>
        <w:rPr>
          <w:rFonts w:ascii="宋体" w:hAnsi="宋体"/>
          <w:b/>
          <w:i w:val="0"/>
          <w:iCs w:val="0"/>
          <w:sz w:val="24"/>
        </w:rPr>
      </w:pPr>
    </w:p>
    <w:p>
      <w:pPr>
        <w:widowControl/>
        <w:ind w:firstLine="480" w:firstLineChars="200"/>
        <w:jc w:val="left"/>
        <w:rPr>
          <w:rFonts w:asciiTheme="minorEastAsia" w:hAnsiTheme="minorEastAsia" w:eastAsiaTheme="minorEastAsia"/>
          <w:b/>
          <w:bCs/>
          <w:i w:val="0"/>
          <w:iCs w:val="0"/>
          <w:sz w:val="24"/>
        </w:rPr>
      </w:pPr>
      <w:r>
        <w:rPr>
          <w:rFonts w:asciiTheme="minorEastAsia" w:hAnsiTheme="minorEastAsia" w:eastAsiaTheme="minorEastAsia"/>
          <w:i w:val="0"/>
          <w:iCs w:val="0"/>
          <w:sz w:val="24"/>
        </w:rPr>
        <w:br w:type="page"/>
      </w:r>
    </w:p>
    <w:p>
      <w:pPr>
        <w:pStyle w:val="6"/>
        <w:spacing w:before="0" w:after="0" w:line="360" w:lineRule="auto"/>
        <w:rPr>
          <w:rFonts w:ascii="宋体" w:hAnsi="宋体"/>
          <w:b w:val="0"/>
          <w:i w:val="0"/>
          <w:iCs w:val="0"/>
          <w:sz w:val="24"/>
        </w:rPr>
      </w:pPr>
      <w:bookmarkStart w:id="90" w:name="_Toc134792891"/>
      <w:bookmarkStart w:id="91" w:name="_Toc134792340"/>
      <w:bookmarkStart w:id="92" w:name="_Toc134890443"/>
      <w:bookmarkStart w:id="93" w:name="_Toc21002"/>
      <w:r>
        <w:rPr>
          <w:rFonts w:hint="eastAsia" w:ascii="黑体" w:hAnsi="黑体" w:eastAsia="黑体"/>
          <w:i w:val="0"/>
          <w:iCs w:val="0"/>
          <w:sz w:val="28"/>
          <w:szCs w:val="28"/>
        </w:rPr>
        <w:t>附件</w:t>
      </w:r>
      <w:r>
        <w:rPr>
          <w:rFonts w:ascii="黑体" w:hAnsi="黑体" w:eastAsia="黑体"/>
          <w:i w:val="0"/>
          <w:iCs w:val="0"/>
          <w:sz w:val="28"/>
          <w:szCs w:val="28"/>
        </w:rPr>
        <w:t>3</w:t>
      </w:r>
      <w:r>
        <w:rPr>
          <w:rFonts w:hint="eastAsia" w:ascii="黑体" w:hAnsi="黑体" w:eastAsia="黑体"/>
          <w:i w:val="0"/>
          <w:iCs w:val="0"/>
          <w:sz w:val="28"/>
          <w:szCs w:val="28"/>
        </w:rPr>
        <w:t>：评标办法</w:t>
      </w:r>
      <w:bookmarkEnd w:id="90"/>
      <w:bookmarkEnd w:id="91"/>
      <w:bookmarkEnd w:id="92"/>
      <w:bookmarkEnd w:id="93"/>
    </w:p>
    <w:p>
      <w:pPr>
        <w:snapToGrid w:val="0"/>
        <w:spacing w:line="360" w:lineRule="auto"/>
        <w:ind w:firstLine="480"/>
        <w:jc w:val="center"/>
        <w:textAlignment w:val="baseline"/>
        <w:rPr>
          <w:rFonts w:hint="eastAsia" w:ascii="宋体" w:hAnsi="宋体"/>
          <w:b/>
          <w:bCs/>
          <w:i w:val="0"/>
          <w:iCs w:val="0"/>
          <w:sz w:val="24"/>
        </w:rPr>
      </w:pPr>
      <w:bookmarkStart w:id="94" w:name="_Toc134792409"/>
      <w:bookmarkStart w:id="95" w:name="_Toc134792892"/>
      <w:bookmarkStart w:id="96" w:name="_Toc134890444"/>
      <w:bookmarkStart w:id="97" w:name="_Toc134890522"/>
      <w:bookmarkStart w:id="98" w:name="_Toc459307890"/>
      <w:bookmarkStart w:id="99" w:name="_Toc509660966"/>
      <w:bookmarkStart w:id="100" w:name="_Toc134792341"/>
      <w:bookmarkStart w:id="101" w:name="_Toc531949857"/>
      <w:bookmarkStart w:id="102" w:name="_Toc502992691"/>
      <w:bookmarkStart w:id="103" w:name="_Toc450319202"/>
      <w:bookmarkStart w:id="104" w:name="_Toc509659998"/>
      <w:bookmarkStart w:id="105" w:name="_Toc445382083"/>
      <w:bookmarkStart w:id="106" w:name="_Toc444088432"/>
      <w:bookmarkStart w:id="107" w:name="_Toc444271617"/>
      <w:bookmarkStart w:id="108" w:name="_Toc445222503"/>
      <w:r>
        <w:rPr>
          <w:rFonts w:hint="eastAsia" w:ascii="宋体" w:hAnsi="宋体"/>
          <w:b/>
          <w:bCs/>
          <w:i w:val="0"/>
          <w:iCs w:val="0"/>
          <w:sz w:val="24"/>
        </w:rPr>
        <w:t>评标办法（综合评估法）</w:t>
      </w:r>
      <w:bookmarkEnd w:id="94"/>
      <w:bookmarkEnd w:id="95"/>
      <w:bookmarkEnd w:id="96"/>
      <w:bookmarkEnd w:id="97"/>
      <w:bookmarkEnd w:id="98"/>
      <w:bookmarkEnd w:id="99"/>
      <w:bookmarkEnd w:id="100"/>
      <w:bookmarkEnd w:id="101"/>
      <w:bookmarkEnd w:id="102"/>
      <w:bookmarkEnd w:id="103"/>
      <w:bookmarkEnd w:id="104"/>
    </w:p>
    <w:p>
      <w:pPr>
        <w:snapToGrid w:val="0"/>
        <w:spacing w:line="360" w:lineRule="auto"/>
        <w:textAlignment w:val="baseline"/>
        <w:rPr>
          <w:rFonts w:ascii="宋体" w:hAnsi="宋体"/>
          <w:b/>
          <w:bCs/>
          <w:i w:val="0"/>
          <w:iCs w:val="0"/>
          <w:sz w:val="24"/>
        </w:rPr>
      </w:pPr>
      <w:r>
        <w:rPr>
          <w:rFonts w:hint="eastAsia" w:ascii="宋体" w:hAnsi="宋体"/>
          <w:b/>
          <w:bCs/>
          <w:i w:val="0"/>
          <w:iCs w:val="0"/>
          <w:sz w:val="24"/>
        </w:rPr>
        <w:t>评标办法前附表</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6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黑体" w:hAnsi="黑体" w:eastAsia="黑体" w:cs="黑体"/>
                <w:i w:val="0"/>
                <w:iCs w:val="0"/>
                <w:szCs w:val="21"/>
              </w:rPr>
            </w:pPr>
            <w:bookmarkStart w:id="109" w:name="_Toc134792410"/>
            <w:bookmarkStart w:id="110" w:name="_Toc134792342"/>
            <w:bookmarkStart w:id="111" w:name="_Toc531949858"/>
            <w:bookmarkStart w:id="112" w:name="_Toc134792893"/>
            <w:bookmarkStart w:id="113" w:name="_Toc134890445"/>
            <w:bookmarkStart w:id="114" w:name="_Toc134890523"/>
            <w:r>
              <w:rPr>
                <w:rFonts w:hint="eastAsia" w:ascii="黑体" w:hAnsi="黑体" w:eastAsia="黑体" w:cs="黑体"/>
                <w:i w:val="0"/>
                <w:iCs w:val="0"/>
                <w:szCs w:val="21"/>
              </w:rPr>
              <w:t>条款号</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黑体" w:hAnsi="黑体" w:eastAsia="黑体" w:cs="黑体"/>
                <w:i w:val="0"/>
                <w:iCs w:val="0"/>
                <w:szCs w:val="21"/>
              </w:rPr>
            </w:pPr>
            <w:r>
              <w:rPr>
                <w:rFonts w:hint="eastAsia" w:ascii="黑体" w:hAnsi="黑体" w:eastAsia="黑体" w:cs="黑体"/>
                <w:i w:val="0"/>
                <w:iCs w:val="0"/>
                <w:szCs w:val="21"/>
              </w:rPr>
              <w:t>条款名称</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20" w:firstLineChars="200"/>
              <w:jc w:val="center"/>
              <w:textAlignment w:val="baseline"/>
              <w:rPr>
                <w:rFonts w:hint="eastAsia" w:ascii="黑体" w:hAnsi="黑体" w:eastAsia="黑体" w:cs="黑体"/>
                <w:i w:val="0"/>
                <w:iCs w:val="0"/>
                <w:szCs w:val="21"/>
              </w:rPr>
            </w:pPr>
            <w:r>
              <w:rPr>
                <w:rFonts w:hint="eastAsia" w:ascii="黑体" w:hAnsi="黑体" w:eastAsia="黑体" w:cs="黑体"/>
                <w:i w:val="0"/>
                <w:iCs w:val="0"/>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宋体" w:hAnsi="宋体"/>
                <w:i w:val="0"/>
                <w:iCs w:val="0"/>
                <w:szCs w:val="21"/>
              </w:rPr>
              <w:t>评标办法</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（1）评标价低的投标人优先；</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（2）技术建议书评分高的优先；</w:t>
            </w:r>
          </w:p>
          <w:p>
            <w:pPr>
              <w:spacing w:line="24" w:lineRule="atLeast"/>
              <w:ind w:firstLine="404" w:firstLineChars="200"/>
              <w:jc w:val="left"/>
              <w:textAlignment w:val="baseline"/>
              <w:rPr>
                <w:rFonts w:asciiTheme="minorEastAsia" w:hAnsiTheme="minorEastAsia" w:eastAsiaTheme="minorEastAsia"/>
                <w:i w:val="0"/>
                <w:iCs w:val="0"/>
                <w:spacing w:val="-4"/>
                <w:szCs w:val="21"/>
              </w:rPr>
            </w:pPr>
            <w:r>
              <w:rPr>
                <w:rFonts w:hint="eastAsia" w:ascii="宋体" w:hAnsi="宋体"/>
                <w:i w:val="0"/>
                <w:iCs w:val="0"/>
                <w:spacing w:val="-4"/>
                <w:szCs w:val="21"/>
              </w:rPr>
              <w:t>（3）</w:t>
            </w:r>
            <w:r>
              <w:rPr>
                <w:rFonts w:ascii="宋体" w:hAnsi="宋体"/>
                <w:i w:val="0"/>
                <w:iCs w:val="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2.1.1</w:t>
            </w:r>
          </w:p>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2.1.3</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形式评审与响应性评审标准</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tcPr>
          <w:p>
            <w:pPr>
              <w:snapToGrid w:val="0"/>
              <w:spacing w:line="24" w:lineRule="atLeast"/>
              <w:jc w:val="left"/>
              <w:textAlignment w:val="baseline"/>
              <w:rPr>
                <w:rFonts w:cs="宋体" w:asciiTheme="minorEastAsia" w:hAnsiTheme="minorEastAsia" w:eastAsiaTheme="minorEastAsia"/>
                <w:b/>
                <w:bCs/>
                <w:i w:val="0"/>
                <w:iCs w:val="0"/>
                <w:kern w:val="0"/>
                <w:szCs w:val="21"/>
              </w:rPr>
            </w:pPr>
            <w:r>
              <w:rPr>
                <w:rFonts w:hint="eastAsia" w:cs="宋体" w:asciiTheme="minorEastAsia" w:hAnsiTheme="minorEastAsia" w:eastAsiaTheme="minorEastAsia"/>
                <w:b/>
                <w:bCs/>
                <w:i w:val="0"/>
                <w:iCs w:val="0"/>
                <w:kern w:val="0"/>
                <w:szCs w:val="21"/>
              </w:rPr>
              <w:t>第一个信封（商务文件）评审标准：</w:t>
            </w:r>
          </w:p>
          <w:p>
            <w:pPr>
              <w:snapToGrid w:val="0"/>
              <w:spacing w:line="24" w:lineRule="atLeast"/>
              <w:ind w:firstLine="210" w:firstLineChars="1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1</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投标文件按照招标文件规定的格式、内容填写，字迹清晰可辨。</w:t>
            </w:r>
          </w:p>
          <w:p>
            <w:pPr>
              <w:snapToGrid w:val="0"/>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a．投标函按招标文件规定填报了项目名称、类别号（如有）、补遗书编号（如有）、质量要求、安全目标、监理服务期限、总监理工程师或驻地监理工程师相关信息；</w:t>
            </w:r>
          </w:p>
          <w:p>
            <w:pPr>
              <w:snapToGrid w:val="0"/>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b．投标文件组成齐全完整，内容均按规定填写。</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2</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投标文件上法定代表人或其授权代理人的签字、投标人的单位章盖章齐全，符合招标文件规定。</w:t>
            </w:r>
          </w:p>
          <w:p>
            <w:pPr>
              <w:snapToGrid w:val="0"/>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w:t>
            </w:r>
            <w:r>
              <w:rPr>
                <w:rFonts w:hint="eastAsia" w:cs="宋体" w:asciiTheme="minorEastAsia" w:hAnsiTheme="minorEastAsia" w:eastAsiaTheme="minorEastAsia"/>
                <w:i w:val="0"/>
                <w:iCs w:val="0"/>
                <w:kern w:val="0"/>
                <w:szCs w:val="21"/>
              </w:rPr>
              <w:t>投标人按照招标文件的规定提供了投标保证金。</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a.投标保证金金额符合招标文件规定的金额，且投标保证金有效期不少于投标有效期；</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b.若投标保证金采用电汇或转账形式提交，投标人应在递交投标文件截止时间之前，将投标保证金由投标人的基本账户转入招标人指定账户；</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c.若投标保证金采用保函形式提交，开具的保函满足招标文件要求；</w:t>
            </w:r>
          </w:p>
          <w:p>
            <w:pPr>
              <w:snapToGrid w:val="0"/>
              <w:spacing w:line="24" w:lineRule="atLeast"/>
              <w:ind w:firstLine="404" w:firstLineChars="200"/>
              <w:jc w:val="left"/>
              <w:rPr>
                <w:rFonts w:asciiTheme="minorEastAsia" w:hAnsiTheme="minorEastAsia" w:eastAsiaTheme="minorEastAsia"/>
                <w:i w:val="0"/>
                <w:iCs w:val="0"/>
                <w:szCs w:val="21"/>
              </w:rPr>
            </w:pPr>
            <w:r>
              <w:rPr>
                <w:rFonts w:hint="eastAsia" w:ascii="宋体" w:hAnsi="宋体"/>
                <w:i w:val="0"/>
                <w:iCs w:val="0"/>
                <w:spacing w:val="-4"/>
                <w:szCs w:val="21"/>
              </w:rPr>
              <w:t>d</w:t>
            </w:r>
            <w:r>
              <w:rPr>
                <w:rFonts w:ascii="宋体" w:hAnsi="宋体"/>
                <w:i w:val="0"/>
                <w:iCs w:val="0"/>
                <w:spacing w:val="-4"/>
                <w:szCs w:val="21"/>
              </w:rPr>
              <w:t>.</w:t>
            </w:r>
            <w:r>
              <w:rPr>
                <w:rFonts w:hint="eastAsia" w:ascii="宋体" w:hAnsi="宋体"/>
                <w:i w:val="0"/>
                <w:iCs w:val="0"/>
                <w:spacing w:val="-4"/>
                <w:szCs w:val="21"/>
              </w:rPr>
              <w:t>若投标保证金采用保证保险形式提交，开具的保证保险满足招标文件要求</w:t>
            </w:r>
            <w:r>
              <w:rPr>
                <w:rFonts w:hint="eastAsia" w:asciiTheme="minorEastAsia" w:hAnsiTheme="minorEastAsia" w:eastAsiaTheme="minorEastAsia"/>
                <w:i w:val="0"/>
                <w:iCs w:val="0"/>
                <w:szCs w:val="21"/>
              </w:rPr>
              <w:t>。</w:t>
            </w:r>
          </w:p>
          <w:p>
            <w:pPr>
              <w:snapToGrid w:val="0"/>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4</w:t>
            </w:r>
            <w:r>
              <w:rPr>
                <w:rFonts w:hint="eastAsia" w:asciiTheme="minorEastAsia" w:hAnsiTheme="minorEastAsia" w:eastAsiaTheme="minorEastAsia"/>
                <w:i w:val="0"/>
                <w:iCs w:val="0"/>
                <w:szCs w:val="21"/>
              </w:rPr>
              <w:t>）投标人法定代表人授权委托代理人签署投标文件的，须提交授权委托书，符合招标文件规定。</w:t>
            </w:r>
          </w:p>
          <w:p>
            <w:pPr>
              <w:snapToGrid w:val="0"/>
              <w:spacing w:line="24" w:lineRule="atLeast"/>
              <w:ind w:firstLine="420" w:firstLineChars="200"/>
              <w:rPr>
                <w:rFonts w:asciiTheme="minorEastAsia" w:hAnsiTheme="minorEastAsia" w:eastAsiaTheme="minorEastAsia"/>
                <w:i w:val="0"/>
                <w:iCs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5</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投标人法定代表人若亲自签署投标文件的，提供了法定代表人身份证明，符合招标文件规定。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6</w:t>
            </w:r>
            <w:r>
              <w:rPr>
                <w:rFonts w:hint="eastAsia" w:cs="宋体" w:asciiTheme="minorEastAsia" w:hAnsiTheme="minorEastAsia" w:eastAsiaTheme="minorEastAsia"/>
                <w:i w:val="0"/>
                <w:iCs w:val="0"/>
                <w:kern w:val="0"/>
                <w:szCs w:val="21"/>
              </w:rPr>
              <w:t>）投标人以联合体形式投标时，联合体满足招标文件的要求：</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投标人按照招标文件提供的格式和要求签订了联合体协议书，明确各方承担连带责任，并明确了联合体牵头人。</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7</w:t>
            </w:r>
            <w:r>
              <w:rPr>
                <w:rFonts w:hint="eastAsia" w:cs="宋体" w:asciiTheme="minorEastAsia" w:hAnsiTheme="minorEastAsia" w:eastAsiaTheme="minorEastAsia"/>
                <w:i w:val="0"/>
                <w:iCs w:val="0"/>
                <w:kern w:val="0"/>
                <w:szCs w:val="21"/>
              </w:rPr>
              <w:t>）同一投标人未提交两个以上不同的投标文件。</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8</w:t>
            </w:r>
            <w:r>
              <w:rPr>
                <w:rFonts w:hint="eastAsia" w:cs="宋体" w:asciiTheme="minorEastAsia" w:hAnsiTheme="minorEastAsia" w:eastAsiaTheme="minorEastAsia"/>
                <w:i w:val="0"/>
                <w:iCs w:val="0"/>
                <w:kern w:val="0"/>
                <w:szCs w:val="21"/>
              </w:rPr>
              <w:t>）投标文件中未出现有关投标报价的内容。</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9</w:t>
            </w:r>
            <w:r>
              <w:rPr>
                <w:rFonts w:hint="eastAsia" w:cs="宋体" w:asciiTheme="minorEastAsia" w:hAnsiTheme="minorEastAsia" w:eastAsiaTheme="minorEastAsia"/>
                <w:i w:val="0"/>
                <w:iCs w:val="0"/>
                <w:kern w:val="0"/>
                <w:szCs w:val="21"/>
              </w:rPr>
              <w:t>）投标文件载明的招标项目服务期限符合招标文件规定。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（1</w:t>
            </w:r>
            <w:r>
              <w:rPr>
                <w:rFonts w:cs="宋体" w:asciiTheme="minorEastAsia" w:hAnsiTheme="minorEastAsia" w:eastAsiaTheme="minorEastAsia"/>
                <w:i w:val="0"/>
                <w:iCs w:val="0"/>
                <w:kern w:val="0"/>
                <w:szCs w:val="21"/>
              </w:rPr>
              <w:t>0</w:t>
            </w:r>
            <w:r>
              <w:rPr>
                <w:rFonts w:hint="eastAsia" w:cs="宋体" w:asciiTheme="minorEastAsia" w:hAnsiTheme="minorEastAsia" w:eastAsiaTheme="minorEastAsia"/>
                <w:i w:val="0"/>
                <w:iCs w:val="0"/>
                <w:kern w:val="0"/>
                <w:szCs w:val="21"/>
              </w:rPr>
              <w:t>）投标文件对招标文件的实质性要求和条件作出响应。</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11</w:t>
            </w:r>
            <w:r>
              <w:rPr>
                <w:rFonts w:hint="eastAsia" w:cs="宋体" w:asciiTheme="minorEastAsia" w:hAnsiTheme="minorEastAsia" w:eastAsiaTheme="minorEastAsia"/>
                <w:i w:val="0"/>
                <w:iCs w:val="0"/>
                <w:kern w:val="0"/>
                <w:szCs w:val="21"/>
              </w:rPr>
              <w:t>）权利义务符合招标文件规定：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a.投标人应接受招标文件规定的风险划分原则，未提出新的风险划分办法；</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b.投标人未增加发包人的责任范围，或减少投标人义务；</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c.投标人未提出不同的支付办法；</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d.投标人对合同纠纷、事故处理办法未提出异议；</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e.投标人在投标活动中无欺诈行为；</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f.投标人未对合同条款有重要保留。</w:t>
            </w:r>
          </w:p>
          <w:p>
            <w:pPr>
              <w:spacing w:line="24" w:lineRule="atLeast"/>
              <w:ind w:firstLine="404" w:firstLineChars="200"/>
              <w:jc w:val="left"/>
              <w:rPr>
                <w:rFonts w:ascii="宋体" w:hAnsi="宋体"/>
                <w:i w:val="0"/>
                <w:iCs w:val="0"/>
                <w:spacing w:val="-4"/>
                <w:szCs w:val="21"/>
              </w:rPr>
            </w:pPr>
            <w:r>
              <w:rPr>
                <w:rFonts w:ascii="宋体" w:hAnsi="宋体"/>
                <w:i w:val="0"/>
                <w:iCs w:val="0"/>
                <w:spacing w:val="-4"/>
                <w:szCs w:val="21"/>
              </w:rPr>
              <w:t>……</w:t>
            </w:r>
          </w:p>
          <w:p>
            <w:pPr>
              <w:spacing w:line="276" w:lineRule="auto"/>
              <w:jc w:val="left"/>
              <w:rPr>
                <w:rFonts w:ascii="宋体" w:hAnsi="宋体"/>
                <w:b/>
                <w:bCs/>
                <w:i w:val="0"/>
                <w:iCs w:val="0"/>
                <w:spacing w:val="-4"/>
                <w:szCs w:val="21"/>
                <w:highlight w:val="none"/>
              </w:rPr>
            </w:pPr>
            <w:r>
              <w:rPr>
                <w:rFonts w:hint="eastAsia" w:ascii="宋体" w:hAnsi="宋体"/>
                <w:b/>
                <w:bCs/>
                <w:i w:val="0"/>
                <w:iCs w:val="0"/>
                <w:spacing w:val="-4"/>
                <w:szCs w:val="21"/>
                <w:highlight w:val="none"/>
              </w:rPr>
              <w:t>第一个信封（技术文件）评审标准:</w:t>
            </w:r>
          </w:p>
          <w:p>
            <w:pPr>
              <w:pStyle w:val="2"/>
              <w:ind w:firstLine="420" w:firstLineChars="200"/>
              <w:rPr>
                <w:i w:val="0"/>
                <w:iCs w:val="0"/>
                <w:highlight w:val="none"/>
              </w:rPr>
            </w:pPr>
            <w:r>
              <w:rPr>
                <w:rFonts w:ascii="????" w:hAnsi="????"/>
                <w:i w:val="0"/>
                <w:iCs w:val="0"/>
                <w:szCs w:val="21"/>
                <w:highlight w:val="none"/>
              </w:rPr>
              <w:t>（1）</w:t>
            </w:r>
            <w:r>
              <w:rPr>
                <w:rFonts w:hint="eastAsia" w:ascii="????" w:hAnsi="????"/>
                <w:i w:val="0"/>
                <w:iCs w:val="0"/>
                <w:szCs w:val="21"/>
                <w:highlight w:val="none"/>
              </w:rPr>
              <w:t>技术建议书（暗标）符合招标文件第二章“投标人须知”第10.2款的规定。</w:t>
            </w:r>
          </w:p>
          <w:p>
            <w:pPr>
              <w:snapToGrid w:val="0"/>
              <w:spacing w:line="24" w:lineRule="atLeast"/>
              <w:jc w:val="left"/>
              <w:textAlignment w:val="baseline"/>
              <w:rPr>
                <w:rFonts w:cs="宋体" w:asciiTheme="minorEastAsia" w:hAnsiTheme="minorEastAsia" w:eastAsiaTheme="minorEastAsia"/>
                <w:b/>
                <w:bCs/>
                <w:i w:val="0"/>
                <w:iCs w:val="0"/>
                <w:kern w:val="0"/>
                <w:szCs w:val="21"/>
              </w:rPr>
            </w:pPr>
            <w:r>
              <w:rPr>
                <w:rFonts w:hint="eastAsia" w:cs="宋体" w:asciiTheme="minorEastAsia" w:hAnsiTheme="minorEastAsia" w:eastAsiaTheme="minorEastAsia"/>
                <w:b/>
                <w:bCs/>
                <w:i w:val="0"/>
                <w:iCs w:val="0"/>
                <w:kern w:val="0"/>
                <w:szCs w:val="21"/>
              </w:rPr>
              <w:t>第二个信封（报价文件）评审标准：</w:t>
            </w:r>
          </w:p>
          <w:p>
            <w:pPr>
              <w:snapToGrid w:val="0"/>
              <w:spacing w:line="24" w:lineRule="atLeast"/>
              <w:ind w:firstLine="210" w:firstLineChars="100"/>
              <w:jc w:val="left"/>
              <w:textAlignment w:val="baseline"/>
              <w:rPr>
                <w:rFonts w:asciiTheme="minorEastAsia" w:hAnsiTheme="minorEastAsia" w:eastAsiaTheme="minorEastAsia"/>
                <w:bCs/>
                <w:i w:val="0"/>
                <w:iCs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1</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bCs/>
                <w:i w:val="0"/>
                <w:iCs w:val="0"/>
                <w:szCs w:val="21"/>
              </w:rPr>
              <w:t>投标文件按照招标文件规定的格式、内容填写，字迹清晰可辨。</w:t>
            </w:r>
          </w:p>
          <w:p>
            <w:pPr>
              <w:snapToGrid w:val="0"/>
              <w:spacing w:line="24" w:lineRule="atLeast"/>
              <w:ind w:firstLine="352" w:firstLineChars="200"/>
              <w:textAlignment w:val="baseline"/>
              <w:rPr>
                <w:rFonts w:asciiTheme="minorEastAsia" w:hAnsiTheme="minorEastAsia" w:eastAsiaTheme="minorEastAsia"/>
                <w:bCs/>
                <w:i w:val="0"/>
                <w:iCs w:val="0"/>
                <w:spacing w:val="-17"/>
                <w:szCs w:val="21"/>
              </w:rPr>
            </w:pPr>
            <w:r>
              <w:rPr>
                <w:rFonts w:hint="eastAsia" w:asciiTheme="minorEastAsia" w:hAnsiTheme="minorEastAsia" w:eastAsiaTheme="minorEastAsia"/>
                <w:bCs/>
                <w:i w:val="0"/>
                <w:iCs w:val="0"/>
                <w:spacing w:val="-17"/>
                <w:szCs w:val="21"/>
              </w:rPr>
              <w:t>a．投标函按招标文件规定填报了项目名称、类别号（如有）、标段号（如有）、补遗书编号（如有）</w:t>
            </w:r>
            <w:r>
              <w:rPr>
                <w:rFonts w:hint="eastAsia" w:asciiTheme="minorEastAsia" w:hAnsiTheme="minorEastAsia" w:eastAsiaTheme="minorEastAsia"/>
                <w:i w:val="0"/>
                <w:iCs w:val="0"/>
                <w:spacing w:val="-17"/>
                <w:szCs w:val="21"/>
              </w:rPr>
              <w:t>、</w:t>
            </w:r>
            <w:r>
              <w:rPr>
                <w:rFonts w:hint="eastAsia" w:asciiTheme="minorEastAsia" w:hAnsiTheme="minorEastAsia" w:eastAsiaTheme="minorEastAsia"/>
                <w:bCs/>
                <w:i w:val="0"/>
                <w:iCs w:val="0"/>
                <w:spacing w:val="-17"/>
                <w:szCs w:val="21"/>
              </w:rPr>
              <w:t>投标报价（包括大写金额和小写金额）；</w:t>
            </w:r>
          </w:p>
          <w:p>
            <w:pPr>
              <w:snapToGrid w:val="0"/>
              <w:spacing w:line="24" w:lineRule="atLeast"/>
              <w:ind w:firstLine="420" w:firstLineChars="200"/>
              <w:textAlignment w:val="baseline"/>
              <w:rPr>
                <w:rFonts w:asciiTheme="minorEastAsia" w:hAnsiTheme="minorEastAsia" w:eastAsiaTheme="minorEastAsia"/>
                <w:bCs/>
                <w:i w:val="0"/>
                <w:iCs w:val="0"/>
                <w:szCs w:val="21"/>
              </w:rPr>
            </w:pPr>
            <w:r>
              <w:rPr>
                <w:rFonts w:hint="eastAsia" w:asciiTheme="minorEastAsia" w:hAnsiTheme="minorEastAsia" w:eastAsiaTheme="minorEastAsia"/>
                <w:bCs/>
                <w:i w:val="0"/>
                <w:iCs w:val="0"/>
                <w:szCs w:val="21"/>
              </w:rPr>
              <w:t>b．报价清单说明文字与招标文件规定一致，未进行实质性修改和删减；</w:t>
            </w:r>
          </w:p>
          <w:p>
            <w:pPr>
              <w:snapToGrid w:val="0"/>
              <w:spacing w:line="24" w:lineRule="atLeast"/>
              <w:ind w:firstLine="420" w:firstLineChars="200"/>
              <w:textAlignment w:val="baseline"/>
              <w:rPr>
                <w:rFonts w:asciiTheme="minorEastAsia" w:hAnsiTheme="minorEastAsia" w:eastAsiaTheme="minorEastAsia"/>
                <w:bCs/>
                <w:i w:val="0"/>
                <w:iCs w:val="0"/>
                <w:szCs w:val="21"/>
              </w:rPr>
            </w:pPr>
            <w:r>
              <w:rPr>
                <w:rFonts w:asciiTheme="minorEastAsia" w:hAnsiTheme="minorEastAsia" w:eastAsiaTheme="minorEastAsia"/>
                <w:bCs/>
                <w:i w:val="0"/>
                <w:iCs w:val="0"/>
                <w:szCs w:val="21"/>
              </w:rPr>
              <w:t>c.</w:t>
            </w:r>
            <w:r>
              <w:rPr>
                <w:rFonts w:hint="eastAsia" w:asciiTheme="minorEastAsia" w:hAnsiTheme="minorEastAsia" w:eastAsiaTheme="minorEastAsia"/>
                <w:bCs/>
                <w:i w:val="0"/>
                <w:iCs w:val="0"/>
                <w:szCs w:val="21"/>
              </w:rPr>
              <w:t>投标文件组成齐全完整，内容均按规定填写。</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2</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投标文件上法定代表人或其授权代理人的签字、投标人的单位章盖章齐全，符合招标文件规定。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asciiTheme="minorEastAsia" w:hAnsiTheme="minorEastAsia" w:eastAsiaTheme="minorEastAsia"/>
                <w:bCs/>
                <w:i w:val="0"/>
                <w:iCs w:val="0"/>
                <w:szCs w:val="21"/>
              </w:rPr>
              <w:t>（3）</w:t>
            </w:r>
            <w:r>
              <w:rPr>
                <w:rFonts w:hint="eastAsia" w:cs="宋体" w:asciiTheme="minorEastAsia" w:hAnsiTheme="minorEastAsia" w:eastAsiaTheme="minorEastAsia"/>
                <w:i w:val="0"/>
                <w:iCs w:val="0"/>
                <w:kern w:val="0"/>
                <w:szCs w:val="21"/>
              </w:rPr>
              <w:t>投标报价未超过招标文件设定的最高投标限价。</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（4）投标报价的大写金额能够确定具体数值。</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（5）同一投标人未提交两个以上不同的投标报价。</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（6）投标报价中交工验收及缺陷责任期阶段监理服务费报价不低于监理服务总费用的</w:t>
            </w:r>
            <w:r>
              <w:rPr>
                <w:rFonts w:cs="宋体" w:asciiTheme="minorEastAsia" w:hAnsiTheme="minorEastAsia" w:eastAsiaTheme="minorEastAsia"/>
                <w:i w:val="0"/>
                <w:iCs w:val="0"/>
                <w:kern w:val="0"/>
                <w:szCs w:val="21"/>
                <w:u w:val="single"/>
              </w:rPr>
              <w:t xml:space="preserve">    </w:t>
            </w:r>
            <w:r>
              <w:rPr>
                <w:rFonts w:hint="eastAsia" w:cs="宋体" w:asciiTheme="minorEastAsia" w:hAnsiTheme="minorEastAsia" w:eastAsiaTheme="minorEastAsia"/>
                <w:i w:val="0"/>
                <w:iCs w:val="0"/>
                <w:kern w:val="0"/>
                <w:szCs w:val="21"/>
              </w:rPr>
              <w:t>%。</w:t>
            </w:r>
          </w:p>
          <w:p>
            <w:pPr>
              <w:spacing w:line="24" w:lineRule="atLeast"/>
              <w:ind w:firstLine="606" w:firstLineChars="300"/>
              <w:jc w:val="left"/>
              <w:rPr>
                <w:i w:val="0"/>
                <w:iCs w:val="0"/>
              </w:rPr>
            </w:pPr>
            <w:r>
              <w:rPr>
                <w:rFonts w:ascii="宋体" w:hAnsi="宋体"/>
                <w:i w:val="0"/>
                <w:iCs w:val="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2.1.2</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Theme="minorEastAsia" w:hAnsiTheme="minorEastAsia" w:eastAsiaTheme="minorEastAsia"/>
                <w:i w:val="0"/>
                <w:iCs w:val="0"/>
                <w:szCs w:val="21"/>
              </w:rPr>
            </w:pPr>
            <w:r>
              <w:rPr>
                <w:rFonts w:hint="eastAsia" w:asciiTheme="minorEastAsia" w:hAnsiTheme="minorEastAsia" w:eastAsiaTheme="minorEastAsia"/>
                <w:i w:val="0"/>
                <w:iCs w:val="0"/>
                <w:szCs w:val="21"/>
              </w:rPr>
              <w:t>资格评审</w:t>
            </w:r>
          </w:p>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标准</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（1）投标人具备有效的营业执照、组织机构代码证（三证合一或五证合一的除外）、监理资质证书和</w:t>
            </w:r>
            <w:r>
              <w:rPr>
                <w:rFonts w:hint="eastAsia" w:cs="宋体" w:asciiTheme="minorEastAsia" w:hAnsiTheme="minorEastAsia" w:eastAsiaTheme="minorEastAsia"/>
                <w:i w:val="0"/>
                <w:iCs w:val="0"/>
                <w:szCs w:val="21"/>
              </w:rPr>
              <w:t>基本账户开户许可证（或基本存款账户信息）</w:t>
            </w:r>
            <w:r>
              <w:rPr>
                <w:rFonts w:hint="eastAsia" w:asciiTheme="minorEastAsia" w:hAnsiTheme="minorEastAsia" w:eastAsiaTheme="minorEastAsia"/>
                <w:i w:val="0"/>
                <w:iCs w:val="0"/>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（2）投标人的资质等级符合招标文件规定。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（3）投标人的类似项目业绩符合招标文件的规定。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（4）投标人的信誉符合招标文件规定。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（5）投标人的总监理工程师或驻地监理工程师资格符合招标文件规定。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6</w:t>
            </w:r>
            <w:r>
              <w:rPr>
                <w:rFonts w:hint="eastAsia" w:asciiTheme="minorEastAsia" w:hAnsiTheme="minorEastAsia" w:eastAsiaTheme="minorEastAsia"/>
                <w:i w:val="0"/>
                <w:iCs w:val="0"/>
                <w:szCs w:val="21"/>
              </w:rPr>
              <w:t>）投标人不存在第二章“投标人须知”第1.4.3项或1.4.4项规定的任何一种情形。</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7</w:t>
            </w:r>
            <w:r>
              <w:rPr>
                <w:rFonts w:hint="eastAsia" w:asciiTheme="minorEastAsia" w:hAnsiTheme="minorEastAsia" w:eastAsiaTheme="minorEastAsia"/>
                <w:i w:val="0"/>
                <w:iCs w:val="0"/>
                <w:szCs w:val="21"/>
              </w:rPr>
              <w:t>）投标人符合第二章“投标人须知”第1.4.5项规定。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8</w:t>
            </w:r>
            <w:r>
              <w:rPr>
                <w:rFonts w:hint="eastAsia" w:asciiTheme="minorEastAsia" w:hAnsiTheme="minorEastAsia" w:eastAsiaTheme="minorEastAsia"/>
                <w:i w:val="0"/>
                <w:iCs w:val="0"/>
                <w:szCs w:val="21"/>
              </w:rPr>
              <w:t>）以联合体形式参与投标的，联合体各方均未再以自己名义单独或参加其他联合体在同一标段中投标；独立参与投标的，投标人未同时参加联合体在同一标段中投标。</w:t>
            </w:r>
          </w:p>
          <w:p>
            <w:pPr>
              <w:keepNext w:val="0"/>
              <w:keepLines w:val="0"/>
              <w:pageBreakBefore w:val="0"/>
              <w:widowControl w:val="0"/>
              <w:kinsoku/>
              <w:wordWrap/>
              <w:overflowPunct/>
              <w:topLinePunct w:val="0"/>
              <w:autoSpaceDE/>
              <w:autoSpaceDN/>
              <w:bidi w:val="0"/>
              <w:adjustRightInd w:val="0"/>
              <w:snapToGrid w:val="0"/>
              <w:spacing w:line="240" w:lineRule="auto"/>
              <w:ind w:firstLine="404" w:firstLineChars="200"/>
              <w:jc w:val="left"/>
              <w:rPr>
                <w:i w:val="0"/>
                <w:iCs w:val="0"/>
              </w:rPr>
            </w:pPr>
            <w:r>
              <w:rPr>
                <w:rFonts w:ascii="宋体" w:hAnsi="宋体"/>
                <w:i w:val="0"/>
                <w:iCs w:val="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2.2.1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分值构成</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left"/>
              <w:rPr>
                <w:rFonts w:ascii="宋体" w:hAnsi="宋体"/>
                <w:b/>
                <w:bCs/>
                <w:i w:val="0"/>
                <w:iCs w:val="0"/>
                <w:spacing w:val="-4"/>
                <w:szCs w:val="21"/>
              </w:rPr>
            </w:pPr>
            <w:r>
              <w:rPr>
                <w:rFonts w:hint="eastAsia" w:ascii="宋体" w:hAnsi="宋体"/>
                <w:b/>
                <w:bCs/>
                <w:i w:val="0"/>
                <w:iCs w:val="0"/>
                <w:spacing w:val="-4"/>
                <w:szCs w:val="21"/>
              </w:rPr>
              <w:t>第一信封（商务及技术文件）评分分值构成：</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技术建议书：</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主要人员：</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技术能力：</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业</w:t>
            </w:r>
            <w:r>
              <w:rPr>
                <w:rFonts w:ascii="宋体" w:hAnsi="宋体"/>
                <w:i w:val="0"/>
                <w:iCs w:val="0"/>
                <w:spacing w:val="-4"/>
                <w:szCs w:val="21"/>
              </w:rPr>
              <w:t xml:space="preserve">    </w:t>
            </w:r>
            <w:r>
              <w:rPr>
                <w:rFonts w:hint="eastAsia" w:ascii="宋体" w:hAnsi="宋体"/>
                <w:i w:val="0"/>
                <w:iCs w:val="0"/>
                <w:spacing w:val="-4"/>
                <w:szCs w:val="21"/>
              </w:rPr>
              <w:t>绩：</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履约信誉：</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ascii="宋体" w:hAnsi="宋体"/>
                <w:i w:val="0"/>
                <w:iCs w:val="0"/>
                <w:spacing w:val="-4"/>
                <w:szCs w:val="21"/>
              </w:rPr>
              <w:t>……</w:t>
            </w:r>
          </w:p>
          <w:p>
            <w:pPr>
              <w:spacing w:line="24" w:lineRule="atLeast"/>
              <w:jc w:val="left"/>
              <w:rPr>
                <w:rFonts w:ascii="宋体" w:hAnsi="宋体"/>
                <w:b/>
                <w:bCs/>
                <w:i w:val="0"/>
                <w:iCs w:val="0"/>
                <w:spacing w:val="-4"/>
                <w:szCs w:val="21"/>
              </w:rPr>
            </w:pPr>
            <w:r>
              <w:rPr>
                <w:rFonts w:hint="eastAsia" w:ascii="宋体" w:hAnsi="宋体"/>
                <w:b/>
                <w:bCs/>
                <w:i w:val="0"/>
                <w:iCs w:val="0"/>
                <w:spacing w:val="-4"/>
                <w:szCs w:val="21"/>
              </w:rPr>
              <w:t>第二信封（报价文件）评分分值构成：</w:t>
            </w:r>
          </w:p>
          <w:p>
            <w:pPr>
              <w:spacing w:line="24" w:lineRule="atLeast"/>
              <w:ind w:firstLine="404" w:firstLineChars="200"/>
              <w:jc w:val="left"/>
              <w:textAlignment w:val="baseline"/>
              <w:rPr>
                <w:rFonts w:asciiTheme="minorEastAsia" w:hAnsiTheme="minorEastAsia" w:eastAsiaTheme="minorEastAsia"/>
                <w:i w:val="0"/>
                <w:iCs w:val="0"/>
                <w:szCs w:val="21"/>
              </w:rPr>
            </w:pPr>
            <w:r>
              <w:rPr>
                <w:rFonts w:hint="eastAsia" w:ascii="宋体" w:hAnsi="宋体"/>
                <w:i w:val="0"/>
                <w:iCs w:val="0"/>
                <w:spacing w:val="-4"/>
                <w:szCs w:val="21"/>
              </w:rPr>
              <w:t>评标价：</w:t>
            </w:r>
            <w:r>
              <w:rPr>
                <w:rFonts w:ascii="宋体" w:hAnsi="宋体"/>
                <w:i w:val="0"/>
                <w:iCs w:val="0"/>
                <w:spacing w:val="-4"/>
                <w:szCs w:val="21"/>
                <w:u w:val="single"/>
              </w:rPr>
              <w:t xml:space="preserve">      </w:t>
            </w:r>
            <w:r>
              <w:rPr>
                <w:rFonts w:hint="eastAsia" w:ascii="宋体" w:hAnsi="宋体"/>
                <w:i w:val="0"/>
                <w:iCs w:val="0"/>
                <w:spacing w:val="-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2.2.2</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宋体" w:hAnsi="宋体"/>
                <w:i w:val="0"/>
                <w:iCs w:val="0"/>
                <w:szCs w:val="21"/>
              </w:rPr>
            </w:pPr>
            <w:r>
              <w:rPr>
                <w:rFonts w:hint="eastAsia" w:ascii="宋体" w:hAnsi="宋体"/>
                <w:i w:val="0"/>
                <w:iCs w:val="0"/>
                <w:szCs w:val="21"/>
              </w:rPr>
              <w:t>评标基准价计算</w:t>
            </w:r>
          </w:p>
          <w:p>
            <w:pPr>
              <w:spacing w:line="24" w:lineRule="atLeast"/>
              <w:jc w:val="center"/>
              <w:textAlignment w:val="baseline"/>
              <w:rPr>
                <w:rFonts w:asciiTheme="minorEastAsia" w:hAnsiTheme="minorEastAsia" w:eastAsiaTheme="minorEastAsia"/>
                <w:i w:val="0"/>
                <w:iCs w:val="0"/>
                <w:szCs w:val="21"/>
              </w:rPr>
            </w:pPr>
            <w:r>
              <w:rPr>
                <w:rFonts w:hint="eastAsia" w:ascii="宋体" w:hAnsi="宋体"/>
                <w:i w:val="0"/>
                <w:iCs w:val="0"/>
                <w:szCs w:val="21"/>
              </w:rPr>
              <w:t>方法</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在开标现场，招标人将当场计算并宣布评标基准价。</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（1）评标价的确定：评标价=投标函文字报价</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（2）评标价平均值的计算：</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如果参与评标价平均值计算的投标人数量＜6家时，n1=</w:t>
            </w:r>
            <w:r>
              <w:rPr>
                <w:rFonts w:ascii="宋体" w:hAnsi="宋体"/>
                <w:i w:val="0"/>
                <w:iCs w:val="0"/>
                <w:spacing w:val="-4"/>
                <w:szCs w:val="21"/>
              </w:rPr>
              <w:t>0</w:t>
            </w:r>
            <w:r>
              <w:rPr>
                <w:rFonts w:hint="eastAsia" w:ascii="宋体" w:hAnsi="宋体"/>
                <w:i w:val="0"/>
                <w:iCs w:val="0"/>
                <w:spacing w:val="-4"/>
                <w:szCs w:val="21"/>
              </w:rPr>
              <w:t>，n2=</w:t>
            </w:r>
            <w:r>
              <w:rPr>
                <w:rFonts w:ascii="宋体" w:hAnsi="宋体"/>
                <w:i w:val="0"/>
                <w:iCs w:val="0"/>
                <w:spacing w:val="-4"/>
                <w:szCs w:val="21"/>
              </w:rPr>
              <w:t>0</w:t>
            </w:r>
            <w:r>
              <w:rPr>
                <w:rFonts w:hint="eastAsia" w:ascii="宋体" w:hAnsi="宋体"/>
                <w:i w:val="0"/>
                <w:iCs w:val="0"/>
                <w:spacing w:val="-4"/>
                <w:szCs w:val="21"/>
              </w:rPr>
              <w:t>；</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6家≤参与评标价平均值计算的投标人数量＜10家时，n1=</w:t>
            </w:r>
            <w:r>
              <w:rPr>
                <w:rFonts w:hint="eastAsia" w:ascii="宋体" w:hAnsi="宋体"/>
                <w:i w:val="0"/>
                <w:iCs w:val="0"/>
                <w:spacing w:val="-4"/>
                <w:szCs w:val="21"/>
                <w:u w:val="single"/>
              </w:rPr>
              <w:t xml:space="preserve">  </w:t>
            </w:r>
            <w:r>
              <w:rPr>
                <w:rFonts w:hint="eastAsia" w:ascii="宋体" w:hAnsi="宋体"/>
                <w:i w:val="0"/>
                <w:iCs w:val="0"/>
                <w:spacing w:val="-4"/>
                <w:szCs w:val="21"/>
              </w:rPr>
              <w:t>，n2=</w:t>
            </w:r>
            <w:r>
              <w:rPr>
                <w:rFonts w:hint="eastAsia" w:ascii="宋体" w:hAnsi="宋体"/>
                <w:i w:val="0"/>
                <w:iCs w:val="0"/>
                <w:spacing w:val="-4"/>
                <w:szCs w:val="21"/>
                <w:u w:val="single"/>
              </w:rPr>
              <w:t xml:space="preserve">  </w:t>
            </w:r>
            <w:r>
              <w:rPr>
                <w:rFonts w:hint="eastAsia" w:ascii="宋体" w:hAnsi="宋体"/>
                <w:i w:val="0"/>
                <w:iCs w:val="0"/>
                <w:spacing w:val="-4"/>
                <w:szCs w:val="21"/>
              </w:rPr>
              <w:t>；</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10家≤参与评标价平均值计算的投标人数量＜20家时，n1=</w:t>
            </w:r>
            <w:r>
              <w:rPr>
                <w:rFonts w:hint="eastAsia" w:ascii="宋体" w:hAnsi="宋体"/>
                <w:i w:val="0"/>
                <w:iCs w:val="0"/>
                <w:spacing w:val="-4"/>
                <w:szCs w:val="21"/>
                <w:u w:val="single"/>
              </w:rPr>
              <w:t xml:space="preserve">  </w:t>
            </w:r>
            <w:r>
              <w:rPr>
                <w:rFonts w:hint="eastAsia" w:ascii="宋体" w:hAnsi="宋体"/>
                <w:i w:val="0"/>
                <w:iCs w:val="0"/>
                <w:spacing w:val="-4"/>
                <w:szCs w:val="21"/>
              </w:rPr>
              <w:t>，n2=</w:t>
            </w:r>
            <w:r>
              <w:rPr>
                <w:rFonts w:hint="eastAsia" w:ascii="宋体" w:hAnsi="宋体"/>
                <w:i w:val="0"/>
                <w:iCs w:val="0"/>
                <w:spacing w:val="-4"/>
                <w:szCs w:val="21"/>
                <w:u w:val="single"/>
              </w:rPr>
              <w:t xml:space="preserve">  </w:t>
            </w:r>
            <w:r>
              <w:rPr>
                <w:rFonts w:hint="eastAsia" w:ascii="宋体" w:hAnsi="宋体"/>
                <w:i w:val="0"/>
                <w:iCs w:val="0"/>
                <w:spacing w:val="-4"/>
                <w:szCs w:val="21"/>
              </w:rPr>
              <w:t>；</w:t>
            </w:r>
          </w:p>
          <w:p>
            <w:pPr>
              <w:spacing w:line="24" w:lineRule="atLeast"/>
              <w:ind w:firstLine="404" w:firstLineChars="200"/>
              <w:jc w:val="left"/>
              <w:rPr>
                <w:rFonts w:ascii="宋体" w:hAnsi="宋体"/>
                <w:i w:val="0"/>
                <w:iCs w:val="0"/>
                <w:spacing w:val="-4"/>
                <w:szCs w:val="21"/>
              </w:rPr>
            </w:pPr>
            <w:r>
              <w:rPr>
                <w:rFonts w:ascii="宋体" w:hAnsi="宋体"/>
                <w:i w:val="0"/>
                <w:iCs w:val="0"/>
                <w:spacing w:val="-4"/>
                <w:szCs w:val="21"/>
              </w:rPr>
              <w:t>……</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（3）评标基准价的确定：</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采取随机抽取的方式从下列方法中确定评标基准价的计算方法：</w:t>
            </w:r>
          </w:p>
          <w:p>
            <w:pPr>
              <w:spacing w:line="276" w:lineRule="auto"/>
              <w:ind w:firstLine="404" w:firstLineChars="200"/>
              <w:jc w:val="left"/>
              <w:rPr>
                <w:rFonts w:ascii="宋体" w:hAnsi="宋体"/>
                <w:i w:val="0"/>
                <w:iCs w:val="0"/>
                <w:spacing w:val="-4"/>
                <w:szCs w:val="21"/>
              </w:rPr>
            </w:pPr>
            <w:r>
              <w:rPr>
                <w:rFonts w:hint="eastAsia" w:ascii="宋体" w:hAnsi="宋体"/>
                <w:i w:val="0"/>
                <w:iCs w:val="0"/>
                <w:spacing w:val="-4"/>
                <w:szCs w:val="21"/>
              </w:rPr>
              <w:t>方法一：评标价平均值乘以评标基准价系数K1，作为评标基准价P。评标基准价系数K1由招标人自行设置，在开标现场随机抽取确定。</w:t>
            </w:r>
          </w:p>
          <w:p>
            <w:pPr>
              <w:spacing w:line="276" w:lineRule="auto"/>
              <w:ind w:firstLine="404" w:firstLineChars="200"/>
              <w:jc w:val="left"/>
              <w:rPr>
                <w:rFonts w:ascii="宋体" w:hAnsi="宋体"/>
                <w:i w:val="0"/>
                <w:iCs w:val="0"/>
                <w:spacing w:val="-4"/>
                <w:szCs w:val="21"/>
              </w:rPr>
            </w:pPr>
            <w:r>
              <w:rPr>
                <w:rFonts w:hint="eastAsia" w:ascii="宋体" w:hAnsi="宋体"/>
                <w:i w:val="0"/>
                <w:iCs w:val="0"/>
                <w:spacing w:val="-4"/>
                <w:szCs w:val="21"/>
              </w:rPr>
              <w:t>方法二：评标基准价P=评标价平均值×（1-K2）+最高投标限价×K2。系数K2由招标人自行设置，在开标现场随机抽取确定。</w:t>
            </w:r>
          </w:p>
          <w:p>
            <w:pPr>
              <w:spacing w:line="276" w:lineRule="auto"/>
              <w:ind w:firstLine="376" w:firstLineChars="200"/>
              <w:rPr>
                <w:rFonts w:ascii="宋体" w:hAnsi="宋体"/>
                <w:i w:val="0"/>
                <w:iCs w:val="0"/>
                <w:spacing w:val="-11"/>
                <w:szCs w:val="21"/>
              </w:rPr>
            </w:pPr>
            <w:r>
              <w:rPr>
                <w:rFonts w:hint="eastAsia" w:ascii="宋体" w:hAnsi="宋体"/>
                <w:i w:val="0"/>
                <w:iCs w:val="0"/>
                <w:spacing w:val="-11"/>
                <w:szCs w:val="21"/>
              </w:rPr>
              <w:t>方法三：评标价平均值与投标人报价的中位数的平均值作为评标基准价P。</w:t>
            </w:r>
          </w:p>
          <w:p>
            <w:pPr>
              <w:spacing w:line="276" w:lineRule="auto"/>
              <w:ind w:firstLine="404" w:firstLineChars="200"/>
              <w:jc w:val="left"/>
              <w:rPr>
                <w:rFonts w:ascii="宋体" w:hAnsi="宋体"/>
                <w:i w:val="0"/>
                <w:iCs w:val="0"/>
                <w:spacing w:val="-4"/>
                <w:szCs w:val="21"/>
              </w:rPr>
            </w:pPr>
            <w:r>
              <w:rPr>
                <w:rFonts w:hint="eastAsia" w:ascii="宋体" w:hAnsi="宋体"/>
                <w:i w:val="0"/>
                <w:iCs w:val="0"/>
                <w:spacing w:val="-4"/>
                <w:szCs w:val="21"/>
              </w:rPr>
              <w:t>中位数：把所有评标价按高低排序后找出正中间的一个作为中位数。如果评标价为偶数个，取最中间的两个数值的平均值作为中位数。</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方法四：……</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24" w:lineRule="atLeast"/>
              <w:ind w:firstLine="404" w:firstLineChars="200"/>
              <w:rPr>
                <w:rFonts w:asciiTheme="minorEastAsia" w:hAnsiTheme="minorEastAsia" w:eastAsiaTheme="minorEastAsia"/>
                <w:i w:val="0"/>
                <w:iCs w:val="0"/>
                <w:szCs w:val="21"/>
              </w:rPr>
            </w:pPr>
            <w:r>
              <w:rPr>
                <w:rFonts w:hint="eastAsia" w:ascii="宋体" w:hAnsi="宋体"/>
                <w:i w:val="0"/>
                <w:iCs w:val="0"/>
                <w:spacing w:val="-4"/>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2.2.3</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Theme="minorEastAsia" w:hAnsiTheme="minorEastAsia" w:eastAsiaTheme="minorEastAsia"/>
                <w:i w:val="0"/>
                <w:iCs w:val="0"/>
                <w:szCs w:val="21"/>
              </w:rPr>
            </w:pPr>
            <w:r>
              <w:rPr>
                <w:rFonts w:hint="eastAsia" w:asciiTheme="minorEastAsia" w:hAnsiTheme="minorEastAsia" w:eastAsiaTheme="minorEastAsia"/>
                <w:i w:val="0"/>
                <w:iCs w:val="0"/>
                <w:szCs w:val="21"/>
              </w:rPr>
              <w:t>评标价的偏差率</w:t>
            </w:r>
          </w:p>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计算公式</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3.6.1</w:t>
            </w:r>
          </w:p>
        </w:tc>
        <w:tc>
          <w:tcPr>
            <w:tcW w:w="63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投标文件相关信息的核查</w:t>
            </w:r>
          </w:p>
        </w:tc>
        <w:tc>
          <w:tcPr>
            <w:tcW w:w="3909"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adjustRightInd w:val="0"/>
              <w:snapToGrid w:val="0"/>
              <w:spacing w:line="24" w:lineRule="atLeast"/>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本条修改为：</w:t>
            </w:r>
          </w:p>
          <w:p>
            <w:pPr>
              <w:adjustRightInd w:val="0"/>
              <w:snapToGrid w:val="0"/>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在评标过程中，评标委员会应对以下信息进行查询：</w:t>
            </w:r>
          </w:p>
          <w:p>
            <w:pPr>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（1）投标人名称和资质与“全国公路建设市场信用信息管理系统（http://glxy.mot.gov.cn/）”的复核结果一致；</w:t>
            </w:r>
          </w:p>
          <w:p>
            <w:pPr>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（2）投标人的类似项目业绩详细信息网页截图的内容与“全国公路建设市场信用信息管理系统（http://glxy.mot.gov.cn/）”的复核结果一致；</w:t>
            </w:r>
          </w:p>
          <w:p>
            <w:pPr>
              <w:spacing w:line="24" w:lineRule="atLeast"/>
              <w:ind w:firstLine="420" w:firstLineChars="200"/>
              <w:jc w:val="left"/>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3</w:t>
            </w:r>
            <w:r>
              <w:rPr>
                <w:rFonts w:hint="eastAsia" w:asciiTheme="minorEastAsia" w:hAnsiTheme="minorEastAsia" w:eastAsiaTheme="minorEastAsia"/>
                <w:i w:val="0"/>
                <w:iCs w:val="0"/>
                <w:szCs w:val="21"/>
              </w:rPr>
              <w:t>）所附总监理工程师或驻地监理工程师业绩的网页截图复印件与“全国公路建设市场信用信息管理系统（</w:t>
            </w:r>
            <w:r>
              <w:rPr>
                <w:i w:val="0"/>
                <w:iCs w:val="0"/>
              </w:rPr>
              <w:fldChar w:fldCharType="begin"/>
            </w:r>
            <w:r>
              <w:rPr>
                <w:i w:val="0"/>
                <w:iCs w:val="0"/>
              </w:rPr>
              <w:instrText xml:space="preserve"> HYPERLINK "http://glxy" </w:instrText>
            </w:r>
            <w:r>
              <w:rPr>
                <w:i w:val="0"/>
                <w:iCs w:val="0"/>
              </w:rPr>
              <w:fldChar w:fldCharType="separate"/>
            </w:r>
            <w:r>
              <w:rPr>
                <w:rStyle w:val="57"/>
                <w:rFonts w:hint="eastAsia" w:asciiTheme="minorEastAsia" w:hAnsiTheme="minorEastAsia" w:eastAsiaTheme="minorEastAsia"/>
                <w:i w:val="0"/>
                <w:iCs w:val="0"/>
                <w:color w:val="auto"/>
                <w:szCs w:val="21"/>
              </w:rPr>
              <w:t>http://glxy</w:t>
            </w:r>
            <w:r>
              <w:rPr>
                <w:rStyle w:val="57"/>
                <w:rFonts w:hint="eastAsia" w:asciiTheme="minorEastAsia" w:hAnsiTheme="minorEastAsia" w:eastAsiaTheme="minorEastAsia"/>
                <w:i w:val="0"/>
                <w:iCs w:val="0"/>
                <w:color w:val="auto"/>
                <w:szCs w:val="21"/>
              </w:rPr>
              <w:fldChar w:fldCharType="end"/>
            </w:r>
            <w:r>
              <w:rPr>
                <w:rFonts w:hint="eastAsia" w:asciiTheme="minorEastAsia" w:hAnsiTheme="minorEastAsia" w:eastAsiaTheme="minorEastAsia"/>
                <w:i w:val="0"/>
                <w:iCs w:val="0"/>
                <w:szCs w:val="21"/>
              </w:rPr>
              <w:t>.mot.gov.cn/）”的复核结果一致；</w:t>
            </w:r>
          </w:p>
          <w:p>
            <w:pPr>
              <w:autoSpaceDE w:val="0"/>
              <w:autoSpaceDN w:val="0"/>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4</w:t>
            </w:r>
            <w:r>
              <w:rPr>
                <w:rFonts w:hint="eastAsia" w:asciiTheme="minorEastAsia" w:hAnsiTheme="minorEastAsia" w:eastAsiaTheme="minorEastAsia"/>
                <w:i w:val="0"/>
                <w:iCs w:val="0"/>
                <w:szCs w:val="21"/>
              </w:rPr>
              <w:t>）</w:t>
            </w:r>
            <w:r>
              <w:rPr>
                <w:rFonts w:hint="eastAsia" w:ascii="宋体" w:hAnsi="宋体"/>
                <w:i w:val="0"/>
                <w:iCs w:val="0"/>
                <w:spacing w:val="-4"/>
                <w:szCs w:val="21"/>
              </w:rPr>
              <w:t>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r>
              <w:rPr>
                <w:rFonts w:hint="eastAsia" w:asciiTheme="minorEastAsia" w:hAnsiTheme="minorEastAsia" w:eastAsiaTheme="minorEastAsia"/>
                <w:i w:val="0"/>
                <w:iCs w:val="0"/>
                <w:szCs w:val="21"/>
              </w:rPr>
              <w:t>。</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前述（1）、（2）、（3）、（4）项如投标人未提供相关网页截图或所附截图与复核结果不一致导致不能满足资格评审要求的，评标委员会应否决其投标。</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（5）</w:t>
            </w:r>
            <w:r>
              <w:rPr>
                <w:rFonts w:hint="eastAsia" w:ascii="宋体" w:hAnsi="宋体"/>
                <w:i w:val="0"/>
                <w:iCs w:val="0"/>
                <w:spacing w:val="-4"/>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bookmarkEnd w:id="84"/>
      <w:bookmarkEnd w:id="85"/>
      <w:bookmarkEnd w:id="105"/>
      <w:bookmarkEnd w:id="106"/>
      <w:bookmarkEnd w:id="107"/>
      <w:bookmarkEnd w:id="108"/>
      <w:bookmarkEnd w:id="109"/>
      <w:bookmarkEnd w:id="110"/>
      <w:bookmarkEnd w:id="111"/>
      <w:bookmarkEnd w:id="112"/>
      <w:bookmarkEnd w:id="113"/>
      <w:bookmarkEnd w:id="114"/>
    </w:tbl>
    <w:p>
      <w:pPr>
        <w:pStyle w:val="2"/>
        <w:spacing w:after="0"/>
        <w:ind w:firstLine="420" w:firstLineChars="200"/>
        <w:rPr>
          <w:i w:val="0"/>
          <w:iCs w:val="0"/>
          <w:szCs w:val="21"/>
        </w:rPr>
      </w:pPr>
      <w:r>
        <w:rPr>
          <w:i w:val="0"/>
          <w:iCs w:val="0"/>
        </w:rPr>
        <w:br w:type="page"/>
      </w:r>
    </w:p>
    <w:p>
      <w:pPr>
        <w:jc w:val="right"/>
        <w:rPr>
          <w:rFonts w:ascii="宋体" w:hAnsi="宋体"/>
          <w:i w:val="0"/>
          <w:iCs w:val="0"/>
          <w:szCs w:val="21"/>
        </w:rPr>
      </w:pPr>
      <w:r>
        <w:rPr>
          <w:rFonts w:hint="eastAsia" w:ascii="宋体" w:hAnsi="宋体"/>
          <w:i w:val="0"/>
          <w:iCs w:val="0"/>
          <w:sz w:val="24"/>
        </w:rPr>
        <w:t>续上表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865"/>
        <w:gridCol w:w="887"/>
        <w:gridCol w:w="1400"/>
        <w:gridCol w:w="644"/>
        <w:gridCol w:w="233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2730" w:type="pct"/>
            <w:gridSpan w:val="5"/>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szCs w:val="20"/>
              </w:rPr>
            </w:pPr>
            <w:bookmarkStart w:id="115" w:name="_Toc356504160"/>
            <w:r>
              <w:rPr>
                <w:rFonts w:hint="eastAsia" w:asciiTheme="minorEastAsia" w:hAnsiTheme="minorEastAsia" w:eastAsiaTheme="minorEastAsia"/>
                <w:i w:val="0"/>
                <w:iCs w:val="0"/>
              </w:rPr>
              <w:t>评分因素与权重分值</w:t>
            </w:r>
          </w:p>
        </w:tc>
        <w:tc>
          <w:tcPr>
            <w:tcW w:w="2269" w:type="pct"/>
            <w:gridSpan w:val="2"/>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4"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条款号</w:t>
            </w:r>
          </w:p>
        </w:tc>
        <w:tc>
          <w:tcPr>
            <w:tcW w:w="514"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int="eastAsia" w:asciiTheme="minorEastAsia" w:hAnsiTheme="minorEastAsia" w:eastAsiaTheme="minorEastAsia"/>
                <w:i w:val="0"/>
                <w:iCs w:val="0"/>
              </w:rPr>
            </w:pPr>
            <w:r>
              <w:rPr>
                <w:rFonts w:hint="eastAsia" w:asciiTheme="minorEastAsia" w:hAnsiTheme="minorEastAsia" w:eastAsiaTheme="minorEastAsia"/>
                <w:i w:val="0"/>
                <w:iCs w:val="0"/>
              </w:rPr>
              <w:t>评分</w:t>
            </w:r>
          </w:p>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因素</w:t>
            </w:r>
          </w:p>
        </w:tc>
        <w:tc>
          <w:tcPr>
            <w:tcW w:w="527"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评分因素权重分值</w:t>
            </w:r>
          </w:p>
        </w:tc>
        <w:tc>
          <w:tcPr>
            <w:tcW w:w="83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Style w:val="400"/>
                <w:rFonts w:hint="default" w:asciiTheme="minorEastAsia" w:hAnsiTheme="minorEastAsia" w:eastAsiaTheme="minorEastAsia"/>
                <w:i w:val="0"/>
                <w:iCs w:val="0"/>
                <w:color w:val="auto"/>
              </w:rPr>
            </w:pPr>
            <w:r>
              <w:rPr>
                <w:rStyle w:val="400"/>
                <w:rFonts w:hint="default" w:asciiTheme="minorEastAsia" w:hAnsiTheme="minorEastAsia" w:eastAsiaTheme="minorEastAsia"/>
                <w:i w:val="0"/>
                <w:iCs w:val="0"/>
                <w:color w:val="auto"/>
              </w:rPr>
              <w:t>各评分因素</w:t>
            </w:r>
          </w:p>
          <w:p>
            <w:pPr>
              <w:pStyle w:val="20"/>
              <w:spacing w:line="160" w:lineRule="atLeast"/>
              <w:jc w:val="center"/>
              <w:textAlignment w:val="baseline"/>
              <w:rPr>
                <w:rFonts w:asciiTheme="minorEastAsia" w:hAnsiTheme="minorEastAsia" w:eastAsiaTheme="minorEastAsia"/>
                <w:i w:val="0"/>
                <w:iCs w:val="0"/>
              </w:rPr>
            </w:pPr>
            <w:r>
              <w:rPr>
                <w:rStyle w:val="400"/>
                <w:rFonts w:hint="default" w:asciiTheme="minorEastAsia" w:hAnsiTheme="minorEastAsia" w:eastAsiaTheme="minorEastAsia"/>
                <w:i w:val="0"/>
                <w:iCs w:val="0"/>
                <w:color w:val="auto"/>
              </w:rPr>
              <w:t>细分项</w:t>
            </w:r>
          </w:p>
        </w:tc>
        <w:tc>
          <w:tcPr>
            <w:tcW w:w="3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分值</w:t>
            </w:r>
          </w:p>
        </w:tc>
        <w:tc>
          <w:tcPr>
            <w:tcW w:w="2269" w:type="pct"/>
            <w:gridSpan w:val="2"/>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restar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2.2.4（1）</w:t>
            </w:r>
          </w:p>
        </w:tc>
        <w:tc>
          <w:tcPr>
            <w:tcW w:w="514" w:type="pct"/>
            <w:vMerge w:val="restar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int="eastAsia" w:asciiTheme="minorEastAsia" w:hAnsiTheme="minorEastAsia" w:eastAsiaTheme="minorEastAsia"/>
                <w:i w:val="0"/>
                <w:iCs w:val="0"/>
              </w:rPr>
            </w:pPr>
            <w:r>
              <w:rPr>
                <w:rFonts w:hint="eastAsia" w:asciiTheme="minorEastAsia" w:hAnsiTheme="minorEastAsia" w:eastAsiaTheme="minorEastAsia"/>
                <w:i w:val="0"/>
                <w:iCs w:val="0"/>
              </w:rPr>
              <w:t>技术建议书</w:t>
            </w:r>
          </w:p>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（暗标）</w:t>
            </w:r>
          </w:p>
        </w:tc>
        <w:tc>
          <w:tcPr>
            <w:tcW w:w="527" w:type="pct"/>
            <w:vMerge w:val="restar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832"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int="eastAsia" w:asciiTheme="minorEastAsia" w:hAnsiTheme="minorEastAsia" w:eastAsiaTheme="minorEastAsia"/>
                <w:i w:val="0"/>
                <w:iCs w:val="0"/>
              </w:rPr>
            </w:pPr>
            <w:r>
              <w:rPr>
                <w:rFonts w:hint="eastAsia" w:asciiTheme="minorEastAsia" w:hAnsiTheme="minorEastAsia" w:eastAsiaTheme="minorEastAsia"/>
                <w:i w:val="0"/>
                <w:iCs w:val="0"/>
              </w:rPr>
              <w:t>监理大纲</w:t>
            </w:r>
          </w:p>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和措施</w:t>
            </w:r>
          </w:p>
        </w:tc>
        <w:tc>
          <w:tcPr>
            <w:tcW w:w="382"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387"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对本招标项目监理工作范围和任务理解</w:t>
            </w:r>
            <w:r>
              <w:rPr>
                <w:rFonts w:hAnsi="宋体"/>
                <w:i w:val="0"/>
                <w:iCs w:val="0"/>
                <w:u w:val="single"/>
              </w:rPr>
              <w:t xml:space="preserve">   </w:t>
            </w:r>
            <w:r>
              <w:rPr>
                <w:rFonts w:hint="eastAsia" w:hAnsi="宋体"/>
                <w:i w:val="0"/>
                <w:iCs w:val="0"/>
              </w:rPr>
              <w:t>分</w:t>
            </w: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监理方案及措施</w:t>
            </w:r>
          </w:p>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监理工作程序</w:t>
            </w:r>
          </w:p>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87"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ind w:firstLine="404" w:firstLineChars="200"/>
              <w:jc w:val="left"/>
              <w:rPr>
                <w:rFonts w:asciiTheme="minorEastAsia" w:hAnsiTheme="minorEastAsia" w:eastAsiaTheme="minorEastAsia"/>
                <w:i w:val="0"/>
                <w:iCs w:val="0"/>
                <w:szCs w:val="20"/>
              </w:rPr>
            </w:pPr>
            <w:r>
              <w:rPr>
                <w:rFonts w:ascii="宋体" w:hAnsi="宋体"/>
                <w:i w:val="0"/>
                <w:iCs w:val="0"/>
                <w:spacing w:val="-4"/>
                <w:szCs w:val="21"/>
              </w:rPr>
              <w:t>……</w:t>
            </w:r>
          </w:p>
        </w:tc>
        <w:tc>
          <w:tcPr>
            <w:tcW w:w="8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int="eastAsia" w:asciiTheme="minorEastAsia" w:hAnsiTheme="minorEastAsia" w:eastAsiaTheme="minorEastAsia"/>
                <w:i w:val="0"/>
                <w:iCs w:val="0"/>
              </w:rPr>
            </w:pPr>
            <w:r>
              <w:rPr>
                <w:rFonts w:hint="eastAsia" w:asciiTheme="minorEastAsia" w:hAnsiTheme="minorEastAsia" w:eastAsiaTheme="minorEastAsia"/>
                <w:i w:val="0"/>
                <w:iCs w:val="0"/>
              </w:rPr>
              <w:t>本工程监理工作的重点与</w:t>
            </w:r>
          </w:p>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难点分析</w:t>
            </w:r>
          </w:p>
        </w:tc>
        <w:tc>
          <w:tcPr>
            <w:tcW w:w="382"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int="eastAsia" w:asciiTheme="minorEastAsia" w:hAnsiTheme="minorEastAsia" w:eastAsiaTheme="minorEastAsia"/>
                <w:i w:val="0"/>
                <w:iCs w:val="0"/>
              </w:rPr>
            </w:pPr>
            <w:r>
              <w:rPr>
                <w:rFonts w:hint="eastAsia" w:asciiTheme="minorEastAsia" w:hAnsiTheme="minorEastAsia" w:eastAsiaTheme="minorEastAsia"/>
                <w:i w:val="0"/>
                <w:iCs w:val="0"/>
              </w:rPr>
              <w:t>对本工程的</w:t>
            </w:r>
          </w:p>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建议</w:t>
            </w:r>
          </w:p>
        </w:tc>
        <w:tc>
          <w:tcPr>
            <w:tcW w:w="382" w:type="pct"/>
            <w:vMerge w:val="restar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382" w:type="pct"/>
            <w:vMerge w:val="continue"/>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14" w:type="pct"/>
            <w:vMerge w:val="continue"/>
            <w:tcBorders>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27" w:type="pct"/>
            <w:vMerge w:val="continue"/>
            <w:tcBorders>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83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r>
              <w:rPr>
                <w:rFonts w:asciiTheme="minorEastAsia" w:hAnsiTheme="minorEastAsia" w:eastAsiaTheme="minorEastAsia"/>
                <w:i w:val="0"/>
                <w:iCs w:val="0"/>
                <w:szCs w:val="20"/>
              </w:rPr>
              <w:t>……</w:t>
            </w:r>
          </w:p>
        </w:tc>
        <w:tc>
          <w:tcPr>
            <w:tcW w:w="3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widowControl/>
              <w:jc w:val="left"/>
              <w:rPr>
                <w:rFonts w:asciiTheme="minorEastAsia" w:hAnsiTheme="minorEastAsia" w:eastAsiaTheme="minorEastAsia"/>
                <w:i w:val="0"/>
                <w:iCs w:val="0"/>
                <w:szCs w:val="20"/>
              </w:rPr>
            </w:pPr>
            <w:r>
              <w:rPr>
                <w:rFonts w:asciiTheme="minorEastAsia" w:hAnsiTheme="minorEastAsia" w:eastAsiaTheme="minorEastAsia"/>
                <w:i w:val="0"/>
                <w:iCs w:val="0"/>
                <w:szCs w:val="20"/>
              </w:rPr>
              <w:t>……</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74" w:type="pct"/>
            <w:vMerge w:val="restart"/>
            <w:tcBorders>
              <w:top w:val="nil"/>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2.2.4（2）</w:t>
            </w:r>
          </w:p>
        </w:tc>
        <w:tc>
          <w:tcPr>
            <w:tcW w:w="514" w:type="pct"/>
            <w:vMerge w:val="restart"/>
            <w:tcBorders>
              <w:top w:val="nil"/>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int="eastAsia" w:asciiTheme="minorEastAsia" w:hAnsiTheme="minorEastAsia" w:eastAsiaTheme="minorEastAsia"/>
                <w:i w:val="0"/>
                <w:iCs w:val="0"/>
              </w:rPr>
            </w:pPr>
            <w:r>
              <w:rPr>
                <w:rFonts w:hint="eastAsia" w:asciiTheme="minorEastAsia" w:hAnsiTheme="minorEastAsia" w:eastAsiaTheme="minorEastAsia"/>
                <w:i w:val="0"/>
                <w:iCs w:val="0"/>
              </w:rPr>
              <w:t>主要</w:t>
            </w:r>
          </w:p>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人员</w:t>
            </w:r>
          </w:p>
        </w:tc>
        <w:tc>
          <w:tcPr>
            <w:tcW w:w="527" w:type="pct"/>
            <w:vMerge w:val="restart"/>
            <w:tcBorders>
              <w:top w:val="nil"/>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832" w:type="pc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int="eastAsia" w:hAnsi="宋体"/>
                <w:i w:val="0"/>
                <w:iCs w:val="0"/>
              </w:rPr>
            </w:pPr>
            <w:r>
              <w:rPr>
                <w:rFonts w:hint="eastAsia" w:hAnsi="宋体"/>
                <w:i w:val="0"/>
                <w:iCs w:val="0"/>
              </w:rPr>
              <w:t>总监理工程师或驻地监理</w:t>
            </w:r>
          </w:p>
          <w:p>
            <w:pPr>
              <w:pStyle w:val="20"/>
              <w:spacing w:line="160" w:lineRule="atLeast"/>
              <w:jc w:val="center"/>
              <w:textAlignment w:val="baseline"/>
              <w:rPr>
                <w:rFonts w:asciiTheme="minorEastAsia" w:hAnsiTheme="minorEastAsia" w:eastAsiaTheme="minorEastAsia"/>
                <w:i w:val="0"/>
                <w:iCs w:val="0"/>
              </w:rPr>
            </w:pPr>
            <w:r>
              <w:rPr>
                <w:rFonts w:hint="eastAsia" w:hAnsi="宋体"/>
                <w:i w:val="0"/>
                <w:iCs w:val="0"/>
              </w:rPr>
              <w:t>工程师</w:t>
            </w:r>
          </w:p>
        </w:tc>
        <w:tc>
          <w:tcPr>
            <w:tcW w:w="382" w:type="pc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hAnsi="宋体"/>
                <w:i w:val="0"/>
                <w:iCs w:val="0"/>
              </w:rPr>
            </w:pPr>
            <w:r>
              <w:rPr>
                <w:rFonts w:hAnsi="宋体"/>
                <w:i w:val="0"/>
                <w:iCs w:val="0"/>
                <w:u w:val="single"/>
              </w:rPr>
              <w:t xml:space="preserve">   </w:t>
            </w:r>
            <w:r>
              <w:rPr>
                <w:rFonts w:hint="eastAsia" w:hAnsi="宋体"/>
                <w:i w:val="0"/>
                <w:iCs w:val="0"/>
              </w:rPr>
              <w:t>分</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832" w:type="pc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rPr>
            </w:pPr>
            <w:r>
              <w:rPr>
                <w:rFonts w:asciiTheme="minorEastAsia" w:hAnsiTheme="minorEastAsia" w:eastAsiaTheme="minorEastAsia"/>
                <w:i w:val="0"/>
                <w:iCs w:val="0"/>
                <w:szCs w:val="20"/>
              </w:rPr>
              <w:t>……</w:t>
            </w:r>
          </w:p>
        </w:tc>
        <w:tc>
          <w:tcPr>
            <w:tcW w:w="382" w:type="pc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asciiTheme="minorEastAsia" w:hAnsiTheme="minorEastAsia" w:eastAsiaTheme="minorEastAsia"/>
                <w:i w:val="0"/>
                <w:iCs w:val="0"/>
                <w:szCs w:val="20"/>
              </w:rPr>
              <w:t>……</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474" w:type="pct"/>
            <w:tcBorders>
              <w:top w:val="nil"/>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2.2.4（3）</w:t>
            </w:r>
          </w:p>
        </w:tc>
        <w:tc>
          <w:tcPr>
            <w:tcW w:w="514" w:type="pct"/>
            <w:tcBorders>
              <w:top w:val="nil"/>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评标价</w:t>
            </w:r>
          </w:p>
        </w:tc>
        <w:tc>
          <w:tcPr>
            <w:tcW w:w="527" w:type="pct"/>
            <w:tcBorders>
              <w:top w:val="nil"/>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3484" w:type="pct"/>
            <w:gridSpan w:val="4"/>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评标价得分计算公式示例：</w:t>
            </w:r>
          </w:p>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（1）如果投标人的评标价＞评标基准价，则评标价得分=F-（投标人评标价-评标基准价）/评标基准价×100×E1；</w:t>
            </w:r>
          </w:p>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（2）如果投标人的评标价≤评标基准价，则评标价得分=F+(投标人评标价-评标基准价)/评标基准价×100×E2。</w:t>
            </w:r>
          </w:p>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其中，F=</w:t>
            </w:r>
            <w:r>
              <w:rPr>
                <w:rFonts w:asciiTheme="minorEastAsia" w:hAnsiTheme="minorEastAsia" w:eastAsiaTheme="minorEastAsia"/>
                <w:i w:val="0"/>
                <w:iCs w:val="0"/>
                <w:u w:val="single"/>
              </w:rPr>
              <w:t xml:space="preserve">   </w:t>
            </w:r>
            <w:r>
              <w:rPr>
                <w:rFonts w:hint="eastAsia" w:asciiTheme="minorEastAsia" w:hAnsiTheme="minorEastAsia" w:eastAsiaTheme="minorEastAsia"/>
                <w:i w:val="0"/>
                <w:iCs w:val="0"/>
              </w:rPr>
              <w:t>；E1=0.</w:t>
            </w:r>
            <w:r>
              <w:rPr>
                <w:rFonts w:asciiTheme="minorEastAsia" w:hAnsiTheme="minorEastAsia" w:eastAsiaTheme="minorEastAsia"/>
                <w:i w:val="0"/>
                <w:iCs w:val="0"/>
              </w:rPr>
              <w:t>2</w:t>
            </w:r>
            <w:r>
              <w:rPr>
                <w:rFonts w:hint="eastAsia" w:asciiTheme="minorEastAsia" w:hAnsiTheme="minorEastAsia" w:eastAsiaTheme="minorEastAsia"/>
                <w:i w:val="0"/>
                <w:iCs w:val="0"/>
              </w:rPr>
              <w:t>；E2=0.</w:t>
            </w:r>
            <w:r>
              <w:rPr>
                <w:rFonts w:asciiTheme="minorEastAsia" w:hAnsiTheme="minorEastAsia" w:eastAsiaTheme="minorEastAsia"/>
                <w:i w:val="0"/>
                <w:iCs w:val="0"/>
              </w:rPr>
              <w:t>1</w:t>
            </w:r>
            <w:r>
              <w:rPr>
                <w:rFonts w:hint="eastAsia" w:asciiTheme="minorEastAsia" w:hAnsiTheme="minorEastAsia" w:eastAsiaTheme="minorEastAsia"/>
                <w:i w:val="0"/>
                <w:iCs w:val="0"/>
              </w:rPr>
              <w:t>；评标价最低得分为0分。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restar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2.2.4（4）</w:t>
            </w:r>
          </w:p>
        </w:tc>
        <w:tc>
          <w:tcPr>
            <w:tcW w:w="514" w:type="pct"/>
            <w:vMerge w:val="restar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其他因素</w:t>
            </w:r>
          </w:p>
        </w:tc>
        <w:tc>
          <w:tcPr>
            <w:tcW w:w="527" w:type="pct"/>
            <w:vMerge w:val="restar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83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hAnsi="宋体"/>
                <w:i w:val="0"/>
                <w:iCs w:val="0"/>
              </w:rPr>
              <w:t>技术能力</w:t>
            </w:r>
          </w:p>
        </w:tc>
        <w:tc>
          <w:tcPr>
            <w:tcW w:w="3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83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hAnsi="宋体"/>
                <w:i w:val="0"/>
                <w:iCs w:val="0"/>
              </w:rPr>
              <w:t>业绩</w:t>
            </w:r>
          </w:p>
        </w:tc>
        <w:tc>
          <w:tcPr>
            <w:tcW w:w="3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hAnsi="宋体"/>
                <w:i w:val="0"/>
                <w:iCs w:val="0"/>
                <w:u w:val="single"/>
              </w:rPr>
              <w:t xml:space="preserve">  </w:t>
            </w:r>
            <w:r>
              <w:rPr>
                <w:rFonts w:hint="eastAsia" w:hAnsi="宋体"/>
                <w:i w:val="0"/>
                <w:iCs w:val="0"/>
              </w:rPr>
              <w:t>分</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832" w:type="pct"/>
            <w:tcBorders>
              <w:top w:val="single" w:color="auto" w:sz="4" w:space="0"/>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rPr>
            </w:pPr>
            <w:r>
              <w:rPr>
                <w:rFonts w:hint="eastAsia" w:hAnsi="宋体"/>
                <w:i w:val="0"/>
                <w:iCs w:val="0"/>
              </w:rPr>
              <w:t>履约信誉</w:t>
            </w:r>
          </w:p>
        </w:tc>
        <w:tc>
          <w:tcPr>
            <w:tcW w:w="3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hAnsi="宋体"/>
                <w:i w:val="0"/>
                <w:iCs w:val="0"/>
                <w:u w:val="single"/>
              </w:rPr>
              <w:t xml:space="preserve">  </w:t>
            </w:r>
            <w:r>
              <w:rPr>
                <w:rFonts w:hint="eastAsia" w:hAnsi="宋体"/>
                <w:i w:val="0"/>
                <w:iCs w:val="0"/>
              </w:rPr>
              <w:t>分</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14"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27" w:type="pct"/>
            <w:vMerge w:val="continue"/>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83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asciiTheme="minorEastAsia" w:hAnsiTheme="minorEastAsia" w:eastAsiaTheme="minorEastAsia"/>
                <w:i w:val="0"/>
                <w:iCs w:val="0"/>
                <w:szCs w:val="20"/>
              </w:rPr>
              <w:t>……</w:t>
            </w:r>
          </w:p>
        </w:tc>
        <w:tc>
          <w:tcPr>
            <w:tcW w:w="382" w:type="pct"/>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asciiTheme="minorEastAsia" w:hAnsiTheme="minorEastAsia" w:eastAsiaTheme="minorEastAsia"/>
                <w:i w:val="0"/>
                <w:iCs w:val="0"/>
                <w:szCs w:val="20"/>
              </w:rPr>
              <w:t>……</w:t>
            </w:r>
          </w:p>
        </w:tc>
        <w:tc>
          <w:tcPr>
            <w:tcW w:w="2269" w:type="pct"/>
            <w:gridSpan w:val="2"/>
            <w:tcBorders>
              <w:top w:val="single" w:color="auto" w:sz="4" w:space="0"/>
              <w:left w:val="single" w:color="auto" w:sz="4" w:space="0"/>
              <w:bottom w:val="single" w:color="auto" w:sz="4" w:space="0"/>
              <w:right w:val="single" w:color="auto" w:sz="4" w:space="0"/>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7"/>
            <w:tcBorders>
              <w:left w:val="single" w:color="auto" w:sz="4" w:space="0"/>
              <w:right w:val="single" w:color="auto" w:sz="4" w:space="0"/>
            </w:tcBorders>
            <w:tcMar>
              <w:top w:w="57" w:type="dxa"/>
              <w:left w:w="51" w:type="dxa"/>
              <w:bottom w:w="57" w:type="dxa"/>
              <w:right w:w="51" w:type="dxa"/>
            </w:tcMar>
            <w:vAlign w:val="center"/>
          </w:tcPr>
          <w:p>
            <w:pPr>
              <w:pStyle w:val="20"/>
              <w:spacing w:line="160" w:lineRule="atLeast"/>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需要补充的其他内容：</w:t>
            </w:r>
          </w:p>
          <w:p>
            <w:pPr>
              <w:pStyle w:val="20"/>
              <w:spacing w:line="160" w:lineRule="atLeast"/>
              <w:jc w:val="left"/>
              <w:textAlignment w:val="baseline"/>
              <w:rPr>
                <w:rFonts w:asciiTheme="minorEastAsia" w:hAnsiTheme="minorEastAsia" w:eastAsiaTheme="minorEastAsia"/>
                <w:i w:val="0"/>
                <w:iCs w:val="0"/>
              </w:rPr>
            </w:pPr>
            <w:r>
              <w:rPr>
                <w:rFonts w:asciiTheme="minorEastAsia" w:hAnsiTheme="minorEastAsia" w:eastAsiaTheme="minorEastAsia"/>
                <w:i w:val="0"/>
                <w:iCs w:val="0"/>
                <w:szCs w:val="20"/>
              </w:rPr>
              <w:t>……</w:t>
            </w:r>
          </w:p>
        </w:tc>
      </w:tr>
    </w:tbl>
    <w:p>
      <w:pPr>
        <w:pStyle w:val="20"/>
        <w:ind w:firstLine="420" w:firstLineChars="200"/>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注：</w:t>
      </w:r>
      <w:r>
        <w:rPr>
          <w:rFonts w:asciiTheme="minorEastAsia" w:hAnsiTheme="minorEastAsia" w:eastAsiaTheme="minorEastAsia"/>
          <w:i w:val="0"/>
          <w:iCs w:val="0"/>
          <w:lang w:val="zh-CN"/>
        </w:rPr>
        <w:t>1</w:t>
      </w:r>
      <w:r>
        <w:rPr>
          <w:rFonts w:hint="eastAsia" w:asciiTheme="minorEastAsia" w:hAnsiTheme="minorEastAsia" w:eastAsiaTheme="minorEastAsia"/>
          <w:i w:val="0"/>
          <w:iCs w:val="0"/>
          <w:lang w:val="zh-CN"/>
        </w:rPr>
        <w:t>、</w:t>
      </w:r>
      <w:r>
        <w:rPr>
          <w:rFonts w:asciiTheme="minorEastAsia" w:hAnsiTheme="minorEastAsia" w:eastAsiaTheme="minorEastAsia"/>
          <w:i w:val="0"/>
          <w:iCs w:val="0"/>
          <w:lang w:val="zh-CN"/>
        </w:rPr>
        <w:t>各评分因素得分以评标委员会各成员的打分平均值确定，</w:t>
      </w:r>
      <w:r>
        <w:rPr>
          <w:rFonts w:hint="eastAsia" w:asciiTheme="minorEastAsia" w:hAnsiTheme="minorEastAsia" w:eastAsiaTheme="minorEastAsia"/>
          <w:i w:val="0"/>
          <w:iCs w:val="0"/>
          <w:lang w:val="zh-CN"/>
        </w:rPr>
        <w:t>保留2位小数。</w:t>
      </w:r>
      <w:r>
        <w:rPr>
          <w:rFonts w:asciiTheme="minorEastAsia" w:hAnsiTheme="minorEastAsia" w:eastAsiaTheme="minorEastAsia"/>
          <w:i w:val="0"/>
          <w:iCs w:val="0"/>
          <w:lang w:val="zh-CN"/>
        </w:rPr>
        <w:t>评标委员会成员总数为7人</w:t>
      </w:r>
      <w:r>
        <w:rPr>
          <w:rFonts w:hint="eastAsia" w:asciiTheme="minorEastAsia" w:hAnsiTheme="minorEastAsia" w:eastAsiaTheme="minorEastAsia"/>
          <w:i w:val="0"/>
          <w:iCs w:val="0"/>
          <w:lang w:val="zh-CN"/>
        </w:rPr>
        <w:t>及</w:t>
      </w:r>
      <w:r>
        <w:rPr>
          <w:rFonts w:asciiTheme="minorEastAsia" w:hAnsiTheme="minorEastAsia" w:eastAsiaTheme="minorEastAsia"/>
          <w:i w:val="0"/>
          <w:iCs w:val="0"/>
          <w:lang w:val="zh-CN"/>
        </w:rPr>
        <w:t>以上时，该平均值以去掉一个最高分和一个最低分后计算</w:t>
      </w:r>
      <w:r>
        <w:rPr>
          <w:rFonts w:hint="eastAsia" w:asciiTheme="minorEastAsia" w:hAnsiTheme="minorEastAsia" w:eastAsiaTheme="minorEastAsia"/>
          <w:i w:val="0"/>
          <w:iCs w:val="0"/>
          <w:lang w:val="zh-CN"/>
        </w:rPr>
        <w:t>。</w:t>
      </w:r>
    </w:p>
    <w:p>
      <w:pPr>
        <w:pStyle w:val="20"/>
        <w:ind w:firstLine="840" w:firstLineChars="400"/>
        <w:textAlignment w:val="baseline"/>
        <w:rPr>
          <w:i w:val="0"/>
          <w:iCs w:val="0"/>
        </w:rPr>
      </w:pPr>
      <w:r>
        <w:rPr>
          <w:rFonts w:asciiTheme="minorEastAsia" w:hAnsiTheme="minorEastAsia" w:eastAsiaTheme="minorEastAsia"/>
          <w:i w:val="0"/>
          <w:iCs w:val="0"/>
        </w:rPr>
        <w:t>2</w:t>
      </w:r>
      <w:r>
        <w:rPr>
          <w:rFonts w:hint="eastAsia" w:asciiTheme="minorEastAsia" w:hAnsiTheme="minorEastAsia" w:eastAsiaTheme="minorEastAsia"/>
          <w:i w:val="0"/>
          <w:iCs w:val="0"/>
        </w:rPr>
        <w:t>、技术建议书各</w:t>
      </w:r>
      <w:r>
        <w:rPr>
          <w:rFonts w:asciiTheme="minorEastAsia" w:hAnsiTheme="minorEastAsia" w:eastAsiaTheme="minorEastAsia"/>
          <w:i w:val="0"/>
          <w:iCs w:val="0"/>
        </w:rPr>
        <w:t>评分因素细分项</w:t>
      </w:r>
      <w:r>
        <w:rPr>
          <w:rFonts w:hint="eastAsia" w:asciiTheme="minorEastAsia" w:hAnsiTheme="minorEastAsia" w:eastAsiaTheme="minorEastAsia"/>
          <w:i w:val="0"/>
          <w:iCs w:val="0"/>
        </w:rPr>
        <w:t>缺项，则该项得0分。</w:t>
      </w:r>
      <w:r>
        <w:rPr>
          <w:i w:val="0"/>
          <w:iCs w:val="0"/>
        </w:rPr>
        <w:br w:type="page"/>
      </w:r>
    </w:p>
    <w:p>
      <w:pPr>
        <w:widowControl/>
        <w:jc w:val="left"/>
        <w:rPr>
          <w:rFonts w:asciiTheme="minorEastAsia" w:hAnsiTheme="minorEastAsia" w:eastAsiaTheme="minorEastAsia"/>
          <w:i w:val="0"/>
          <w:iCs w:val="0"/>
          <w:szCs w:val="21"/>
        </w:rPr>
      </w:pPr>
    </w:p>
    <w:p>
      <w:pPr>
        <w:widowControl/>
        <w:jc w:val="left"/>
        <w:rPr>
          <w:rFonts w:ascii="黑体" w:hAnsi="黑体" w:eastAsia="黑体"/>
          <w:sz w:val="52"/>
          <w:szCs w:val="52"/>
        </w:rPr>
      </w:pPr>
      <w:bookmarkStart w:id="116" w:name="_Toc259638685"/>
      <w:bookmarkStart w:id="117" w:name="_Toc289864624"/>
      <w:bookmarkStart w:id="118" w:name="_Toc531949859"/>
      <w:bookmarkStart w:id="119" w:name="_Toc509660968"/>
      <w:bookmarkStart w:id="120" w:name="_Toc134792894"/>
      <w:bookmarkStart w:id="121" w:name="_Toc134792346"/>
      <w:bookmarkStart w:id="122" w:name="_Toc289864812"/>
      <w:bookmarkStart w:id="123" w:name="_Toc287283255"/>
      <w:bookmarkStart w:id="124" w:name="_Toc289866012"/>
      <w:bookmarkStart w:id="125" w:name="_Toc16651"/>
      <w:bookmarkStart w:id="126" w:name="_Toc134890446"/>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jc w:val="center"/>
        <w:rPr>
          <w:rFonts w:ascii="黑体" w:hAnsi="黑体"/>
          <w:i w:val="0"/>
          <w:iCs w:val="0"/>
          <w:sz w:val="44"/>
          <w:szCs w:val="44"/>
        </w:rPr>
      </w:pPr>
      <w:r>
        <w:rPr>
          <w:rFonts w:hint="eastAsia" w:ascii="黑体" w:hAnsi="黑体"/>
          <w:i w:val="0"/>
          <w:iCs w:val="0"/>
          <w:sz w:val="44"/>
          <w:szCs w:val="44"/>
        </w:rPr>
        <w:t>第二章</w:t>
      </w:r>
      <w:r>
        <w:rPr>
          <w:rFonts w:hint="eastAsia" w:ascii="黑体" w:hAnsi="黑体"/>
          <w:i w:val="0"/>
          <w:iCs w:val="0"/>
          <w:sz w:val="44"/>
          <w:szCs w:val="44"/>
          <w:lang w:eastAsia="zh-CN"/>
        </w:rPr>
        <w:t>　</w:t>
      </w:r>
      <w:r>
        <w:rPr>
          <w:rFonts w:hint="eastAsia" w:ascii="黑体" w:hAnsi="黑体"/>
          <w:i w:val="0"/>
          <w:iCs w:val="0"/>
          <w:sz w:val="44"/>
          <w:szCs w:val="44"/>
        </w:rPr>
        <w:t>投标人须知</w:t>
      </w:r>
      <w:bookmarkEnd w:id="116"/>
      <w:bookmarkEnd w:id="117"/>
      <w:bookmarkEnd w:id="118"/>
      <w:bookmarkEnd w:id="119"/>
      <w:bookmarkEnd w:id="120"/>
      <w:bookmarkEnd w:id="121"/>
      <w:bookmarkEnd w:id="122"/>
      <w:bookmarkEnd w:id="123"/>
      <w:bookmarkEnd w:id="124"/>
      <w:bookmarkEnd w:id="125"/>
      <w:bookmarkEnd w:id="126"/>
    </w:p>
    <w:p>
      <w:pPr>
        <w:widowControl/>
        <w:jc w:val="left"/>
        <w:rPr>
          <w:rFonts w:asciiTheme="minorEastAsia" w:hAnsiTheme="minorEastAsia" w:eastAsiaTheme="minorEastAsia"/>
          <w:i w:val="0"/>
          <w:iCs w:val="0"/>
          <w:szCs w:val="21"/>
        </w:rPr>
      </w:pPr>
      <w:r>
        <w:rPr>
          <w:rFonts w:asciiTheme="minorEastAsia" w:hAnsiTheme="minorEastAsia" w:eastAsiaTheme="minorEastAsia"/>
          <w:i w:val="0"/>
          <w:iCs w:val="0"/>
        </w:rPr>
        <w:br w:type="page"/>
      </w:r>
    </w:p>
    <w:bookmarkEnd w:id="22"/>
    <w:p>
      <w:pPr>
        <w:pStyle w:val="9"/>
        <w:spacing w:before="0" w:after="0" w:line="365" w:lineRule="auto"/>
        <w:jc w:val="center"/>
        <w:rPr>
          <w:rFonts w:ascii="黑体" w:hAnsi="黑体" w:eastAsia="黑体" w:cs="仿宋"/>
          <w:i w:val="0"/>
          <w:iCs w:val="0"/>
          <w:spacing w:val="-9"/>
          <w:sz w:val="36"/>
          <w:szCs w:val="36"/>
        </w:rPr>
      </w:pPr>
      <w:r>
        <w:rPr>
          <w:rFonts w:hint="eastAsia" w:ascii="黑体" w:hAnsi="黑体" w:eastAsia="黑体" w:cs="仿宋"/>
          <w:i w:val="0"/>
          <w:iCs w:val="0"/>
          <w:spacing w:val="-9"/>
          <w:sz w:val="36"/>
          <w:szCs w:val="36"/>
        </w:rPr>
        <w:t>第二章</w:t>
      </w:r>
      <w:r>
        <w:rPr>
          <w:rFonts w:hint="eastAsia" w:ascii="黑体" w:hAnsi="黑体" w:eastAsia="黑体" w:cs="仿宋"/>
          <w:i w:val="0"/>
          <w:iCs w:val="0"/>
          <w:spacing w:val="-9"/>
          <w:sz w:val="36"/>
          <w:szCs w:val="36"/>
          <w:lang w:eastAsia="zh-CN"/>
        </w:rPr>
        <w:t>　</w:t>
      </w:r>
      <w:r>
        <w:rPr>
          <w:rFonts w:hint="eastAsia" w:ascii="黑体" w:hAnsi="黑体" w:eastAsia="黑体" w:cs="仿宋"/>
          <w:i w:val="0"/>
          <w:iCs w:val="0"/>
          <w:spacing w:val="-9"/>
          <w:sz w:val="36"/>
          <w:szCs w:val="36"/>
        </w:rPr>
        <w:t>投标人须知</w:t>
      </w:r>
      <w:bookmarkEnd w:id="80"/>
      <w:bookmarkEnd w:id="81"/>
      <w:bookmarkEnd w:id="115"/>
    </w:p>
    <w:p>
      <w:pPr>
        <w:pStyle w:val="6"/>
        <w:spacing w:before="0" w:after="0" w:line="360" w:lineRule="auto"/>
        <w:rPr>
          <w:rFonts w:ascii="黑体" w:hAnsi="黑体" w:eastAsia="黑体"/>
          <w:i w:val="0"/>
          <w:iCs w:val="0"/>
          <w:kern w:val="28"/>
          <w:sz w:val="28"/>
          <w:szCs w:val="28"/>
        </w:rPr>
      </w:pPr>
      <w:bookmarkStart w:id="127" w:name="_Toc510363011"/>
      <w:bookmarkStart w:id="128" w:name="_Toc241468476"/>
      <w:bookmarkStart w:id="129" w:name="_Toc14697"/>
      <w:bookmarkStart w:id="130" w:name="_Toc414031733"/>
      <w:bookmarkStart w:id="131" w:name="_Toc241314598"/>
      <w:bookmarkStart w:id="132" w:name="_Toc510362928"/>
      <w:bookmarkStart w:id="133" w:name="_Toc510362801"/>
      <w:bookmarkStart w:id="134" w:name="_Toc510363134"/>
      <w:bookmarkStart w:id="135" w:name="_Toc111638818"/>
      <w:bookmarkStart w:id="136" w:name="_Toc241300611"/>
      <w:bookmarkStart w:id="137" w:name="_Toc134890447"/>
      <w:bookmarkStart w:id="138" w:name="_Toc239667485"/>
      <w:bookmarkStart w:id="139" w:name="_Toc525479562"/>
      <w:r>
        <w:rPr>
          <w:rFonts w:hint="eastAsia" w:ascii="黑体" w:hAnsi="黑体" w:eastAsia="黑体"/>
          <w:i w:val="0"/>
          <w:iCs w:val="0"/>
          <w:kern w:val="28"/>
          <w:sz w:val="28"/>
          <w:szCs w:val="28"/>
        </w:rPr>
        <w:t>投标人须知前附表</w:t>
      </w:r>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8"/>
        <w:gridCol w:w="51"/>
        <w:gridCol w:w="1506"/>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57" w:type="pct"/>
            <w:gridSpan w:val="2"/>
            <w:tcMar>
              <w:top w:w="57" w:type="dxa"/>
              <w:left w:w="57" w:type="dxa"/>
              <w:bottom w:w="57" w:type="dxa"/>
              <w:right w:w="57" w:type="dxa"/>
            </w:tcMar>
            <w:vAlign w:val="center"/>
          </w:tcPr>
          <w:p>
            <w:pPr>
              <w:autoSpaceDE w:val="0"/>
              <w:autoSpaceDN w:val="0"/>
              <w:spacing w:line="276" w:lineRule="auto"/>
              <w:jc w:val="center"/>
              <w:rPr>
                <w:rFonts w:ascii="宋体" w:hAnsi="宋体" w:cs="宋体"/>
                <w:i w:val="0"/>
                <w:iCs w:val="0"/>
                <w:kern w:val="0"/>
                <w:szCs w:val="21"/>
              </w:rPr>
            </w:pPr>
            <w:r>
              <w:rPr>
                <w:rFonts w:hint="eastAsia" w:ascii="宋体" w:hAnsi="宋体" w:cs="宋体"/>
                <w:i w:val="0"/>
                <w:iCs w:val="0"/>
                <w:kern w:val="0"/>
                <w:szCs w:val="21"/>
              </w:rPr>
              <w:t>条款号</w:t>
            </w:r>
          </w:p>
        </w:tc>
        <w:tc>
          <w:tcPr>
            <w:tcW w:w="894" w:type="pct"/>
            <w:tcMar>
              <w:top w:w="57" w:type="dxa"/>
              <w:left w:w="57" w:type="dxa"/>
              <w:bottom w:w="57" w:type="dxa"/>
              <w:right w:w="57" w:type="dxa"/>
            </w:tcMar>
            <w:vAlign w:val="center"/>
          </w:tcPr>
          <w:p>
            <w:pPr>
              <w:autoSpaceDE w:val="0"/>
              <w:autoSpaceDN w:val="0"/>
              <w:spacing w:line="276" w:lineRule="auto"/>
              <w:jc w:val="center"/>
              <w:rPr>
                <w:rFonts w:ascii="宋体" w:hAnsi="宋体" w:cs="宋体"/>
                <w:i w:val="0"/>
                <w:iCs w:val="0"/>
                <w:kern w:val="0"/>
                <w:szCs w:val="21"/>
              </w:rPr>
            </w:pPr>
            <w:r>
              <w:rPr>
                <w:rFonts w:hint="eastAsia" w:ascii="宋体" w:hAnsi="宋体" w:cs="宋体"/>
                <w:i w:val="0"/>
                <w:iCs w:val="0"/>
                <w:kern w:val="0"/>
                <w:szCs w:val="21"/>
              </w:rPr>
              <w:t>条款名称</w:t>
            </w:r>
          </w:p>
        </w:tc>
        <w:tc>
          <w:tcPr>
            <w:tcW w:w="3548" w:type="pct"/>
            <w:tcMar>
              <w:top w:w="57" w:type="dxa"/>
              <w:left w:w="57" w:type="dxa"/>
              <w:bottom w:w="57" w:type="dxa"/>
              <w:right w:w="57" w:type="dxa"/>
            </w:tcMar>
            <w:vAlign w:val="center"/>
          </w:tcPr>
          <w:p>
            <w:pPr>
              <w:autoSpaceDE w:val="0"/>
              <w:autoSpaceDN w:val="0"/>
              <w:spacing w:line="276" w:lineRule="auto"/>
              <w:jc w:val="center"/>
              <w:rPr>
                <w:rFonts w:ascii="宋体" w:hAnsi="宋体" w:cs="宋体"/>
                <w:i w:val="0"/>
                <w:iCs w:val="0"/>
                <w:kern w:val="0"/>
                <w:szCs w:val="21"/>
              </w:rPr>
            </w:pPr>
            <w:r>
              <w:rPr>
                <w:rFonts w:hint="eastAsia" w:ascii="宋体" w:hAnsi="宋体" w:cs="宋体"/>
                <w:i w:val="0"/>
                <w:iCs w:val="0"/>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1.1.2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招标人</w:t>
            </w:r>
          </w:p>
        </w:tc>
        <w:tc>
          <w:tcPr>
            <w:tcW w:w="3548" w:type="pct"/>
            <w:tcMar>
              <w:top w:w="57" w:type="dxa"/>
              <w:left w:w="57" w:type="dxa"/>
              <w:bottom w:w="57" w:type="dxa"/>
              <w:right w:w="57" w:type="dxa"/>
            </w:tcMar>
            <w:vAlign w:val="center"/>
          </w:tcPr>
          <w:p>
            <w:pPr>
              <w:spacing w:line="276" w:lineRule="auto"/>
              <w:rPr>
                <w:rFonts w:ascii="宋体" w:hAnsi="宋体"/>
                <w:i w:val="0"/>
                <w:iCs w:val="0"/>
                <w:szCs w:val="21"/>
              </w:rPr>
            </w:pPr>
            <w:r>
              <w:rPr>
                <w:rFonts w:hint="eastAsia" w:ascii="宋体" w:hAnsi="宋体"/>
                <w:i w:val="0"/>
                <w:iCs w:val="0"/>
                <w:szCs w:val="21"/>
              </w:rPr>
              <w:t xml:space="preserve">名 </w:t>
            </w:r>
            <w:r>
              <w:rPr>
                <w:rFonts w:ascii="宋体" w:hAnsi="宋体"/>
                <w:i w:val="0"/>
                <w:iCs w:val="0"/>
                <w:szCs w:val="21"/>
              </w:rPr>
              <w:t xml:space="preserve"> </w:t>
            </w:r>
            <w:r>
              <w:rPr>
                <w:rFonts w:hint="eastAsia" w:ascii="宋体" w:hAnsi="宋体"/>
                <w:i w:val="0"/>
                <w:iCs w:val="0"/>
                <w:szCs w:val="21"/>
              </w:rPr>
              <w:t xml:space="preserve">称： </w:t>
            </w:r>
          </w:p>
          <w:p>
            <w:pPr>
              <w:spacing w:line="276" w:lineRule="auto"/>
              <w:rPr>
                <w:rFonts w:ascii="宋体" w:hAnsi="宋体"/>
                <w:i w:val="0"/>
                <w:iCs w:val="0"/>
                <w:szCs w:val="21"/>
              </w:rPr>
            </w:pPr>
            <w:r>
              <w:rPr>
                <w:rFonts w:hint="eastAsia" w:ascii="宋体" w:hAnsi="宋体"/>
                <w:i w:val="0"/>
                <w:iCs w:val="0"/>
                <w:szCs w:val="21"/>
              </w:rPr>
              <w:t xml:space="preserve">地 </w:t>
            </w:r>
            <w:r>
              <w:rPr>
                <w:rFonts w:ascii="宋体" w:hAnsi="宋体"/>
                <w:i w:val="0"/>
                <w:iCs w:val="0"/>
                <w:szCs w:val="21"/>
              </w:rPr>
              <w:t xml:space="preserve"> </w:t>
            </w:r>
            <w:r>
              <w:rPr>
                <w:rFonts w:hint="eastAsia" w:ascii="宋体" w:hAnsi="宋体"/>
                <w:i w:val="0"/>
                <w:iCs w:val="0"/>
                <w:szCs w:val="21"/>
              </w:rPr>
              <w:t xml:space="preserve">址： </w:t>
            </w:r>
          </w:p>
          <w:p>
            <w:pPr>
              <w:spacing w:line="276" w:lineRule="auto"/>
              <w:rPr>
                <w:rFonts w:ascii="宋体" w:hAnsi="宋体"/>
                <w:i w:val="0"/>
                <w:iCs w:val="0"/>
                <w:szCs w:val="21"/>
              </w:rPr>
            </w:pPr>
            <w:r>
              <w:rPr>
                <w:rFonts w:hint="eastAsia" w:ascii="宋体" w:hAnsi="宋体"/>
                <w:i w:val="0"/>
                <w:iCs w:val="0"/>
                <w:szCs w:val="21"/>
              </w:rPr>
              <w:t xml:space="preserve">联系人： </w:t>
            </w:r>
          </w:p>
          <w:p>
            <w:pPr>
              <w:spacing w:line="276" w:lineRule="auto"/>
              <w:rPr>
                <w:rFonts w:ascii="宋体" w:hAnsi="宋体"/>
                <w:i w:val="0"/>
                <w:iCs w:val="0"/>
                <w:szCs w:val="21"/>
              </w:rPr>
            </w:pPr>
            <w:r>
              <w:rPr>
                <w:rFonts w:hint="eastAsia" w:ascii="宋体" w:hAnsi="宋体"/>
                <w:i w:val="0"/>
                <w:iCs w:val="0"/>
                <w:szCs w:val="21"/>
              </w:rPr>
              <w:t xml:space="preserve">电 </w:t>
            </w:r>
            <w:r>
              <w:rPr>
                <w:rFonts w:ascii="宋体" w:hAnsi="宋体"/>
                <w:i w:val="0"/>
                <w:iCs w:val="0"/>
                <w:szCs w:val="21"/>
              </w:rPr>
              <w:t xml:space="preserve"> </w:t>
            </w:r>
            <w:r>
              <w:rPr>
                <w:rFonts w:hint="eastAsia" w:ascii="宋体" w:hAnsi="宋体"/>
                <w:i w:val="0"/>
                <w:iCs w:val="0"/>
                <w:szCs w:val="21"/>
              </w:rPr>
              <w:t>话：</w:t>
            </w:r>
            <w:r>
              <w:rPr>
                <w:rFonts w:ascii="宋体" w:hAnsi="宋体"/>
                <w:i w:val="0"/>
                <w:i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1.1.3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招标代理机构</w:t>
            </w:r>
          </w:p>
        </w:tc>
        <w:tc>
          <w:tcPr>
            <w:tcW w:w="3548" w:type="pct"/>
            <w:tcMar>
              <w:top w:w="57" w:type="dxa"/>
              <w:left w:w="57" w:type="dxa"/>
              <w:bottom w:w="57" w:type="dxa"/>
              <w:right w:w="57" w:type="dxa"/>
            </w:tcMar>
            <w:vAlign w:val="center"/>
          </w:tcPr>
          <w:p>
            <w:pPr>
              <w:spacing w:line="276" w:lineRule="auto"/>
              <w:rPr>
                <w:rFonts w:ascii="宋体" w:hAnsi="宋体"/>
                <w:i w:val="0"/>
                <w:iCs w:val="0"/>
                <w:szCs w:val="21"/>
              </w:rPr>
            </w:pPr>
            <w:r>
              <w:rPr>
                <w:rFonts w:hint="eastAsia" w:ascii="宋体" w:hAnsi="宋体"/>
                <w:i w:val="0"/>
                <w:iCs w:val="0"/>
                <w:szCs w:val="21"/>
              </w:rPr>
              <w:t xml:space="preserve">名 </w:t>
            </w:r>
            <w:r>
              <w:rPr>
                <w:rFonts w:ascii="宋体" w:hAnsi="宋体"/>
                <w:i w:val="0"/>
                <w:iCs w:val="0"/>
                <w:szCs w:val="21"/>
              </w:rPr>
              <w:t xml:space="preserve"> </w:t>
            </w:r>
            <w:r>
              <w:rPr>
                <w:rFonts w:hint="eastAsia" w:ascii="宋体" w:hAnsi="宋体"/>
                <w:i w:val="0"/>
                <w:iCs w:val="0"/>
                <w:szCs w:val="21"/>
              </w:rPr>
              <w:t xml:space="preserve">称： </w:t>
            </w:r>
          </w:p>
          <w:p>
            <w:pPr>
              <w:spacing w:line="276" w:lineRule="auto"/>
              <w:rPr>
                <w:rFonts w:ascii="宋体" w:hAnsi="宋体"/>
                <w:i w:val="0"/>
                <w:iCs w:val="0"/>
                <w:szCs w:val="21"/>
              </w:rPr>
            </w:pPr>
            <w:r>
              <w:rPr>
                <w:rFonts w:hint="eastAsia" w:ascii="宋体" w:hAnsi="宋体"/>
                <w:i w:val="0"/>
                <w:iCs w:val="0"/>
                <w:szCs w:val="21"/>
              </w:rPr>
              <w:t xml:space="preserve">地 </w:t>
            </w:r>
            <w:r>
              <w:rPr>
                <w:rFonts w:ascii="宋体" w:hAnsi="宋体"/>
                <w:i w:val="0"/>
                <w:iCs w:val="0"/>
                <w:szCs w:val="21"/>
              </w:rPr>
              <w:t xml:space="preserve"> </w:t>
            </w:r>
            <w:r>
              <w:rPr>
                <w:rFonts w:hint="eastAsia" w:ascii="宋体" w:hAnsi="宋体"/>
                <w:i w:val="0"/>
                <w:iCs w:val="0"/>
                <w:szCs w:val="21"/>
              </w:rPr>
              <w:t xml:space="preserve">址： </w:t>
            </w:r>
          </w:p>
          <w:p>
            <w:pPr>
              <w:spacing w:line="276" w:lineRule="auto"/>
              <w:rPr>
                <w:rFonts w:ascii="宋体" w:hAnsi="宋体"/>
                <w:i w:val="0"/>
                <w:iCs w:val="0"/>
                <w:szCs w:val="21"/>
              </w:rPr>
            </w:pPr>
            <w:r>
              <w:rPr>
                <w:rFonts w:hint="eastAsia" w:ascii="宋体" w:hAnsi="宋体"/>
                <w:i w:val="0"/>
                <w:iCs w:val="0"/>
                <w:szCs w:val="21"/>
              </w:rPr>
              <w:t xml:space="preserve">联系人： </w:t>
            </w:r>
          </w:p>
          <w:p>
            <w:pPr>
              <w:spacing w:line="276" w:lineRule="auto"/>
              <w:rPr>
                <w:rFonts w:ascii="宋体" w:hAnsi="宋体"/>
                <w:i w:val="0"/>
                <w:iCs w:val="0"/>
                <w:szCs w:val="21"/>
              </w:rPr>
            </w:pPr>
            <w:r>
              <w:rPr>
                <w:rFonts w:hint="eastAsia" w:ascii="宋体" w:hAnsi="宋体"/>
                <w:i w:val="0"/>
                <w:iCs w:val="0"/>
                <w:szCs w:val="21"/>
              </w:rPr>
              <w:t xml:space="preserve">电 </w:t>
            </w:r>
            <w:r>
              <w:rPr>
                <w:rFonts w:ascii="宋体" w:hAnsi="宋体"/>
                <w:i w:val="0"/>
                <w:iCs w:val="0"/>
                <w:szCs w:val="21"/>
              </w:rPr>
              <w:t xml:space="preserve"> </w:t>
            </w:r>
            <w:r>
              <w:rPr>
                <w:rFonts w:hint="eastAsia" w:ascii="宋体" w:hAnsi="宋体"/>
                <w:i w:val="0"/>
                <w:iCs w:val="0"/>
                <w:szCs w:val="21"/>
              </w:rPr>
              <w:t>话：</w:t>
            </w:r>
            <w:r>
              <w:rPr>
                <w:rFonts w:ascii="宋体" w:hAnsi="宋体"/>
                <w:i w:val="0"/>
                <w:i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1.1.4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招标项目名称</w:t>
            </w:r>
          </w:p>
        </w:tc>
        <w:tc>
          <w:tcPr>
            <w:tcW w:w="3548" w:type="pct"/>
            <w:tcMar>
              <w:top w:w="57" w:type="dxa"/>
              <w:left w:w="57" w:type="dxa"/>
              <w:bottom w:w="57" w:type="dxa"/>
              <w:right w:w="57" w:type="dxa"/>
            </w:tcMar>
            <w:vAlign w:val="center"/>
          </w:tcPr>
          <w:p>
            <w:pPr>
              <w:autoSpaceDE w:val="0"/>
              <w:autoSpaceDN w:val="0"/>
              <w:spacing w:line="276" w:lineRule="auto"/>
              <w:rPr>
                <w:rFonts w:ascii="宋体" w:hAnsi="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1.1.5</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标段建设地点</w:t>
            </w:r>
          </w:p>
        </w:tc>
        <w:tc>
          <w:tcPr>
            <w:tcW w:w="3548" w:type="pct"/>
            <w:tcMar>
              <w:top w:w="57" w:type="dxa"/>
              <w:left w:w="57" w:type="dxa"/>
              <w:bottom w:w="57" w:type="dxa"/>
              <w:right w:w="57" w:type="dxa"/>
            </w:tcMar>
            <w:vAlign w:val="center"/>
          </w:tcPr>
          <w:p>
            <w:pPr>
              <w:autoSpaceDE w:val="0"/>
              <w:autoSpaceDN w:val="0"/>
              <w:spacing w:line="276" w:lineRule="auto"/>
              <w:jc w:val="left"/>
              <w:rPr>
                <w:rFonts w:ascii="宋体" w:hAnsi="宋体"/>
                <w:i w:val="0"/>
                <w:iCs w:val="0"/>
                <w:kern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1.1.6</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标段建设规模</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1.1.7</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招标项目施工预计开工日期和建设周期</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1.1.8</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建筑安装工程费/工程概算</w:t>
            </w:r>
          </w:p>
          <w:p>
            <w:pPr>
              <w:spacing w:line="276" w:lineRule="auto"/>
              <w:jc w:val="center"/>
              <w:rPr>
                <w:rFonts w:ascii="宋体" w:hAnsi="宋体"/>
                <w:i w:val="0"/>
                <w:iCs w:val="0"/>
                <w:szCs w:val="21"/>
              </w:rPr>
            </w:pPr>
            <w:r>
              <w:rPr>
                <w:rFonts w:ascii="宋体" w:hAnsi="宋体"/>
                <w:i w:val="0"/>
                <w:iCs w:val="0"/>
                <w:szCs w:val="21"/>
              </w:rPr>
              <w:t>投资额</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1.2.1</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资金来源及</w:t>
            </w:r>
          </w:p>
          <w:p>
            <w:pPr>
              <w:spacing w:line="276" w:lineRule="auto"/>
              <w:jc w:val="center"/>
              <w:rPr>
                <w:rFonts w:ascii="宋体" w:hAnsi="宋体"/>
                <w:i w:val="0"/>
                <w:iCs w:val="0"/>
                <w:szCs w:val="21"/>
              </w:rPr>
            </w:pPr>
            <w:r>
              <w:rPr>
                <w:rFonts w:hint="eastAsia" w:ascii="宋体" w:hAnsi="宋体"/>
                <w:i w:val="0"/>
                <w:iCs w:val="0"/>
                <w:szCs w:val="21"/>
              </w:rPr>
              <w:t>比例</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1.2.2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资金落实情况</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1.3.1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招标范围</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1.3.2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监理服务期限</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r>
              <w:rPr>
                <w:rFonts w:hint="eastAsia" w:cs="宋体"/>
                <w:i w:val="0"/>
                <w:iCs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1.3.3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质量要求</w:t>
            </w:r>
          </w:p>
        </w:tc>
        <w:tc>
          <w:tcPr>
            <w:tcW w:w="3548" w:type="pct"/>
            <w:tcMar>
              <w:top w:w="57" w:type="dxa"/>
              <w:left w:w="57" w:type="dxa"/>
              <w:bottom w:w="57" w:type="dxa"/>
              <w:right w:w="57" w:type="dxa"/>
            </w:tcMar>
            <w:vAlign w:val="center"/>
          </w:tcPr>
          <w:p>
            <w:pPr>
              <w:autoSpaceDE w:val="0"/>
              <w:autoSpaceDN w:val="0"/>
              <w:spacing w:line="276" w:lineRule="auto"/>
              <w:jc w:val="left"/>
              <w:rPr>
                <w:rFonts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1.3.4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安全目标</w:t>
            </w:r>
          </w:p>
        </w:tc>
        <w:tc>
          <w:tcPr>
            <w:tcW w:w="3548" w:type="pct"/>
            <w:tcMar>
              <w:top w:w="57" w:type="dxa"/>
              <w:left w:w="57" w:type="dxa"/>
              <w:bottom w:w="57" w:type="dxa"/>
              <w:right w:w="57" w:type="dxa"/>
            </w:tcMar>
            <w:vAlign w:val="center"/>
          </w:tcPr>
          <w:p>
            <w:pPr>
              <w:spacing w:line="276" w:lineRule="auto"/>
              <w:ind w:firstLine="420" w:firstLineChars="200"/>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1.4.1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投标人资质条件、能力和信誉</w:t>
            </w:r>
          </w:p>
        </w:tc>
        <w:tc>
          <w:tcPr>
            <w:tcW w:w="3548" w:type="pct"/>
            <w:tcMar>
              <w:top w:w="57" w:type="dxa"/>
              <w:left w:w="57" w:type="dxa"/>
              <w:bottom w:w="57" w:type="dxa"/>
              <w:right w:w="57" w:type="dxa"/>
            </w:tcMar>
            <w:vAlign w:val="center"/>
          </w:tcPr>
          <w:p>
            <w:pPr>
              <w:pStyle w:val="360"/>
              <w:spacing w:line="276" w:lineRule="auto"/>
              <w:rPr>
                <w:rFonts w:hAnsi="宋体"/>
                <w:i w:val="0"/>
                <w:iCs w:val="0"/>
                <w:color w:val="auto"/>
                <w:sz w:val="21"/>
                <w:szCs w:val="21"/>
              </w:rPr>
            </w:pPr>
            <w:r>
              <w:rPr>
                <w:rFonts w:hint="eastAsia" w:hAnsi="宋体"/>
                <w:i w:val="0"/>
                <w:iCs w:val="0"/>
                <w:color w:val="auto"/>
                <w:sz w:val="21"/>
                <w:szCs w:val="21"/>
              </w:rPr>
              <w:t>资质条件：见附录</w:t>
            </w:r>
            <w:r>
              <w:rPr>
                <w:rFonts w:hAnsi="宋体"/>
                <w:i w:val="0"/>
                <w:iCs w:val="0"/>
                <w:color w:val="auto"/>
                <w:sz w:val="21"/>
                <w:szCs w:val="21"/>
              </w:rPr>
              <w:t>1</w:t>
            </w:r>
          </w:p>
          <w:p>
            <w:pPr>
              <w:pStyle w:val="360"/>
              <w:spacing w:line="276" w:lineRule="auto"/>
              <w:rPr>
                <w:rFonts w:hAnsi="宋体"/>
                <w:i w:val="0"/>
                <w:iCs w:val="0"/>
                <w:color w:val="auto"/>
                <w:sz w:val="21"/>
                <w:szCs w:val="21"/>
              </w:rPr>
            </w:pPr>
            <w:r>
              <w:rPr>
                <w:rFonts w:hint="eastAsia" w:hAnsi="宋体"/>
                <w:i w:val="0"/>
                <w:iCs w:val="0"/>
                <w:color w:val="auto"/>
                <w:sz w:val="21"/>
                <w:szCs w:val="21"/>
              </w:rPr>
              <w:t>业绩要求：见附录</w:t>
            </w:r>
            <w:r>
              <w:rPr>
                <w:rFonts w:hAnsi="宋体"/>
                <w:i w:val="0"/>
                <w:iCs w:val="0"/>
                <w:color w:val="auto"/>
                <w:sz w:val="21"/>
                <w:szCs w:val="21"/>
              </w:rPr>
              <w:t>2</w:t>
            </w:r>
          </w:p>
          <w:p>
            <w:pPr>
              <w:pStyle w:val="360"/>
              <w:spacing w:line="276" w:lineRule="auto"/>
              <w:rPr>
                <w:rFonts w:hAnsi="宋体"/>
                <w:i w:val="0"/>
                <w:iCs w:val="0"/>
                <w:color w:val="auto"/>
                <w:sz w:val="21"/>
                <w:szCs w:val="21"/>
              </w:rPr>
            </w:pPr>
            <w:r>
              <w:rPr>
                <w:rFonts w:hint="eastAsia" w:hAnsi="宋体"/>
                <w:i w:val="0"/>
                <w:iCs w:val="0"/>
                <w:color w:val="auto"/>
                <w:sz w:val="21"/>
                <w:szCs w:val="21"/>
              </w:rPr>
              <w:t>信誉要求：见附录3</w:t>
            </w:r>
          </w:p>
          <w:p>
            <w:pPr>
              <w:pStyle w:val="360"/>
              <w:spacing w:line="276" w:lineRule="auto"/>
              <w:rPr>
                <w:rFonts w:hAnsi="宋体"/>
                <w:i w:val="0"/>
                <w:iCs w:val="0"/>
                <w:color w:val="auto"/>
                <w:sz w:val="21"/>
                <w:szCs w:val="21"/>
              </w:rPr>
            </w:pPr>
            <w:r>
              <w:rPr>
                <w:rFonts w:hint="eastAsia" w:hAnsi="宋体" w:cs="宋体"/>
                <w:i w:val="0"/>
                <w:iCs w:val="0"/>
                <w:color w:val="auto"/>
                <w:sz w:val="21"/>
                <w:szCs w:val="21"/>
              </w:rPr>
              <w:t>总监理工程师或</w:t>
            </w:r>
            <w:r>
              <w:rPr>
                <w:rFonts w:hint="eastAsia" w:hAnsi="宋体" w:cs="宋体"/>
                <w:bCs/>
                <w:i w:val="0"/>
                <w:iCs w:val="0"/>
                <w:color w:val="auto"/>
                <w:sz w:val="21"/>
                <w:szCs w:val="21"/>
              </w:rPr>
              <w:t>驻地监理工程师</w:t>
            </w:r>
            <w:r>
              <w:rPr>
                <w:rFonts w:hint="eastAsia" w:hAnsi="宋体"/>
                <w:i w:val="0"/>
                <w:iCs w:val="0"/>
                <w:color w:val="auto"/>
                <w:sz w:val="21"/>
                <w:szCs w:val="21"/>
              </w:rPr>
              <w:t>资格：见附录4</w:t>
            </w:r>
          </w:p>
          <w:p>
            <w:pPr>
              <w:autoSpaceDE w:val="0"/>
              <w:autoSpaceDN w:val="0"/>
              <w:spacing w:line="276" w:lineRule="auto"/>
              <w:rPr>
                <w:rFonts w:ascii="宋体" w:hAnsi="宋体" w:cs="宋体"/>
                <w:i w:val="0"/>
                <w:iCs w:val="0"/>
                <w:kern w:val="0"/>
                <w:szCs w:val="21"/>
              </w:rPr>
            </w:pPr>
            <w:r>
              <w:rPr>
                <w:rFonts w:hint="eastAsia" w:hAnsi="宋体"/>
                <w:i w:val="0"/>
                <w:iCs w:val="0"/>
                <w:szCs w:val="21"/>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1.4.2</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是否接受</w:t>
            </w:r>
          </w:p>
          <w:p>
            <w:pPr>
              <w:spacing w:line="276" w:lineRule="auto"/>
              <w:jc w:val="center"/>
              <w:rPr>
                <w:rFonts w:ascii="宋体" w:hAnsi="宋体"/>
                <w:i w:val="0"/>
                <w:iCs w:val="0"/>
                <w:szCs w:val="21"/>
              </w:rPr>
            </w:pPr>
            <w:r>
              <w:rPr>
                <w:rFonts w:hint="eastAsia" w:ascii="宋体" w:hAnsi="宋体"/>
                <w:i w:val="0"/>
                <w:iCs w:val="0"/>
                <w:szCs w:val="21"/>
              </w:rPr>
              <w:t>联合体投标</w:t>
            </w:r>
          </w:p>
        </w:tc>
        <w:tc>
          <w:tcPr>
            <w:tcW w:w="3548" w:type="pct"/>
            <w:tcMar>
              <w:top w:w="57" w:type="dxa"/>
              <w:left w:w="57" w:type="dxa"/>
              <w:bottom w:w="57" w:type="dxa"/>
              <w:right w:w="57" w:type="dxa"/>
            </w:tcMar>
            <w:vAlign w:val="center"/>
          </w:tcPr>
          <w:p>
            <w:pPr>
              <w:pStyle w:val="360"/>
              <w:spacing w:line="24" w:lineRule="atLeast"/>
              <w:rPr>
                <w:rFonts w:hAnsi="宋体"/>
                <w:i w:val="0"/>
                <w:iCs w:val="0"/>
                <w:color w:val="auto"/>
                <w:sz w:val="21"/>
                <w:szCs w:val="21"/>
              </w:rPr>
            </w:pPr>
            <w:r>
              <w:rPr>
                <w:rFonts w:hAnsi="宋体"/>
                <w:i w:val="0"/>
                <w:iCs w:val="0"/>
                <w:color w:val="auto"/>
                <w:sz w:val="21"/>
                <w:szCs w:val="21"/>
              </w:rPr>
              <w:t>□不接受</w:t>
            </w:r>
          </w:p>
          <w:p>
            <w:pPr>
              <w:pStyle w:val="360"/>
              <w:spacing w:line="24" w:lineRule="atLeast"/>
              <w:rPr>
                <w:rFonts w:hAnsi="宋体"/>
                <w:i w:val="0"/>
                <w:iCs w:val="0"/>
                <w:color w:val="auto"/>
                <w:sz w:val="21"/>
                <w:szCs w:val="21"/>
              </w:rPr>
            </w:pPr>
            <w:r>
              <w:rPr>
                <w:rFonts w:hAnsi="宋体"/>
                <w:i w:val="0"/>
                <w:iCs w:val="0"/>
                <w:color w:val="auto"/>
                <w:sz w:val="21"/>
                <w:szCs w:val="21"/>
              </w:rPr>
              <w:t xml:space="preserve">□接受，应满足下列要求： </w:t>
            </w:r>
          </w:p>
          <w:p>
            <w:pPr>
              <w:pStyle w:val="360"/>
              <w:spacing w:line="24" w:lineRule="atLeast"/>
              <w:rPr>
                <w:rFonts w:hAnsi="宋体"/>
                <w:i w:val="0"/>
                <w:iCs w:val="0"/>
                <w:color w:val="auto"/>
                <w:sz w:val="21"/>
                <w:szCs w:val="21"/>
              </w:rPr>
            </w:pPr>
            <w:r>
              <w:rPr>
                <w:rFonts w:hAnsi="宋体"/>
                <w:i w:val="0"/>
                <w:iCs w:val="0"/>
                <w:color w:val="auto"/>
                <w:sz w:val="21"/>
                <w:szCs w:val="21"/>
              </w:rPr>
              <w:t>（1）联合体所有成员数量不得超过</w:t>
            </w:r>
            <w:r>
              <w:rPr>
                <w:rFonts w:hAnsi="宋体"/>
                <w:i w:val="0"/>
                <w:iCs w:val="0"/>
                <w:color w:val="auto"/>
                <w:sz w:val="21"/>
                <w:szCs w:val="21"/>
                <w:u w:val="single"/>
              </w:rPr>
              <w:t xml:space="preserve">    </w:t>
            </w:r>
            <w:r>
              <w:rPr>
                <w:rFonts w:hAnsi="宋体"/>
                <w:i w:val="0"/>
                <w:iCs w:val="0"/>
                <w:color w:val="auto"/>
                <w:sz w:val="21"/>
                <w:szCs w:val="21"/>
              </w:rPr>
              <w:t xml:space="preserve">家； </w:t>
            </w:r>
          </w:p>
          <w:p>
            <w:pPr>
              <w:pStyle w:val="360"/>
              <w:spacing w:line="24" w:lineRule="atLeast"/>
              <w:rPr>
                <w:rFonts w:hAnsi="宋体"/>
                <w:i w:val="0"/>
                <w:iCs w:val="0"/>
                <w:color w:val="auto"/>
                <w:sz w:val="21"/>
                <w:szCs w:val="21"/>
              </w:rPr>
            </w:pPr>
            <w:r>
              <w:rPr>
                <w:rFonts w:hAnsi="宋体"/>
                <w:i w:val="0"/>
                <w:iCs w:val="0"/>
                <w:color w:val="auto"/>
                <w:sz w:val="21"/>
                <w:szCs w:val="21"/>
              </w:rPr>
              <w:t>（2）联合体牵头人应具有</w:t>
            </w:r>
            <w:r>
              <w:rPr>
                <w:rFonts w:hAnsi="宋体"/>
                <w:i w:val="0"/>
                <w:iCs w:val="0"/>
                <w:color w:val="auto"/>
                <w:sz w:val="21"/>
                <w:szCs w:val="21"/>
                <w:u w:val="single"/>
              </w:rPr>
              <w:t xml:space="preserve">    </w:t>
            </w:r>
            <w:r>
              <w:rPr>
                <w:rFonts w:hAnsi="宋体"/>
                <w:i w:val="0"/>
                <w:iCs w:val="0"/>
                <w:color w:val="auto"/>
                <w:sz w:val="21"/>
                <w:szCs w:val="21"/>
              </w:rPr>
              <w:t>资质；</w:t>
            </w:r>
          </w:p>
          <w:p>
            <w:pPr>
              <w:autoSpaceDE w:val="0"/>
              <w:autoSpaceDN w:val="0"/>
              <w:spacing w:line="276" w:lineRule="auto"/>
              <w:ind w:firstLine="420" w:firstLineChars="200"/>
              <w:rPr>
                <w:rFonts w:ascii="宋体" w:hAnsi="宋体" w:cs="宋体"/>
                <w:i w:val="0"/>
                <w:iCs w:val="0"/>
                <w:kern w:val="0"/>
                <w:szCs w:val="21"/>
                <w:u w:val="single"/>
              </w:rPr>
            </w:pPr>
            <w:r>
              <w:rPr>
                <w:rFonts w:hAnsi="宋体"/>
                <w:i w:val="0"/>
                <w:i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1.4.3</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投标人不得存在的其他</w:t>
            </w:r>
          </w:p>
          <w:p>
            <w:pPr>
              <w:spacing w:line="276" w:lineRule="auto"/>
              <w:jc w:val="center"/>
              <w:rPr>
                <w:rFonts w:ascii="宋体" w:hAnsi="宋体"/>
                <w:i w:val="0"/>
                <w:iCs w:val="0"/>
                <w:szCs w:val="21"/>
              </w:rPr>
            </w:pPr>
            <w:r>
              <w:rPr>
                <w:rFonts w:hint="eastAsia" w:ascii="宋体" w:hAnsi="宋体"/>
                <w:i w:val="0"/>
                <w:iCs w:val="0"/>
                <w:szCs w:val="21"/>
              </w:rPr>
              <w:t>关联情形</w:t>
            </w:r>
          </w:p>
        </w:tc>
        <w:tc>
          <w:tcPr>
            <w:tcW w:w="3548" w:type="pct"/>
            <w:tcMar>
              <w:top w:w="57" w:type="dxa"/>
              <w:left w:w="57" w:type="dxa"/>
              <w:bottom w:w="57" w:type="dxa"/>
              <w:right w:w="57" w:type="dxa"/>
            </w:tcMar>
            <w:vAlign w:val="center"/>
          </w:tcPr>
          <w:p>
            <w:pPr>
              <w:autoSpaceDE w:val="0"/>
              <w:autoSpaceDN w:val="0"/>
              <w:spacing w:line="276" w:lineRule="auto"/>
              <w:rPr>
                <w:rFonts w:ascii="宋体" w:hAnsi="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1.4.4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hAnsi="宋体"/>
                <w:i w:val="0"/>
                <w:iCs w:val="0"/>
                <w:szCs w:val="21"/>
              </w:rPr>
              <w:t>投标人不得存在的不良状况或不良信用</w:t>
            </w:r>
          </w:p>
        </w:tc>
        <w:tc>
          <w:tcPr>
            <w:tcW w:w="3548" w:type="pct"/>
            <w:tcMar>
              <w:top w:w="57" w:type="dxa"/>
              <w:left w:w="57" w:type="dxa"/>
              <w:bottom w:w="57" w:type="dxa"/>
              <w:right w:w="57" w:type="dxa"/>
            </w:tcMar>
            <w:vAlign w:val="center"/>
          </w:tcPr>
          <w:p>
            <w:pPr>
              <w:pStyle w:val="360"/>
              <w:spacing w:line="24" w:lineRule="atLeast"/>
              <w:rPr>
                <w:rFonts w:hAnsi="宋体"/>
                <w:i w:val="0"/>
                <w:iCs w:val="0"/>
                <w:color w:val="auto"/>
                <w:sz w:val="21"/>
                <w:szCs w:val="21"/>
              </w:rPr>
            </w:pPr>
            <w:r>
              <w:rPr>
                <w:rFonts w:hint="eastAsia" w:hAnsi="宋体"/>
                <w:i w:val="0"/>
                <w:iCs w:val="0"/>
                <w:color w:val="auto"/>
                <w:sz w:val="21"/>
                <w:szCs w:val="21"/>
              </w:rPr>
              <w:t>本项第（4）、（5）、（6）、（7）修改为：</w:t>
            </w:r>
          </w:p>
          <w:p>
            <w:pPr>
              <w:pStyle w:val="360"/>
              <w:spacing w:line="24" w:lineRule="atLeast"/>
              <w:rPr>
                <w:rFonts w:hAnsi="宋体"/>
                <w:i w:val="0"/>
                <w:iCs w:val="0"/>
                <w:color w:val="auto"/>
                <w:sz w:val="21"/>
                <w:szCs w:val="21"/>
              </w:rPr>
            </w:pPr>
            <w:r>
              <w:rPr>
                <w:rFonts w:hint="eastAsia" w:hAnsi="宋体"/>
                <w:i w:val="0"/>
                <w:iCs w:val="0"/>
                <w:color w:val="auto"/>
                <w:sz w:val="21"/>
                <w:szCs w:val="21"/>
              </w:rPr>
              <w:t>（4）在国家企业信用信息公示系统（http://www.gsxt.gov.cn/)中被列入严重违法失信名单（黑名单）信息（不包括分公司）。</w:t>
            </w:r>
          </w:p>
          <w:p>
            <w:pPr>
              <w:pStyle w:val="360"/>
              <w:spacing w:line="24" w:lineRule="atLeast"/>
              <w:rPr>
                <w:rFonts w:hAnsi="宋体"/>
                <w:i w:val="0"/>
                <w:iCs w:val="0"/>
                <w:color w:val="auto"/>
                <w:sz w:val="21"/>
                <w:szCs w:val="21"/>
              </w:rPr>
            </w:pPr>
            <w:r>
              <w:rPr>
                <w:rFonts w:hint="eastAsia" w:hAnsi="宋体"/>
                <w:i w:val="0"/>
                <w:iCs w:val="0"/>
                <w:color w:val="auto"/>
                <w:sz w:val="21"/>
                <w:szCs w:val="21"/>
              </w:rPr>
              <w:t>（5）在“信用中国”网站（http://www.creditchina.gov.cn/)中被列入失信被执行人、异常经营名录、税收违法黑名单、政府采购严重违法失信行为记录名单的（均不包括分公司）。</w:t>
            </w:r>
          </w:p>
          <w:p>
            <w:pPr>
              <w:pStyle w:val="360"/>
              <w:spacing w:line="24" w:lineRule="atLeast"/>
              <w:rPr>
                <w:rFonts w:hAnsi="宋体"/>
                <w:i w:val="0"/>
                <w:iCs w:val="0"/>
                <w:color w:val="auto"/>
                <w:sz w:val="21"/>
                <w:szCs w:val="21"/>
              </w:rPr>
            </w:pPr>
            <w:r>
              <w:rPr>
                <w:rFonts w:hint="eastAsia" w:hAnsi="宋体"/>
                <w:i w:val="0"/>
                <w:iCs w:val="0"/>
                <w:color w:val="auto"/>
                <w:sz w:val="21"/>
                <w:szCs w:val="21"/>
              </w:rPr>
              <w:t>（6）投标人或其法定代表人、拟委任的总监理工程师或驻地监理工程师在近三年内（</w:t>
            </w:r>
            <w:r>
              <w:rPr>
                <w:rFonts w:hAnsi="宋体"/>
                <w:i w:val="0"/>
                <w:iCs w:val="0"/>
                <w:color w:val="auto"/>
                <w:sz w:val="21"/>
                <w:szCs w:val="21"/>
              </w:rPr>
              <w:t xml:space="preserve">  </w:t>
            </w:r>
            <w:r>
              <w:rPr>
                <w:rFonts w:hint="eastAsia" w:hAnsi="宋体"/>
                <w:i w:val="0"/>
                <w:iCs w:val="0"/>
                <w:color w:val="auto"/>
                <w:sz w:val="21"/>
                <w:szCs w:val="21"/>
              </w:rPr>
              <w:t>年</w:t>
            </w:r>
            <w:r>
              <w:rPr>
                <w:rFonts w:hAnsi="宋体"/>
                <w:i w:val="0"/>
                <w:iCs w:val="0"/>
                <w:color w:val="auto"/>
                <w:sz w:val="21"/>
                <w:szCs w:val="21"/>
              </w:rPr>
              <w:t xml:space="preserve">   </w:t>
            </w:r>
            <w:r>
              <w:rPr>
                <w:rFonts w:hint="eastAsia" w:hAnsi="宋体"/>
                <w:i w:val="0"/>
                <w:iCs w:val="0"/>
                <w:color w:val="auto"/>
                <w:sz w:val="21"/>
                <w:szCs w:val="21"/>
              </w:rPr>
              <w:t>月</w:t>
            </w:r>
            <w:r>
              <w:rPr>
                <w:rFonts w:hAnsi="宋体"/>
                <w:i w:val="0"/>
                <w:iCs w:val="0"/>
                <w:color w:val="auto"/>
                <w:sz w:val="21"/>
                <w:szCs w:val="21"/>
              </w:rPr>
              <w:t xml:space="preserve">   </w:t>
            </w:r>
            <w:r>
              <w:rPr>
                <w:rFonts w:hint="eastAsia" w:hAnsi="宋体"/>
                <w:i w:val="0"/>
                <w:iCs w:val="0"/>
                <w:color w:val="auto"/>
                <w:sz w:val="21"/>
                <w:szCs w:val="21"/>
              </w:rPr>
              <w:t>日至今）有行贿犯罪行为的。</w:t>
            </w:r>
          </w:p>
          <w:p>
            <w:pPr>
              <w:pStyle w:val="2"/>
              <w:spacing w:after="0" w:line="276" w:lineRule="auto"/>
              <w:rPr>
                <w:rFonts w:ascii="宋体" w:hAnsi="宋体"/>
                <w:i w:val="0"/>
                <w:iCs w:val="0"/>
                <w:szCs w:val="21"/>
              </w:rPr>
            </w:pPr>
            <w:r>
              <w:rPr>
                <w:rFonts w:hint="eastAsia" w:hAnsi="宋体"/>
                <w:i w:val="0"/>
                <w:iCs w:val="0"/>
                <w:szCs w:val="21"/>
              </w:rPr>
              <w:t>（7）法律法规规定的其他情形。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2.1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构成招标文件的其他材料</w:t>
            </w:r>
          </w:p>
        </w:tc>
        <w:tc>
          <w:tcPr>
            <w:tcW w:w="3548" w:type="pct"/>
            <w:tcMar>
              <w:top w:w="57" w:type="dxa"/>
              <w:left w:w="57" w:type="dxa"/>
              <w:bottom w:w="57" w:type="dxa"/>
              <w:right w:w="57" w:type="dxa"/>
            </w:tcMar>
            <w:vAlign w:val="center"/>
          </w:tcPr>
          <w:p>
            <w:pPr>
              <w:autoSpaceDE w:val="0"/>
              <w:autoSpaceDN w:val="0"/>
              <w:spacing w:line="276" w:lineRule="auto"/>
              <w:rPr>
                <w:rFonts w:ascii="宋体" w:hAnsi="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vMerge w:val="restar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2.2.1</w:t>
            </w:r>
          </w:p>
        </w:tc>
        <w:tc>
          <w:tcPr>
            <w:tcW w:w="894" w:type="pct"/>
            <w:vMerge w:val="restar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投标人要求澄清招标文件</w:t>
            </w:r>
          </w:p>
        </w:tc>
        <w:tc>
          <w:tcPr>
            <w:tcW w:w="3548" w:type="pct"/>
            <w:tcMar>
              <w:top w:w="57" w:type="dxa"/>
              <w:left w:w="57" w:type="dxa"/>
              <w:bottom w:w="57" w:type="dxa"/>
              <w:right w:w="57" w:type="dxa"/>
            </w:tcMar>
            <w:vAlign w:val="center"/>
          </w:tcPr>
          <w:p>
            <w:pPr>
              <w:pStyle w:val="360"/>
              <w:spacing w:line="276" w:lineRule="auto"/>
              <w:rPr>
                <w:rFonts w:hAnsi="宋体"/>
                <w:i w:val="0"/>
                <w:iCs w:val="0"/>
                <w:color w:val="auto"/>
                <w:sz w:val="21"/>
                <w:szCs w:val="21"/>
              </w:rPr>
            </w:pPr>
            <w:r>
              <w:rPr>
                <w:rFonts w:hint="eastAsia" w:hAnsi="宋体"/>
                <w:i w:val="0"/>
                <w:iCs w:val="0"/>
                <w:color w:val="auto"/>
                <w:sz w:val="21"/>
                <w:szCs w:val="21"/>
              </w:rPr>
              <w:t>递交投标文件截止之日16天前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vMerge w:val="continue"/>
            <w:tcMar>
              <w:top w:w="57" w:type="dxa"/>
              <w:left w:w="57" w:type="dxa"/>
              <w:bottom w:w="57" w:type="dxa"/>
              <w:right w:w="57" w:type="dxa"/>
            </w:tcMar>
            <w:vAlign w:val="center"/>
          </w:tcPr>
          <w:p>
            <w:pPr>
              <w:spacing w:line="276" w:lineRule="auto"/>
              <w:jc w:val="center"/>
              <w:rPr>
                <w:rFonts w:ascii="宋体" w:hAnsi="宋体"/>
                <w:i w:val="0"/>
                <w:iCs w:val="0"/>
                <w:szCs w:val="21"/>
              </w:rPr>
            </w:pPr>
          </w:p>
        </w:tc>
        <w:tc>
          <w:tcPr>
            <w:tcW w:w="894" w:type="pct"/>
            <w:vMerge w:val="continue"/>
            <w:tcMar>
              <w:top w:w="57" w:type="dxa"/>
              <w:left w:w="57" w:type="dxa"/>
              <w:bottom w:w="57" w:type="dxa"/>
              <w:right w:w="57" w:type="dxa"/>
            </w:tcMar>
            <w:vAlign w:val="center"/>
          </w:tcPr>
          <w:p>
            <w:pPr>
              <w:spacing w:line="276" w:lineRule="auto"/>
              <w:jc w:val="center"/>
              <w:rPr>
                <w:rFonts w:ascii="宋体" w:hAnsi="宋体"/>
                <w:i w:val="0"/>
                <w:iCs w:val="0"/>
                <w:szCs w:val="21"/>
              </w:rPr>
            </w:pPr>
          </w:p>
        </w:tc>
        <w:tc>
          <w:tcPr>
            <w:tcW w:w="3548" w:type="pct"/>
            <w:tcMar>
              <w:top w:w="57" w:type="dxa"/>
              <w:left w:w="57" w:type="dxa"/>
              <w:bottom w:w="57" w:type="dxa"/>
              <w:right w:w="57" w:type="dxa"/>
            </w:tcMar>
            <w:vAlign w:val="center"/>
          </w:tcPr>
          <w:p>
            <w:pPr>
              <w:spacing w:line="276" w:lineRule="auto"/>
              <w:rPr>
                <w:rFonts w:ascii="宋体" w:hAnsi="宋体"/>
                <w:i w:val="0"/>
                <w:iCs w:val="0"/>
                <w:szCs w:val="21"/>
              </w:rPr>
            </w:pPr>
            <w:r>
              <w:rPr>
                <w:rFonts w:hint="eastAsia" w:hAnsi="宋体"/>
                <w:i w:val="0"/>
                <w:iCs w:val="0"/>
                <w:szCs w:val="21"/>
              </w:rPr>
              <w:t>形式：通过“河北省公共资源交易平台”提交需澄清问题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2.2.2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招标澄清发出的形式</w:t>
            </w:r>
          </w:p>
        </w:tc>
        <w:tc>
          <w:tcPr>
            <w:tcW w:w="3548" w:type="pct"/>
            <w:tcMar>
              <w:top w:w="57" w:type="dxa"/>
              <w:left w:w="57" w:type="dxa"/>
              <w:bottom w:w="57" w:type="dxa"/>
              <w:right w:w="57" w:type="dxa"/>
            </w:tcMar>
            <w:vAlign w:val="center"/>
          </w:tcPr>
          <w:p>
            <w:pPr>
              <w:spacing w:line="276" w:lineRule="auto"/>
              <w:ind w:firstLine="420" w:firstLineChars="200"/>
              <w:rPr>
                <w:rFonts w:ascii="宋体" w:hAnsi="宋体"/>
                <w:i w:val="0"/>
                <w:iCs w:val="0"/>
                <w:szCs w:val="21"/>
              </w:rPr>
            </w:pPr>
            <w:r>
              <w:rPr>
                <w:rFonts w:hint="eastAsia" w:hAnsi="宋体"/>
                <w:i w:val="0"/>
                <w:iCs w:val="0"/>
                <w:szCs w:val="21"/>
              </w:rPr>
              <w:t>通过“河北省招标投标公共服务平台”、“河北省公共资源交易平台”发布澄清文件，投标单位要随时登录查看。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2.2.3</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投标人确认收到招标文件</w:t>
            </w:r>
          </w:p>
          <w:p>
            <w:pPr>
              <w:spacing w:line="276" w:lineRule="auto"/>
              <w:jc w:val="center"/>
              <w:rPr>
                <w:rFonts w:ascii="宋体" w:hAnsi="宋体"/>
                <w:i w:val="0"/>
                <w:iCs w:val="0"/>
                <w:szCs w:val="21"/>
              </w:rPr>
            </w:pPr>
            <w:r>
              <w:rPr>
                <w:rFonts w:hint="eastAsia" w:ascii="宋体" w:hAnsi="宋体"/>
                <w:i w:val="0"/>
                <w:iCs w:val="0"/>
                <w:szCs w:val="21"/>
              </w:rPr>
              <w:t>澄清</w:t>
            </w:r>
          </w:p>
        </w:tc>
        <w:tc>
          <w:tcPr>
            <w:tcW w:w="3548" w:type="pct"/>
            <w:tcMar>
              <w:top w:w="57" w:type="dxa"/>
              <w:left w:w="57" w:type="dxa"/>
              <w:bottom w:w="57" w:type="dxa"/>
              <w:right w:w="57" w:type="dxa"/>
            </w:tcMar>
            <w:vAlign w:val="center"/>
          </w:tcPr>
          <w:p>
            <w:pPr>
              <w:spacing w:line="276" w:lineRule="auto"/>
              <w:ind w:firstLine="420" w:firstLineChars="200"/>
              <w:rPr>
                <w:rFonts w:ascii="宋体" w:hAnsi="宋体"/>
                <w:i w:val="0"/>
                <w:iCs w:val="0"/>
                <w:szCs w:val="21"/>
              </w:rPr>
            </w:pPr>
            <w:r>
              <w:rPr>
                <w:rFonts w:hint="eastAsia" w:hAnsi="宋体"/>
                <w:i w:val="0"/>
                <w:iCs w:val="0"/>
                <w:szCs w:val="21"/>
              </w:rPr>
              <w:t>自招标文件澄清在“河北省招标投标公共服务平台”、“河北省公共资源交易平台”发布之时，即视为各投标人已收悉。因未及时下载、查看招标文件澄清所造成的后果，由投标人自行承担。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2.3.1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招标文件修改发出的形式</w:t>
            </w:r>
          </w:p>
        </w:tc>
        <w:tc>
          <w:tcPr>
            <w:tcW w:w="3548" w:type="pct"/>
            <w:tcMar>
              <w:top w:w="57" w:type="dxa"/>
              <w:left w:w="57" w:type="dxa"/>
              <w:bottom w:w="57" w:type="dxa"/>
              <w:right w:w="57" w:type="dxa"/>
            </w:tcMar>
            <w:vAlign w:val="center"/>
          </w:tcPr>
          <w:p>
            <w:pPr>
              <w:spacing w:line="276" w:lineRule="auto"/>
              <w:ind w:firstLine="420" w:firstLineChars="200"/>
              <w:rPr>
                <w:rFonts w:ascii="宋体" w:hAnsi="宋体"/>
                <w:i w:val="0"/>
                <w:iCs w:val="0"/>
                <w:szCs w:val="21"/>
              </w:rPr>
            </w:pPr>
            <w:r>
              <w:rPr>
                <w:rFonts w:hint="eastAsia" w:hAnsi="宋体"/>
                <w:i w:val="0"/>
                <w:iCs w:val="0"/>
                <w:szCs w:val="21"/>
              </w:rPr>
              <w:t>通过“河北省招标投标公共服务平台”、“河北省公共资源交易平台”发布招标文件修改，投标单位要随时登录查看。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2.3.2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投标人确认收到招标文件</w:t>
            </w:r>
          </w:p>
          <w:p>
            <w:pPr>
              <w:spacing w:line="276" w:lineRule="auto"/>
              <w:jc w:val="center"/>
              <w:rPr>
                <w:rFonts w:ascii="宋体" w:hAnsi="宋体"/>
                <w:i w:val="0"/>
                <w:iCs w:val="0"/>
                <w:szCs w:val="21"/>
              </w:rPr>
            </w:pPr>
            <w:r>
              <w:rPr>
                <w:rFonts w:ascii="宋体" w:hAnsi="宋体"/>
                <w:i w:val="0"/>
                <w:iCs w:val="0"/>
                <w:szCs w:val="21"/>
              </w:rPr>
              <w:t>修改</w:t>
            </w:r>
          </w:p>
        </w:tc>
        <w:tc>
          <w:tcPr>
            <w:tcW w:w="3548" w:type="pct"/>
            <w:tcMar>
              <w:top w:w="57" w:type="dxa"/>
              <w:left w:w="57" w:type="dxa"/>
              <w:bottom w:w="57" w:type="dxa"/>
              <w:right w:w="57" w:type="dxa"/>
            </w:tcMar>
            <w:vAlign w:val="center"/>
          </w:tcPr>
          <w:p>
            <w:pPr>
              <w:spacing w:line="276" w:lineRule="auto"/>
              <w:ind w:firstLine="420" w:firstLineChars="200"/>
              <w:rPr>
                <w:rFonts w:ascii="宋体" w:hAnsi="宋体"/>
                <w:i w:val="0"/>
                <w:iCs w:val="0"/>
                <w:szCs w:val="21"/>
              </w:rPr>
            </w:pPr>
            <w:r>
              <w:rPr>
                <w:rFonts w:hint="eastAsia" w:hAnsi="宋体"/>
                <w:i w:val="0"/>
                <w:iCs w:val="0"/>
                <w:szCs w:val="21"/>
              </w:rPr>
              <w:t>自招标文件修改在“河北省招标投标公共服务平台”、“河北省公共资源交易平台”发布之时，即视为各投标人已收悉。因未及时下载、查看招标文件修改所造成的后果，由投标人自行承担。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2.4</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招标文件的</w:t>
            </w:r>
          </w:p>
          <w:p>
            <w:pPr>
              <w:spacing w:line="276" w:lineRule="auto"/>
              <w:jc w:val="center"/>
              <w:rPr>
                <w:rFonts w:ascii="宋体" w:hAnsi="宋体"/>
                <w:i w:val="0"/>
                <w:iCs w:val="0"/>
                <w:szCs w:val="21"/>
              </w:rPr>
            </w:pPr>
            <w:r>
              <w:rPr>
                <w:rFonts w:hint="eastAsia" w:ascii="宋体" w:hAnsi="宋体"/>
                <w:i w:val="0"/>
                <w:iCs w:val="0"/>
                <w:szCs w:val="21"/>
              </w:rPr>
              <w:t>异议</w:t>
            </w:r>
          </w:p>
        </w:tc>
        <w:tc>
          <w:tcPr>
            <w:tcW w:w="3548" w:type="pct"/>
            <w:tcMar>
              <w:top w:w="57" w:type="dxa"/>
              <w:left w:w="57" w:type="dxa"/>
              <w:bottom w:w="57" w:type="dxa"/>
              <w:right w:w="57" w:type="dxa"/>
            </w:tcMar>
            <w:vAlign w:val="center"/>
          </w:tcPr>
          <w:p>
            <w:pPr>
              <w:pStyle w:val="360"/>
              <w:spacing w:line="24" w:lineRule="atLeast"/>
              <w:rPr>
                <w:rFonts w:hAnsi="宋体"/>
                <w:i w:val="0"/>
                <w:iCs w:val="0"/>
                <w:color w:val="auto"/>
                <w:sz w:val="21"/>
                <w:szCs w:val="21"/>
              </w:rPr>
            </w:pPr>
            <w:r>
              <w:rPr>
                <w:rFonts w:hint="eastAsia" w:hAnsi="宋体"/>
                <w:i w:val="0"/>
                <w:iCs w:val="0"/>
                <w:color w:val="auto"/>
                <w:sz w:val="21"/>
                <w:szCs w:val="21"/>
              </w:rPr>
              <w:t>本款修改为：</w:t>
            </w:r>
          </w:p>
          <w:p>
            <w:pPr>
              <w:pStyle w:val="2"/>
              <w:spacing w:after="0" w:line="276" w:lineRule="auto"/>
              <w:ind w:firstLine="420" w:firstLineChars="200"/>
              <w:rPr>
                <w:rFonts w:ascii="宋体" w:hAnsi="宋体" w:cs="宋体"/>
                <w:i w:val="0"/>
                <w:iCs w:val="0"/>
                <w:szCs w:val="21"/>
              </w:rPr>
            </w:pPr>
            <w:r>
              <w:rPr>
                <w:rFonts w:hint="eastAsia" w:hAnsi="宋体"/>
                <w:i w:val="0"/>
                <w:iCs w:val="0"/>
                <w:szCs w:val="21"/>
              </w:rPr>
              <w:t>投标人或其他利害关系人对招标文件有异议的，应在投标截止时间10日前在“河北省公共资源交易平台”提出。招标人将在收到异议之日起3日内在平台作出答复；作出答复前，将暂停招标投标活动。招标人视为自招标文件异议的答复在平台发布之时，各投标人即已收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3.1.1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构成投标文件的其他材料</w:t>
            </w:r>
          </w:p>
        </w:tc>
        <w:tc>
          <w:tcPr>
            <w:tcW w:w="3548" w:type="pct"/>
            <w:tcMar>
              <w:top w:w="57" w:type="dxa"/>
              <w:left w:w="57" w:type="dxa"/>
              <w:bottom w:w="57" w:type="dxa"/>
              <w:right w:w="57" w:type="dxa"/>
            </w:tcMar>
            <w:vAlign w:val="center"/>
          </w:tcPr>
          <w:p>
            <w:pPr>
              <w:rPr>
                <w:rFonts w:cs="宋体"/>
                <w:i w:val="0"/>
                <w:iCs w:val="0"/>
                <w:szCs w:val="21"/>
              </w:rPr>
            </w:pPr>
            <w:r>
              <w:rPr>
                <w:rFonts w:hint="eastAsia" w:ascii="宋体" w:hAnsi="宋体"/>
                <w:i w:val="0"/>
                <w:iCs w:val="0"/>
                <w:szCs w:val="21"/>
              </w:rPr>
              <w:t>本项修改为：</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3.1.1投标文件应采用双信封形式，包括下列内容：</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第一个信封（商务及技术文件)：</w:t>
            </w:r>
          </w:p>
          <w:p>
            <w:pPr>
              <w:spacing w:line="360" w:lineRule="auto"/>
              <w:ind w:firstLine="420" w:firstLineChars="200"/>
              <w:rPr>
                <w:rFonts w:cs="宋体"/>
                <w:i w:val="0"/>
                <w:iCs w:val="0"/>
                <w:szCs w:val="21"/>
                <w:highlight w:val="none"/>
              </w:rPr>
            </w:pPr>
            <w:r>
              <w:rPr>
                <w:rFonts w:hint="eastAsia" w:cs="宋体"/>
                <w:i w:val="0"/>
                <w:iCs w:val="0"/>
                <w:szCs w:val="21"/>
                <w:highlight w:val="none"/>
              </w:rPr>
              <w:t>第一节 投标文件明标部分</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(1)投标函；</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(2)授权委托书或法定代表人身份证明；</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(3)联合体协议书；</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(4)投标保证金；</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(5)资格审查资料；</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(6)其他资料。</w:t>
            </w:r>
          </w:p>
          <w:p>
            <w:pPr>
              <w:spacing w:line="360" w:lineRule="auto"/>
              <w:ind w:firstLine="420" w:firstLineChars="200"/>
              <w:rPr>
                <w:rFonts w:asciiTheme="minorEastAsia" w:hAnsiTheme="minorEastAsia" w:eastAsiaTheme="minorEastAsia"/>
                <w:i w:val="0"/>
                <w:iCs w:val="0"/>
                <w:szCs w:val="21"/>
              </w:rPr>
            </w:pPr>
          </w:p>
          <w:p>
            <w:pPr>
              <w:spacing w:line="360" w:lineRule="auto"/>
              <w:ind w:firstLine="420" w:firstLineChars="200"/>
              <w:rPr>
                <w:rFonts w:cs="宋体"/>
                <w:i w:val="0"/>
                <w:iCs w:val="0"/>
                <w:szCs w:val="21"/>
                <w:highlight w:val="none"/>
              </w:rPr>
            </w:pPr>
            <w:r>
              <w:rPr>
                <w:rFonts w:hint="eastAsia" w:cs="宋体"/>
                <w:i w:val="0"/>
                <w:iCs w:val="0"/>
                <w:szCs w:val="21"/>
                <w:highlight w:val="none"/>
              </w:rPr>
              <w:t>第二节投标文件明标部分</w:t>
            </w:r>
          </w:p>
          <w:p>
            <w:pPr>
              <w:spacing w:line="360" w:lineRule="auto"/>
              <w:ind w:firstLine="420" w:firstLineChars="200"/>
              <w:rPr>
                <w:rFonts w:cs="宋体"/>
                <w:i w:val="0"/>
                <w:iCs w:val="0"/>
                <w:szCs w:val="21"/>
                <w:highlight w:val="none"/>
              </w:rPr>
            </w:pPr>
            <w:r>
              <w:rPr>
                <w:rFonts w:cs="宋体"/>
                <w:i w:val="0"/>
                <w:iCs w:val="0"/>
                <w:szCs w:val="21"/>
                <w:highlight w:val="none"/>
              </w:rPr>
              <w:t>(7)</w:t>
            </w:r>
            <w:r>
              <w:rPr>
                <w:rFonts w:hint="eastAsia" w:cs="宋体"/>
                <w:i w:val="0"/>
                <w:iCs w:val="0"/>
                <w:szCs w:val="21"/>
                <w:highlight w:val="none"/>
              </w:rPr>
              <w:t>技术建议书。</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第二个信封（报价文件)：</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(1)投标函；</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(2)监理服务费用清单。</w:t>
            </w:r>
          </w:p>
          <w:p>
            <w:pPr>
              <w:spacing w:line="360" w:lineRule="auto"/>
              <w:ind w:firstLine="420" w:firstLineChars="200"/>
              <w:rPr>
                <w:rFonts w:ascii="宋体" w:hAnsi="宋体" w:cs="宋体"/>
                <w:i w:val="0"/>
                <w:iCs w:val="0"/>
                <w:kern w:val="0"/>
                <w:szCs w:val="21"/>
              </w:rPr>
            </w:pPr>
            <w:r>
              <w:rPr>
                <w:rFonts w:hint="eastAsia" w:asciiTheme="minorEastAsia" w:hAnsiTheme="minorEastAsia" w:eastAsiaTheme="minorEastAsia"/>
                <w:i w:val="0"/>
                <w:iCs w:val="0"/>
                <w:szCs w:val="21"/>
              </w:rPr>
              <w:t>投标人在评标过程中作出的符合法律法规和招标文件规定的澄清确认，构成投标文件的组成部分。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cs="宋体"/>
                <w:i w:val="0"/>
                <w:iCs w:val="0"/>
                <w:szCs w:val="21"/>
              </w:rPr>
              <w:t>3.1.1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cs="宋体"/>
                <w:i w:val="0"/>
                <w:iCs w:val="0"/>
                <w:szCs w:val="21"/>
              </w:rPr>
              <w:t>构成投标文件的其他资料</w:t>
            </w:r>
          </w:p>
        </w:tc>
        <w:tc>
          <w:tcPr>
            <w:tcW w:w="3548" w:type="pct"/>
            <w:tcMar>
              <w:top w:w="57" w:type="dxa"/>
              <w:left w:w="57" w:type="dxa"/>
              <w:bottom w:w="57" w:type="dxa"/>
              <w:right w:w="57" w:type="dxa"/>
            </w:tcMar>
            <w:vAlign w:val="center"/>
          </w:tcPr>
          <w:p>
            <w:pPr>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3.2.1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增值税税金的计算方法</w:t>
            </w:r>
          </w:p>
        </w:tc>
        <w:tc>
          <w:tcPr>
            <w:tcW w:w="3548" w:type="pct"/>
            <w:tcMar>
              <w:top w:w="57" w:type="dxa"/>
              <w:left w:w="57" w:type="dxa"/>
              <w:bottom w:w="57" w:type="dxa"/>
              <w:right w:w="57" w:type="dxa"/>
            </w:tcMar>
            <w:vAlign w:val="center"/>
          </w:tcPr>
          <w:p>
            <w:pPr>
              <w:autoSpaceDE w:val="0"/>
              <w:autoSpaceDN w:val="0"/>
              <w:spacing w:line="276" w:lineRule="auto"/>
              <w:jc w:val="left"/>
              <w:rPr>
                <w:rFonts w:ascii="宋体" w:hAnsi="宋体" w:cs="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3.2.3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报价方式</w:t>
            </w:r>
          </w:p>
        </w:tc>
        <w:tc>
          <w:tcPr>
            <w:tcW w:w="3548" w:type="pct"/>
            <w:tcMar>
              <w:top w:w="57" w:type="dxa"/>
              <w:left w:w="57" w:type="dxa"/>
              <w:bottom w:w="57" w:type="dxa"/>
              <w:right w:w="57" w:type="dxa"/>
            </w:tcMar>
            <w:vAlign w:val="center"/>
          </w:tcPr>
          <w:p>
            <w:pPr>
              <w:autoSpaceDE w:val="0"/>
              <w:autoSpaceDN w:val="0"/>
              <w:spacing w:line="276" w:lineRule="auto"/>
              <w:rPr>
                <w:rFonts w:ascii="宋体" w:hAnsi="宋体" w:cs="宋体"/>
                <w:i w:val="0"/>
                <w:iCs w:val="0"/>
                <w:kern w:val="0"/>
                <w:szCs w:val="21"/>
              </w:rPr>
            </w:pPr>
            <w:r>
              <w:rPr>
                <w:rFonts w:hAnsi="宋体"/>
                <w:i w:val="0"/>
                <w:iCs w:val="0"/>
                <w:szCs w:val="21"/>
              </w:rPr>
              <w:t>□</w:t>
            </w:r>
            <w:r>
              <w:rPr>
                <w:rFonts w:hint="eastAsia" w:ascii="宋体" w:hAnsi="宋体" w:cs="宋体"/>
                <w:i w:val="0"/>
                <w:iCs w:val="0"/>
                <w:kern w:val="0"/>
                <w:szCs w:val="21"/>
              </w:rPr>
              <w:t>总价</w:t>
            </w:r>
          </w:p>
          <w:p>
            <w:pPr>
              <w:pStyle w:val="2"/>
              <w:rPr>
                <w:i w:val="0"/>
                <w:iCs w:val="0"/>
              </w:rPr>
            </w:pPr>
            <w:r>
              <w:rPr>
                <w:rFonts w:hAnsi="宋体"/>
                <w:i w:val="0"/>
                <w:iCs w:val="0"/>
                <w:szCs w:val="21"/>
              </w:rPr>
              <w:t>□</w:t>
            </w:r>
            <w:r>
              <w:rPr>
                <w:rFonts w:hint="eastAsia"/>
                <w:i w:val="0"/>
                <w:iCs w:val="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3.2.4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最高投标限价</w:t>
            </w:r>
          </w:p>
        </w:tc>
        <w:tc>
          <w:tcPr>
            <w:tcW w:w="3548" w:type="pct"/>
            <w:tcMar>
              <w:top w:w="57" w:type="dxa"/>
              <w:left w:w="57" w:type="dxa"/>
              <w:bottom w:w="57" w:type="dxa"/>
              <w:right w:w="57" w:type="dxa"/>
            </w:tcMar>
            <w:vAlign w:val="center"/>
          </w:tcPr>
          <w:p>
            <w:pPr>
              <w:autoSpaceDE w:val="0"/>
              <w:autoSpaceDN w:val="0"/>
              <w:spacing w:line="276" w:lineRule="auto"/>
              <w:rPr>
                <w:rFonts w:ascii="宋体" w:hAnsi="宋体"/>
                <w:b/>
                <w:i w:val="0"/>
                <w:iCs w:val="0"/>
                <w:kern w:val="0"/>
                <w:szCs w:val="21"/>
              </w:rPr>
            </w:pPr>
            <w:r>
              <w:rPr>
                <w:rFonts w:hint="eastAsia" w:cs="宋体"/>
                <w:i w:val="0"/>
                <w:iCs w:val="0"/>
                <w:szCs w:val="21"/>
              </w:rPr>
              <w:t>有，</w:t>
            </w:r>
            <w:r>
              <w:rPr>
                <w:rFonts w:hint="eastAsia" w:cs="宋体"/>
                <w:b/>
                <w:bCs/>
                <w:i w:val="0"/>
                <w:iCs w:val="0"/>
                <w:szCs w:val="21"/>
              </w:rPr>
              <w:t>最高投标限价：</w:t>
            </w:r>
            <w:r>
              <w:rPr>
                <w:rFonts w:cs="宋体"/>
                <w:b/>
                <w:bCs/>
                <w:i w:val="0"/>
                <w:iCs w:val="0"/>
                <w:szCs w:val="21"/>
                <w:u w:val="single"/>
              </w:rPr>
              <w:t xml:space="preserve">   </w:t>
            </w:r>
            <w:r>
              <w:rPr>
                <w:rFonts w:hint="eastAsia" w:cs="宋体"/>
                <w:b/>
                <w:bCs/>
                <w:i w:val="0"/>
                <w:iCs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3.2.5</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投标报价的其他要求</w:t>
            </w:r>
          </w:p>
        </w:tc>
        <w:tc>
          <w:tcPr>
            <w:tcW w:w="3548" w:type="pct"/>
            <w:tcMar>
              <w:top w:w="57" w:type="dxa"/>
              <w:left w:w="57" w:type="dxa"/>
              <w:bottom w:w="57" w:type="dxa"/>
              <w:right w:w="57" w:type="dxa"/>
            </w:tcMar>
            <w:vAlign w:val="center"/>
          </w:tcPr>
          <w:p>
            <w:pPr>
              <w:autoSpaceDE w:val="0"/>
              <w:autoSpaceDN w:val="0"/>
              <w:spacing w:line="276" w:lineRule="auto"/>
              <w:rPr>
                <w:rFonts w:ascii="宋体" w:hAnsi="宋体" w:cs="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3.3.1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投标有效期</w:t>
            </w:r>
          </w:p>
        </w:tc>
        <w:tc>
          <w:tcPr>
            <w:tcW w:w="3548" w:type="pct"/>
            <w:tcMar>
              <w:top w:w="57" w:type="dxa"/>
              <w:left w:w="57" w:type="dxa"/>
              <w:bottom w:w="57" w:type="dxa"/>
              <w:right w:w="57" w:type="dxa"/>
            </w:tcMar>
            <w:vAlign w:val="center"/>
          </w:tcPr>
          <w:p>
            <w:pPr>
              <w:autoSpaceDE w:val="0"/>
              <w:autoSpaceDN w:val="0"/>
              <w:spacing w:line="276" w:lineRule="auto"/>
              <w:rPr>
                <w:rFonts w:ascii="宋体" w:hAnsi="宋体" w:cs="宋体"/>
                <w:i w:val="0"/>
                <w:iCs w:val="0"/>
                <w:kern w:val="0"/>
                <w:szCs w:val="21"/>
              </w:rPr>
            </w:pPr>
            <w:r>
              <w:rPr>
                <w:rFonts w:hint="eastAsia" w:ascii="宋体" w:hAnsi="宋体" w:cs="宋体"/>
                <w:i w:val="0"/>
                <w:iCs w:val="0"/>
                <w:kern w:val="0"/>
                <w:szCs w:val="21"/>
              </w:rPr>
              <w:t>自递交投标文件截止之日起计算</w:t>
            </w:r>
            <w:r>
              <w:rPr>
                <w:rFonts w:ascii="宋体" w:hAnsi="宋体" w:cs="宋体"/>
                <w:i w:val="0"/>
                <w:iCs w:val="0"/>
                <w:kern w:val="0"/>
                <w:szCs w:val="21"/>
                <w:u w:val="single"/>
              </w:rPr>
              <w:t xml:space="preserve">   </w:t>
            </w:r>
            <w:r>
              <w:rPr>
                <w:rFonts w:hint="eastAsia" w:ascii="宋体" w:hAnsi="宋体" w:cs="宋体"/>
                <w:i w:val="0"/>
                <w:iCs w:val="0"/>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3.4.1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投标保证金</w:t>
            </w:r>
          </w:p>
        </w:tc>
        <w:tc>
          <w:tcPr>
            <w:tcW w:w="3548" w:type="pct"/>
            <w:tcMar>
              <w:top w:w="57" w:type="dxa"/>
              <w:left w:w="57" w:type="dxa"/>
              <w:bottom w:w="57" w:type="dxa"/>
              <w:right w:w="57" w:type="dxa"/>
            </w:tcMar>
            <w:vAlign w:val="center"/>
          </w:tcPr>
          <w:p>
            <w:pPr>
              <w:pStyle w:val="40"/>
              <w:spacing w:before="0" w:beforeAutospacing="0" w:after="0" w:afterAutospacing="0" w:line="24" w:lineRule="atLeast"/>
              <w:contextualSpacing/>
              <w:rPr>
                <w:i w:val="0"/>
                <w:iCs w:val="0"/>
                <w:color w:val="auto"/>
                <w:sz w:val="21"/>
                <w:szCs w:val="21"/>
              </w:rPr>
            </w:pPr>
            <w:r>
              <w:rPr>
                <w:rFonts w:hint="eastAsia"/>
                <w:i w:val="0"/>
                <w:iCs w:val="0"/>
                <w:color w:val="auto"/>
                <w:sz w:val="21"/>
                <w:szCs w:val="21"/>
              </w:rPr>
              <w:t>要求投标人递交投标保证金：</w:t>
            </w:r>
          </w:p>
          <w:p>
            <w:pPr>
              <w:pStyle w:val="40"/>
              <w:spacing w:before="0" w:beforeAutospacing="0" w:after="0" w:afterAutospacing="0" w:line="24" w:lineRule="atLeast"/>
              <w:contextualSpacing/>
              <w:rPr>
                <w:i w:val="0"/>
                <w:iCs w:val="0"/>
                <w:color w:val="auto"/>
                <w:sz w:val="21"/>
                <w:szCs w:val="21"/>
              </w:rPr>
            </w:pPr>
            <w:r>
              <w:rPr>
                <w:rFonts w:hint="eastAsia"/>
                <w:i w:val="0"/>
                <w:iCs w:val="0"/>
                <w:color w:val="auto"/>
                <w:sz w:val="21"/>
                <w:szCs w:val="21"/>
              </w:rPr>
              <w:t>投标保证金的金额：</w:t>
            </w:r>
            <w:r>
              <w:rPr>
                <w:i w:val="0"/>
                <w:iCs w:val="0"/>
                <w:color w:val="auto"/>
                <w:sz w:val="21"/>
                <w:szCs w:val="21"/>
              </w:rPr>
              <w:t xml:space="preserve">  </w:t>
            </w:r>
            <w:r>
              <w:rPr>
                <w:rFonts w:hint="eastAsia"/>
                <w:i w:val="0"/>
                <w:iCs w:val="0"/>
                <w:color w:val="auto"/>
                <w:sz w:val="21"/>
                <w:szCs w:val="21"/>
              </w:rPr>
              <w:t>万元</w:t>
            </w:r>
          </w:p>
          <w:p>
            <w:pPr>
              <w:pStyle w:val="40"/>
              <w:spacing w:before="0" w:beforeAutospacing="0" w:after="0" w:afterAutospacing="0" w:line="24" w:lineRule="atLeast"/>
              <w:contextualSpacing/>
              <w:rPr>
                <w:i w:val="0"/>
                <w:iCs w:val="0"/>
                <w:color w:val="auto"/>
                <w:sz w:val="21"/>
                <w:szCs w:val="21"/>
                <w:u w:val="single"/>
              </w:rPr>
            </w:pPr>
            <w:r>
              <w:rPr>
                <w:rFonts w:hint="eastAsia"/>
                <w:i w:val="0"/>
                <w:iCs w:val="0"/>
                <w:color w:val="auto"/>
                <w:sz w:val="21"/>
                <w:szCs w:val="21"/>
              </w:rPr>
              <w:t>投标保证金的形式：</w:t>
            </w:r>
            <w:r>
              <w:rPr>
                <w:rFonts w:hint="eastAsia"/>
                <w:i w:val="0"/>
                <w:iCs w:val="0"/>
                <w:color w:val="auto"/>
                <w:sz w:val="21"/>
                <w:szCs w:val="21"/>
                <w:u w:val="single"/>
              </w:rPr>
              <w:t>电汇或转账或保函或保证保险</w:t>
            </w:r>
          </w:p>
          <w:p>
            <w:pPr>
              <w:pStyle w:val="40"/>
              <w:spacing w:before="0" w:beforeAutospacing="0" w:after="0" w:afterAutospacing="0" w:line="24" w:lineRule="atLeast"/>
              <w:contextualSpacing/>
              <w:rPr>
                <w:i w:val="0"/>
                <w:iCs w:val="0"/>
                <w:color w:val="auto"/>
                <w:sz w:val="21"/>
                <w:szCs w:val="21"/>
                <w:u w:val="single"/>
              </w:rPr>
            </w:pPr>
            <w:r>
              <w:rPr>
                <w:rFonts w:hint="eastAsia"/>
                <w:i w:val="0"/>
                <w:iCs w:val="0"/>
                <w:color w:val="auto"/>
                <w:sz w:val="21"/>
                <w:szCs w:val="21"/>
              </w:rPr>
              <w:t>投标保证金的到账截止时间：</w:t>
            </w:r>
            <w:r>
              <w:rPr>
                <w:rFonts w:hint="eastAsia"/>
                <w:i w:val="0"/>
                <w:iCs w:val="0"/>
                <w:color w:val="auto"/>
                <w:sz w:val="21"/>
                <w:szCs w:val="21"/>
                <w:u w:val="single"/>
              </w:rPr>
              <w:t>同投标截止时间</w:t>
            </w:r>
          </w:p>
          <w:p>
            <w:pPr>
              <w:pStyle w:val="40"/>
              <w:numPr>
                <w:ilvl w:val="0"/>
                <w:numId w:val="3"/>
              </w:numPr>
              <w:spacing w:before="0" w:beforeAutospacing="0" w:after="0" w:afterAutospacing="0" w:line="24" w:lineRule="atLeast"/>
              <w:contextualSpacing/>
              <w:rPr>
                <w:i w:val="0"/>
                <w:iCs w:val="0"/>
                <w:color w:val="auto"/>
                <w:sz w:val="21"/>
                <w:szCs w:val="21"/>
              </w:rPr>
            </w:pPr>
            <w:r>
              <w:rPr>
                <w:rFonts w:hint="eastAsia"/>
                <w:b/>
                <w:bCs/>
                <w:i w:val="0"/>
                <w:iCs w:val="0"/>
                <w:color w:val="auto"/>
                <w:sz w:val="21"/>
                <w:szCs w:val="21"/>
              </w:rPr>
              <w:t>如采用电汇或转账形式：</w:t>
            </w:r>
          </w:p>
          <w:p>
            <w:pPr>
              <w:pStyle w:val="40"/>
              <w:spacing w:before="0" w:beforeAutospacing="0" w:after="0" w:afterAutospacing="0" w:line="24" w:lineRule="atLeast"/>
              <w:ind w:left="422"/>
              <w:contextualSpacing/>
              <w:rPr>
                <w:i w:val="0"/>
                <w:iCs w:val="0"/>
                <w:color w:val="auto"/>
                <w:sz w:val="21"/>
                <w:szCs w:val="21"/>
              </w:rPr>
            </w:pPr>
            <w:r>
              <w:rPr>
                <w:rFonts w:hint="eastAsia"/>
                <w:i w:val="0"/>
                <w:iCs w:val="0"/>
                <w:color w:val="auto"/>
                <w:sz w:val="21"/>
                <w:szCs w:val="21"/>
              </w:rPr>
              <w:t>投标保证金汇入招标人指定的开户银行及账号如下：</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 xml:space="preserve">账户名称： </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 xml:space="preserve">开户银行： </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 xml:space="preserve">账 </w:t>
            </w:r>
            <w:r>
              <w:rPr>
                <w:i w:val="0"/>
                <w:iCs w:val="0"/>
                <w:color w:val="auto"/>
                <w:sz w:val="21"/>
                <w:szCs w:val="21"/>
              </w:rPr>
              <w:t xml:space="preserve">   </w:t>
            </w:r>
            <w:r>
              <w:rPr>
                <w:rFonts w:hint="eastAsia"/>
                <w:i w:val="0"/>
                <w:iCs w:val="0"/>
                <w:color w:val="auto"/>
                <w:sz w:val="21"/>
                <w:szCs w:val="21"/>
              </w:rPr>
              <w:t>号：</w:t>
            </w:r>
            <w:r>
              <w:rPr>
                <w:i w:val="0"/>
                <w:iCs w:val="0"/>
                <w:color w:val="auto"/>
                <w:sz w:val="21"/>
                <w:szCs w:val="21"/>
              </w:rPr>
              <w:t xml:space="preserve"> </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投标人应在投标保证金到账截止时间之前将投标保证金由投标人的基本账户汇入上述指定账户（以银行提供的到账时间为准），否则视为投标保证金无效。汇款时请注明资金用途为：</w:t>
            </w:r>
            <w:r>
              <w:rPr>
                <w:rFonts w:hint="eastAsia"/>
                <w:i w:val="0"/>
                <w:iCs w:val="0"/>
                <w:color w:val="auto"/>
                <w:sz w:val="21"/>
                <w:szCs w:val="21"/>
                <w:u w:val="single"/>
              </w:rPr>
              <w:t>（项目名称）投标保证金</w:t>
            </w:r>
            <w:r>
              <w:rPr>
                <w:rFonts w:hint="eastAsia"/>
                <w:i w:val="0"/>
                <w:iCs w:val="0"/>
                <w:color w:val="auto"/>
                <w:sz w:val="21"/>
                <w:szCs w:val="21"/>
              </w:rPr>
              <w:t>，以便查对核实。</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投标保证金的有效期与投标有效期保持一致。</w:t>
            </w:r>
          </w:p>
          <w:p>
            <w:pPr>
              <w:pStyle w:val="40"/>
              <w:numPr>
                <w:ilvl w:val="0"/>
                <w:numId w:val="3"/>
              </w:numPr>
              <w:spacing w:before="0" w:beforeAutospacing="0" w:after="0" w:afterAutospacing="0" w:line="24" w:lineRule="atLeast"/>
              <w:contextualSpacing/>
              <w:rPr>
                <w:b/>
                <w:bCs/>
                <w:i w:val="0"/>
                <w:iCs w:val="0"/>
                <w:color w:val="auto"/>
                <w:sz w:val="21"/>
                <w:szCs w:val="21"/>
              </w:rPr>
            </w:pPr>
            <w:r>
              <w:rPr>
                <w:rFonts w:hint="eastAsia"/>
                <w:b/>
                <w:bCs/>
                <w:i w:val="0"/>
                <w:iCs w:val="0"/>
                <w:color w:val="auto"/>
                <w:sz w:val="21"/>
                <w:szCs w:val="21"/>
              </w:rPr>
              <w:t>如采用纸质保函或纸质保证保险形式：</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a.保函由银行出具的，由投标人基本账户开户银行出具（如开户行不具备出具银行保函条件，应由其上级银行出具）。银行保函复印件附在投标文件内。</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b.保函由担保机构出具的，由投标人通过投标人基本账户购买。保函和购买保函相关凭证的复印件放在投标文件内。</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c.保证保险由保险机构出具的，由投标人通过投标人基本账户购买。保证保险和购买保证保险相关凭证的复印件放在投标文件内。</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纸质保函或保证保险原件必须单独密封，在投标截止时间之前送至开标地点，未在规定时间提交纸质保函或保证保险原件的视为未提供投标保证金。联系人：</w:t>
            </w:r>
            <w:r>
              <w:rPr>
                <w:rFonts w:hint="eastAsia"/>
                <w:i w:val="0"/>
                <w:iCs w:val="0"/>
                <w:color w:val="auto"/>
                <w:sz w:val="21"/>
                <w:szCs w:val="21"/>
                <w:u w:val="single"/>
              </w:rPr>
              <w:t xml:space="preserve">    </w:t>
            </w:r>
            <w:r>
              <w:rPr>
                <w:rFonts w:hint="eastAsia"/>
                <w:i w:val="0"/>
                <w:iCs w:val="0"/>
                <w:color w:val="auto"/>
                <w:sz w:val="21"/>
                <w:szCs w:val="21"/>
              </w:rPr>
              <w:t>，联系电话：</w:t>
            </w:r>
            <w:r>
              <w:rPr>
                <w:rFonts w:hint="eastAsia"/>
                <w:i w:val="0"/>
                <w:iCs w:val="0"/>
                <w:color w:val="auto"/>
                <w:sz w:val="21"/>
                <w:szCs w:val="21"/>
                <w:u w:val="single"/>
              </w:rPr>
              <w:t xml:space="preserve">    </w:t>
            </w:r>
            <w:r>
              <w:rPr>
                <w:rFonts w:hint="eastAsia"/>
                <w:i w:val="0"/>
                <w:iCs w:val="0"/>
                <w:color w:val="auto"/>
                <w:sz w:val="21"/>
                <w:szCs w:val="21"/>
              </w:rPr>
              <w:t>。</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纸质保函或保证保险封套上写明如下内容：</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招标人名称：</w:t>
            </w:r>
            <w:r>
              <w:rPr>
                <w:i w:val="0"/>
                <w:iCs w:val="0"/>
                <w:color w:val="auto"/>
                <w:sz w:val="21"/>
                <w:szCs w:val="21"/>
                <w:u w:val="single"/>
              </w:rPr>
              <w:t xml:space="preserve">            </w:t>
            </w:r>
          </w:p>
          <w:p>
            <w:pPr>
              <w:pStyle w:val="40"/>
              <w:spacing w:before="0" w:beforeAutospacing="0" w:after="0" w:afterAutospacing="0" w:line="24" w:lineRule="atLeast"/>
              <w:ind w:firstLine="420" w:firstLineChars="200"/>
              <w:contextualSpacing/>
              <w:rPr>
                <w:i w:val="0"/>
                <w:iCs w:val="0"/>
                <w:color w:val="auto"/>
                <w:sz w:val="21"/>
                <w:szCs w:val="21"/>
                <w:u w:val="single"/>
              </w:rPr>
            </w:pPr>
            <w:r>
              <w:rPr>
                <w:rFonts w:hint="eastAsia"/>
                <w:i w:val="0"/>
                <w:iCs w:val="0"/>
                <w:color w:val="auto"/>
                <w:sz w:val="21"/>
                <w:szCs w:val="21"/>
              </w:rPr>
              <w:t>招标代理名称：</w:t>
            </w:r>
            <w:r>
              <w:rPr>
                <w:i w:val="0"/>
                <w:iCs w:val="0"/>
                <w:color w:val="auto"/>
                <w:sz w:val="21"/>
                <w:szCs w:val="21"/>
                <w:u w:val="single"/>
              </w:rPr>
              <w:t xml:space="preserve">          </w:t>
            </w:r>
          </w:p>
          <w:p>
            <w:pPr>
              <w:pStyle w:val="40"/>
              <w:spacing w:before="0" w:beforeAutospacing="0" w:after="0" w:afterAutospacing="0" w:line="24" w:lineRule="atLeast"/>
              <w:ind w:firstLine="420" w:firstLineChars="200"/>
              <w:contextualSpacing/>
              <w:rPr>
                <w:i w:val="0"/>
                <w:iCs w:val="0"/>
                <w:color w:val="auto"/>
                <w:sz w:val="21"/>
                <w:szCs w:val="21"/>
              </w:rPr>
            </w:pPr>
            <w:r>
              <w:rPr>
                <w:i w:val="0"/>
                <w:iCs w:val="0"/>
                <w:color w:val="auto"/>
                <w:sz w:val="21"/>
                <w:szCs w:val="21"/>
                <w:u w:val="single"/>
              </w:rPr>
              <w:t xml:space="preserve">        </w:t>
            </w:r>
            <w:r>
              <w:rPr>
                <w:rFonts w:hint="eastAsia"/>
                <w:i w:val="0"/>
                <w:iCs w:val="0"/>
                <w:color w:val="auto"/>
                <w:sz w:val="21"/>
                <w:szCs w:val="21"/>
                <w:u w:val="single"/>
              </w:rPr>
              <w:t>（项目名称）</w:t>
            </w:r>
            <w:r>
              <w:rPr>
                <w:rFonts w:hint="eastAsia"/>
                <w:i w:val="0"/>
                <w:iCs w:val="0"/>
                <w:color w:val="auto"/>
                <w:sz w:val="21"/>
                <w:szCs w:val="21"/>
              </w:rPr>
              <w:t>投标保证金（纸质保函或保证保险原件）</w:t>
            </w:r>
          </w:p>
          <w:p>
            <w:pPr>
              <w:pStyle w:val="40"/>
              <w:spacing w:before="0" w:beforeAutospacing="0" w:after="0" w:afterAutospacing="0" w:line="24" w:lineRule="atLeast"/>
              <w:ind w:firstLine="420" w:firstLineChars="200"/>
              <w:contextualSpacing/>
              <w:rPr>
                <w:i w:val="0"/>
                <w:iCs w:val="0"/>
                <w:color w:val="auto"/>
                <w:sz w:val="21"/>
                <w:szCs w:val="21"/>
                <w:u w:val="single"/>
              </w:rPr>
            </w:pPr>
            <w:r>
              <w:rPr>
                <w:rFonts w:hint="eastAsia"/>
                <w:i w:val="0"/>
                <w:iCs w:val="0"/>
                <w:color w:val="auto"/>
                <w:sz w:val="21"/>
                <w:szCs w:val="21"/>
              </w:rPr>
              <w:t>投标人名称：</w:t>
            </w:r>
            <w:r>
              <w:rPr>
                <w:i w:val="0"/>
                <w:iCs w:val="0"/>
                <w:color w:val="auto"/>
                <w:sz w:val="21"/>
                <w:szCs w:val="21"/>
                <w:u w:val="single"/>
              </w:rPr>
              <w:t xml:space="preserve">            </w:t>
            </w:r>
          </w:p>
          <w:p>
            <w:pPr>
              <w:pStyle w:val="40"/>
              <w:numPr>
                <w:ilvl w:val="0"/>
                <w:numId w:val="3"/>
              </w:numPr>
              <w:spacing w:before="0" w:beforeAutospacing="0" w:after="0" w:afterAutospacing="0" w:line="24" w:lineRule="atLeast"/>
              <w:contextualSpacing/>
              <w:rPr>
                <w:i w:val="0"/>
                <w:iCs w:val="0"/>
                <w:color w:val="auto"/>
                <w:sz w:val="21"/>
                <w:szCs w:val="21"/>
              </w:rPr>
            </w:pPr>
            <w:r>
              <w:rPr>
                <w:rFonts w:hint="eastAsia"/>
                <w:b/>
                <w:bCs/>
                <w:i w:val="0"/>
                <w:iCs w:val="0"/>
                <w:color w:val="auto"/>
                <w:sz w:val="21"/>
                <w:szCs w:val="21"/>
              </w:rPr>
              <w:t>如采用电子保函或电子保证保险形式</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 xml:space="preserve">a.电子保函由银行出具的，由投标人基本账户开户银行出具（如开户行不具备出具银行保函条件，应由其上级银行出具），电子银行保函附在投标文件内。 </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b.电子保函由担保机构出具的，由投标人通过投标人基本账户购买。购买保函相关凭证的复印件和电子保函放在投标文件内。</w:t>
            </w:r>
          </w:p>
          <w:p>
            <w:pPr>
              <w:pStyle w:val="40"/>
              <w:spacing w:before="0" w:beforeAutospacing="0" w:after="0" w:afterAutospacing="0" w:line="24" w:lineRule="atLeast"/>
              <w:ind w:firstLine="420" w:firstLineChars="200"/>
              <w:contextualSpacing/>
              <w:rPr>
                <w:i w:val="0"/>
                <w:iCs w:val="0"/>
                <w:color w:val="auto"/>
                <w:sz w:val="21"/>
                <w:szCs w:val="21"/>
              </w:rPr>
            </w:pPr>
            <w:r>
              <w:rPr>
                <w:rFonts w:hint="eastAsia"/>
                <w:i w:val="0"/>
                <w:iCs w:val="0"/>
                <w:color w:val="auto"/>
                <w:sz w:val="21"/>
                <w:szCs w:val="21"/>
              </w:rPr>
              <w:t>c.电子保证保险由保险机构出具的，由投标人通过投标人基本账户购买。购买保证保险相关凭证的复印件和电子保证保险放在投标文件内。</w:t>
            </w:r>
          </w:p>
          <w:p>
            <w:pPr>
              <w:spacing w:line="276" w:lineRule="auto"/>
              <w:ind w:firstLine="420" w:firstLineChars="200"/>
              <w:rPr>
                <w:rFonts w:ascii="宋体" w:hAnsi="宋体"/>
                <w:i w:val="0"/>
                <w:iCs w:val="0"/>
                <w:szCs w:val="21"/>
              </w:rPr>
            </w:pPr>
            <w:r>
              <w:rPr>
                <w:rFonts w:hint="eastAsia"/>
                <w:i w:val="0"/>
                <w:iCs w:val="0"/>
                <w:szCs w:val="21"/>
              </w:rPr>
              <w:t>电子保函或电子保证保险应提供验证方式。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3.4.3</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退还投标</w:t>
            </w:r>
          </w:p>
          <w:p>
            <w:pPr>
              <w:spacing w:line="276" w:lineRule="auto"/>
              <w:jc w:val="center"/>
              <w:rPr>
                <w:rFonts w:ascii="宋体" w:hAnsi="宋体"/>
                <w:i w:val="0"/>
                <w:iCs w:val="0"/>
                <w:szCs w:val="21"/>
              </w:rPr>
            </w:pPr>
            <w:r>
              <w:rPr>
                <w:rFonts w:hint="eastAsia" w:ascii="宋体" w:hAnsi="宋体"/>
                <w:i w:val="0"/>
                <w:iCs w:val="0"/>
                <w:szCs w:val="21"/>
              </w:rPr>
              <w:t>保证金</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本项修改为：</w:t>
            </w:r>
          </w:p>
          <w:p>
            <w:pPr>
              <w:spacing w:line="24" w:lineRule="atLeast"/>
              <w:rPr>
                <w:rFonts w:ascii="宋体" w:hAnsi="宋体"/>
                <w:i w:val="0"/>
                <w:iCs w:val="0"/>
                <w:szCs w:val="21"/>
              </w:rPr>
            </w:pPr>
            <w:r>
              <w:rPr>
                <w:rFonts w:hint="eastAsia" w:ascii="宋体" w:hAnsi="宋体"/>
                <w:i w:val="0"/>
                <w:iCs w:val="0"/>
                <w:szCs w:val="21"/>
              </w:rPr>
              <w:t>3.4.3投标保证金的退还</w:t>
            </w:r>
          </w:p>
          <w:p>
            <w:pPr>
              <w:spacing w:line="24" w:lineRule="atLeast"/>
              <w:ind w:firstLine="420" w:firstLineChars="200"/>
              <w:rPr>
                <w:rFonts w:ascii="宋体" w:hAnsi="宋体"/>
                <w:i w:val="0"/>
                <w:iCs w:val="0"/>
                <w:szCs w:val="21"/>
              </w:rPr>
            </w:pPr>
            <w:r>
              <w:rPr>
                <w:rFonts w:hint="eastAsia" w:ascii="宋体" w:hAnsi="宋体"/>
                <w:i w:val="0"/>
                <w:iCs w:val="0"/>
                <w:szCs w:val="21"/>
              </w:rPr>
              <w:t>（1）以转账或电汇方式递交的投标保证金：由公共资源交易中心退还。</w:t>
            </w:r>
          </w:p>
          <w:p>
            <w:pPr>
              <w:spacing w:line="24" w:lineRule="atLeast"/>
              <w:ind w:firstLine="420" w:firstLineChars="200"/>
              <w:rPr>
                <w:rFonts w:ascii="宋体" w:hAnsi="宋体"/>
                <w:i w:val="0"/>
                <w:iCs w:val="0"/>
                <w:szCs w:val="21"/>
              </w:rPr>
            </w:pPr>
            <w:r>
              <w:rPr>
                <w:rFonts w:hint="eastAsia" w:ascii="宋体" w:hAnsi="宋体"/>
                <w:i w:val="0"/>
                <w:iCs w:val="0"/>
                <w:szCs w:val="21"/>
              </w:rPr>
              <w:t>a.未列入中标候选人名单的投标保证金的退还：招标人在发出中标通知书后5日内退还投标保证金及银行同期活期存款利息，并扣除银行汇款手续费。</w:t>
            </w:r>
          </w:p>
          <w:p>
            <w:pPr>
              <w:spacing w:line="24" w:lineRule="atLeast"/>
              <w:ind w:firstLine="420" w:firstLineChars="200"/>
              <w:rPr>
                <w:rFonts w:ascii="宋体" w:hAnsi="宋体"/>
                <w:i w:val="0"/>
                <w:iCs w:val="0"/>
                <w:szCs w:val="21"/>
              </w:rPr>
            </w:pPr>
            <w:r>
              <w:rPr>
                <w:rFonts w:hint="eastAsia" w:ascii="宋体" w:hAnsi="宋体"/>
                <w:i w:val="0"/>
                <w:iCs w:val="0"/>
                <w:szCs w:val="21"/>
              </w:rPr>
              <w:t>b.列入中标候选人名单的投标保证金的退还：招标人与中标人签订合同协议书后5日内退还投标保证金及银行同期活期存款利息，并扣除银行汇款手续费。</w:t>
            </w:r>
          </w:p>
          <w:p>
            <w:pPr>
              <w:spacing w:line="24" w:lineRule="atLeast"/>
              <w:ind w:firstLine="420" w:firstLineChars="200"/>
              <w:rPr>
                <w:rFonts w:ascii="宋体" w:hAnsi="宋体"/>
                <w:i w:val="0"/>
                <w:iCs w:val="0"/>
                <w:szCs w:val="21"/>
              </w:rPr>
            </w:pPr>
            <w:r>
              <w:rPr>
                <w:rFonts w:hint="eastAsia" w:ascii="宋体" w:hAnsi="宋体"/>
                <w:i w:val="0"/>
                <w:iCs w:val="0"/>
                <w:szCs w:val="21"/>
              </w:rPr>
              <w:t>（2）以纸质保函或纸质保证保险方式递交的投标保证金：</w:t>
            </w:r>
          </w:p>
          <w:p>
            <w:pPr>
              <w:spacing w:line="24" w:lineRule="atLeast"/>
              <w:ind w:firstLine="420" w:firstLineChars="200"/>
              <w:rPr>
                <w:rFonts w:ascii="宋体" w:hAnsi="宋体"/>
                <w:i w:val="0"/>
                <w:iCs w:val="0"/>
                <w:szCs w:val="21"/>
              </w:rPr>
            </w:pPr>
            <w:r>
              <w:rPr>
                <w:rFonts w:hint="eastAsia" w:ascii="宋体" w:hAnsi="宋体"/>
                <w:i w:val="0"/>
                <w:iCs w:val="0"/>
                <w:szCs w:val="21"/>
              </w:rPr>
              <w:t>由招标代理机构退还。</w:t>
            </w:r>
          </w:p>
          <w:p>
            <w:pPr>
              <w:spacing w:line="24" w:lineRule="atLeast"/>
              <w:ind w:firstLine="420" w:firstLineChars="200"/>
              <w:rPr>
                <w:rFonts w:ascii="宋体" w:hAnsi="宋体"/>
                <w:i w:val="0"/>
                <w:iCs w:val="0"/>
                <w:szCs w:val="21"/>
              </w:rPr>
            </w:pPr>
            <w:r>
              <w:rPr>
                <w:rFonts w:hint="eastAsia" w:ascii="宋体" w:hAnsi="宋体"/>
                <w:i w:val="0"/>
                <w:iCs w:val="0"/>
                <w:szCs w:val="21"/>
              </w:rPr>
              <w:t>a.未列入中标候选人名单的投标保证金的退还：招标人在发出中标通知书后5日内退还投标保证金（纸质保函或纸质保证保险）。</w:t>
            </w:r>
          </w:p>
          <w:p>
            <w:pPr>
              <w:spacing w:line="24" w:lineRule="atLeast"/>
              <w:ind w:firstLine="420" w:firstLineChars="200"/>
              <w:rPr>
                <w:rFonts w:ascii="宋体" w:hAnsi="宋体"/>
                <w:i w:val="0"/>
                <w:iCs w:val="0"/>
                <w:szCs w:val="21"/>
              </w:rPr>
            </w:pPr>
            <w:r>
              <w:rPr>
                <w:rFonts w:hint="eastAsia" w:ascii="宋体" w:hAnsi="宋体"/>
                <w:i w:val="0"/>
                <w:iCs w:val="0"/>
                <w:szCs w:val="21"/>
              </w:rPr>
              <w:t>b.列入中标候选人名单的投标保证金的退还：招标人与中标人签订合同协议书后5日内退还投标保证金（纸质保函或纸质保证保险）。</w:t>
            </w:r>
          </w:p>
          <w:p>
            <w:pPr>
              <w:spacing w:line="24" w:lineRule="atLeast"/>
              <w:ind w:firstLine="420" w:firstLineChars="200"/>
              <w:rPr>
                <w:rFonts w:ascii="宋体" w:hAnsi="宋体"/>
                <w:i w:val="0"/>
                <w:iCs w:val="0"/>
                <w:szCs w:val="21"/>
              </w:rPr>
            </w:pPr>
            <w:r>
              <w:rPr>
                <w:rFonts w:hint="eastAsia" w:ascii="宋体" w:hAnsi="宋体"/>
                <w:i w:val="0"/>
                <w:iCs w:val="0"/>
                <w:szCs w:val="21"/>
              </w:rPr>
              <w:t>（3）以电子保函或电子保证保险方式递交的投标保证金：</w:t>
            </w:r>
          </w:p>
          <w:p>
            <w:pPr>
              <w:snapToGrid w:val="0"/>
              <w:spacing w:line="276" w:lineRule="auto"/>
              <w:ind w:firstLine="420" w:firstLineChars="200"/>
              <w:rPr>
                <w:rFonts w:ascii="宋体" w:hAnsi="宋体"/>
                <w:i w:val="0"/>
                <w:iCs w:val="0"/>
                <w:szCs w:val="21"/>
              </w:rPr>
            </w:pPr>
            <w:r>
              <w:rPr>
                <w:rFonts w:hint="eastAsia" w:ascii="宋体" w:hAnsi="宋体"/>
                <w:i w:val="0"/>
                <w:iCs w:val="0"/>
                <w:szCs w:val="21"/>
              </w:rPr>
              <w:t>无需退还，在投标有效期结束后自动失效。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3.4.3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cs="宋体"/>
                <w:bCs/>
                <w:i w:val="0"/>
                <w:iCs w:val="0"/>
                <w:szCs w:val="21"/>
              </w:rPr>
              <w:t>投标保证金的利息计算原则</w:t>
            </w:r>
          </w:p>
        </w:tc>
        <w:tc>
          <w:tcPr>
            <w:tcW w:w="3548" w:type="pct"/>
            <w:tcMar>
              <w:top w:w="57" w:type="dxa"/>
              <w:left w:w="57" w:type="dxa"/>
              <w:bottom w:w="57" w:type="dxa"/>
              <w:right w:w="57" w:type="dxa"/>
            </w:tcMar>
            <w:vAlign w:val="center"/>
          </w:tcPr>
          <w:p>
            <w:pPr>
              <w:spacing w:line="24" w:lineRule="atLeast"/>
              <w:ind w:firstLine="420" w:firstLineChars="200"/>
              <w:rPr>
                <w:rFonts w:ascii="宋体" w:hAnsi="宋体"/>
                <w:i w:val="0"/>
                <w:iCs w:val="0"/>
                <w:szCs w:val="21"/>
              </w:rPr>
            </w:pPr>
            <w:r>
              <w:rPr>
                <w:rFonts w:hint="eastAsia" w:ascii="宋体" w:hAnsi="宋体"/>
                <w:i w:val="0"/>
                <w:iCs w:val="0"/>
                <w:szCs w:val="21"/>
              </w:rPr>
              <w:t>（1）计算利息的起始日期为投标截止当日，终止日期为公共资源交易中心退还投标保证金日期的前一日；</w:t>
            </w:r>
          </w:p>
          <w:p>
            <w:pPr>
              <w:spacing w:line="24" w:lineRule="atLeast"/>
              <w:ind w:firstLine="420" w:firstLineChars="200"/>
              <w:rPr>
                <w:rFonts w:ascii="宋体" w:hAnsi="宋体"/>
                <w:i w:val="0"/>
                <w:iCs w:val="0"/>
                <w:szCs w:val="21"/>
              </w:rPr>
            </w:pPr>
            <w:r>
              <w:rPr>
                <w:rFonts w:hint="eastAsia" w:ascii="宋体" w:hAnsi="宋体"/>
                <w:i w:val="0"/>
                <w:iCs w:val="0"/>
                <w:szCs w:val="21"/>
              </w:rPr>
              <w:t>（2）投标保证金的利息按照第（1）款所述计息时间段内公共资源交易中心指定汇入银行公告的活期存款利率计付，并扣除公共资源交易中心汇款手续费；</w:t>
            </w:r>
          </w:p>
          <w:p>
            <w:pPr>
              <w:spacing w:line="276" w:lineRule="auto"/>
              <w:ind w:firstLine="420" w:firstLineChars="200"/>
              <w:jc w:val="left"/>
              <w:rPr>
                <w:rFonts w:ascii="宋体" w:hAnsi="宋体"/>
                <w:i w:val="0"/>
                <w:iCs w:val="0"/>
                <w:szCs w:val="21"/>
              </w:rPr>
            </w:pPr>
            <w:r>
              <w:rPr>
                <w:rFonts w:hint="eastAsia" w:ascii="宋体" w:hAnsi="宋体"/>
                <w:i w:val="0"/>
                <w:iCs w:val="0"/>
                <w:szCs w:val="21"/>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3.4.4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其他可以不予退还投标保证金的情形</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本项增加：</w:t>
            </w:r>
          </w:p>
          <w:p>
            <w:pPr>
              <w:spacing w:line="24" w:lineRule="atLeast"/>
              <w:ind w:firstLine="420" w:firstLineChars="200"/>
              <w:rPr>
                <w:rFonts w:ascii="宋体" w:hAnsi="宋体"/>
                <w:i w:val="0"/>
                <w:iCs w:val="0"/>
                <w:szCs w:val="21"/>
              </w:rPr>
            </w:pPr>
            <w:r>
              <w:rPr>
                <w:rFonts w:hint="eastAsia" w:ascii="宋体" w:hAnsi="宋体"/>
                <w:i w:val="0"/>
                <w:iCs w:val="0"/>
                <w:szCs w:val="21"/>
              </w:rPr>
              <w:t>（4）投标人被推荐为中标候选人后，无正当理由不按照投标函的要求向招标人提交有关材料。</w:t>
            </w:r>
          </w:p>
          <w:p>
            <w:pPr>
              <w:spacing w:line="24" w:lineRule="atLeast"/>
              <w:ind w:firstLine="420" w:firstLineChars="200"/>
              <w:rPr>
                <w:rFonts w:ascii="宋体" w:hAnsi="宋体"/>
                <w:i w:val="0"/>
                <w:iCs w:val="0"/>
                <w:szCs w:val="21"/>
              </w:rPr>
            </w:pPr>
            <w:r>
              <w:rPr>
                <w:rFonts w:hint="eastAsia" w:ascii="宋体" w:hAnsi="宋体"/>
                <w:i w:val="0"/>
                <w:iCs w:val="0"/>
                <w:szCs w:val="21"/>
              </w:rPr>
              <w:t>（5）投标人提交了虚假资料。</w:t>
            </w:r>
          </w:p>
          <w:p>
            <w:pPr>
              <w:autoSpaceDE w:val="0"/>
              <w:autoSpaceDN w:val="0"/>
              <w:spacing w:line="276" w:lineRule="auto"/>
              <w:ind w:firstLine="420" w:firstLineChars="200"/>
              <w:rPr>
                <w:rFonts w:ascii="宋体" w:hAnsi="宋体"/>
                <w:i w:val="0"/>
                <w:iCs w:val="0"/>
                <w:szCs w:val="21"/>
              </w:rPr>
            </w:pPr>
            <w:r>
              <w:rPr>
                <w:rFonts w:hint="eastAsia" w:ascii="宋体" w:hAnsi="宋体"/>
                <w:i w:val="0"/>
                <w:iCs w:val="0"/>
                <w:szCs w:val="21"/>
              </w:rPr>
              <w:t>（6）投标人存在串通投标情形的。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3.5</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资格审查资料的特殊要求</w:t>
            </w:r>
          </w:p>
        </w:tc>
        <w:tc>
          <w:tcPr>
            <w:tcW w:w="3548" w:type="pct"/>
            <w:tcMar>
              <w:top w:w="57" w:type="dxa"/>
              <w:left w:w="57" w:type="dxa"/>
              <w:bottom w:w="57" w:type="dxa"/>
              <w:right w:w="57" w:type="dxa"/>
            </w:tcMar>
            <w:vAlign w:val="center"/>
          </w:tcPr>
          <w:p>
            <w:pPr>
              <w:spacing w:line="276" w:lineRule="auto"/>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3.5.1</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投标人基本</w:t>
            </w:r>
          </w:p>
          <w:p>
            <w:pPr>
              <w:spacing w:line="276" w:lineRule="auto"/>
              <w:jc w:val="center"/>
              <w:rPr>
                <w:rFonts w:ascii="宋体" w:hAnsi="宋体"/>
                <w:i w:val="0"/>
                <w:iCs w:val="0"/>
                <w:szCs w:val="21"/>
              </w:rPr>
            </w:pPr>
            <w:r>
              <w:rPr>
                <w:rFonts w:hint="eastAsia" w:ascii="宋体" w:hAnsi="宋体"/>
                <w:i w:val="0"/>
                <w:iCs w:val="0"/>
                <w:szCs w:val="21"/>
              </w:rPr>
              <w:t>情况表</w:t>
            </w:r>
          </w:p>
        </w:tc>
        <w:tc>
          <w:tcPr>
            <w:tcW w:w="3548" w:type="pct"/>
            <w:tcMar>
              <w:top w:w="57" w:type="dxa"/>
              <w:left w:w="57" w:type="dxa"/>
              <w:bottom w:w="57" w:type="dxa"/>
              <w:right w:w="57" w:type="dxa"/>
            </w:tcMar>
            <w:vAlign w:val="center"/>
          </w:tcPr>
          <w:p>
            <w:pPr>
              <w:spacing w:line="276" w:lineRule="auto"/>
              <w:rPr>
                <w:rFonts w:ascii="宋体" w:hAnsi="宋体" w:cs="宋体"/>
                <w:i w:val="0"/>
                <w:iCs w:val="0"/>
                <w:szCs w:val="21"/>
              </w:rPr>
            </w:pPr>
            <w:r>
              <w:rPr>
                <w:rFonts w:hint="eastAsia" w:ascii="宋体" w:hAnsi="宋体" w:cs="宋体"/>
                <w:i w:val="0"/>
                <w:iCs w:val="0"/>
                <w:szCs w:val="21"/>
              </w:rPr>
              <w:t>本项修改为：</w:t>
            </w:r>
          </w:p>
          <w:p>
            <w:pPr>
              <w:spacing w:line="276" w:lineRule="auto"/>
              <w:ind w:firstLine="420" w:firstLineChars="200"/>
              <w:rPr>
                <w:rFonts w:ascii="宋体" w:hAnsi="宋体"/>
                <w:i w:val="0"/>
                <w:iCs w:val="0"/>
                <w:szCs w:val="21"/>
              </w:rPr>
            </w:pPr>
            <w:r>
              <w:rPr>
                <w:rFonts w:hint="eastAsia" w:ascii="宋体" w:hAnsi="宋体" w:cs="宋体"/>
                <w:i w:val="0"/>
                <w:iCs w:val="0"/>
                <w:szCs w:val="21"/>
              </w:rPr>
              <w:t>“投标人基本情况表”应附企业法人营业执照副本和组织机构代码证副本(按照“三证合一”或“五证合一”登记制度进行登记的，可仅提供营业执照副本，下同）、监理资质证书副本、基本账户开户许可证（或基本存款账户信息）的复印件，</w:t>
            </w:r>
            <w:r>
              <w:rPr>
                <w:rFonts w:ascii="宋体" w:hAnsi="宋体"/>
                <w:i w:val="0"/>
                <w:iCs w:val="0"/>
                <w:szCs w:val="21"/>
              </w:rPr>
              <w:t>投标人在交通运输部“全国公路建设市场信用信息管理系统”公路工程施工监理资质企业名录中的网页截图复印件，以及投标人在全国企业信用信息公示系统中基础信息</w:t>
            </w:r>
            <w:r>
              <w:rPr>
                <w:rFonts w:ascii="宋体" w:hAnsi="宋体"/>
                <w:i w:val="0"/>
                <w:iCs w:val="0"/>
                <w:szCs w:val="21"/>
                <w:lang w:bidi="en-US"/>
              </w:rPr>
              <w:t>（</w:t>
            </w:r>
            <w:r>
              <w:rPr>
                <w:rFonts w:ascii="宋体" w:hAnsi="宋体"/>
                <w:i w:val="0"/>
                <w:iCs w:val="0"/>
                <w:szCs w:val="21"/>
              </w:rPr>
              <w:t>体现股东及出资详细信息）的网页截图</w:t>
            </w:r>
            <w:r>
              <w:rPr>
                <w:rFonts w:hint="eastAsia" w:ascii="宋体" w:hAnsi="宋体"/>
                <w:i w:val="0"/>
                <w:iCs w:val="0"/>
                <w:szCs w:val="21"/>
              </w:rPr>
              <w:t>复印件</w:t>
            </w:r>
            <w:r>
              <w:rPr>
                <w:rFonts w:ascii="宋体" w:hAnsi="宋体"/>
                <w:i w:val="0"/>
                <w:iCs w:val="0"/>
                <w:szCs w:val="21"/>
              </w:rPr>
              <w:t>。</w:t>
            </w:r>
          </w:p>
          <w:p>
            <w:pPr>
              <w:spacing w:line="276" w:lineRule="auto"/>
              <w:ind w:firstLine="420" w:firstLineChars="200"/>
              <w:rPr>
                <w:rFonts w:ascii="宋体" w:hAnsi="宋体" w:cs="宋体"/>
                <w:i w:val="0"/>
                <w:iCs w:val="0"/>
                <w:szCs w:val="21"/>
              </w:rPr>
            </w:pPr>
            <w:r>
              <w:rPr>
                <w:rFonts w:hint="eastAsia" w:ascii="宋体" w:hAnsi="宋体" w:cs="宋体"/>
                <w:i w:val="0"/>
                <w:iCs w:val="0"/>
                <w:szCs w:val="21"/>
              </w:rPr>
              <w:t>企业法人营业执照副本和组织机构代码证副本、监理资质证书副本、基本账户开户许可证（或基本存款账户信息）的复印件应提供全本（证书封面、封底、空白页除外），应包括投标人名称、投标人其他相关信息、颁发机构名称等关键页在内。如投标人信息正处于变更中，还需提供信息变更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3.5.2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w:t>
            </w:r>
            <w:r>
              <w:rPr>
                <w:rFonts w:hint="eastAsia" w:ascii="宋体" w:hAnsi="宋体"/>
                <w:i w:val="0"/>
                <w:iCs w:val="0"/>
                <w:szCs w:val="21"/>
              </w:rPr>
              <w:t>近年完成的类似项目</w:t>
            </w:r>
            <w:r>
              <w:rPr>
                <w:rFonts w:ascii="宋体" w:hAnsi="宋体"/>
                <w:i w:val="0"/>
                <w:iCs w:val="0"/>
                <w:szCs w:val="21"/>
              </w:rPr>
              <w:t>”</w:t>
            </w:r>
            <w:r>
              <w:rPr>
                <w:rFonts w:hint="eastAsia" w:ascii="宋体" w:hAnsi="宋体"/>
                <w:i w:val="0"/>
                <w:iCs w:val="0"/>
                <w:szCs w:val="21"/>
              </w:rPr>
              <w:t>业绩证明材料</w:t>
            </w:r>
          </w:p>
        </w:tc>
        <w:tc>
          <w:tcPr>
            <w:tcW w:w="3548" w:type="pct"/>
            <w:tcMar>
              <w:top w:w="57" w:type="dxa"/>
              <w:left w:w="57" w:type="dxa"/>
              <w:bottom w:w="57" w:type="dxa"/>
              <w:right w:w="57" w:type="dxa"/>
            </w:tcMar>
            <w:vAlign w:val="center"/>
          </w:tcPr>
          <w:p>
            <w:pPr>
              <w:spacing w:line="276" w:lineRule="auto"/>
              <w:rPr>
                <w:rFonts w:ascii="宋体" w:hAnsi="宋体"/>
                <w:i w:val="0"/>
                <w:iCs w:val="0"/>
                <w:szCs w:val="21"/>
              </w:rPr>
            </w:pPr>
            <w:r>
              <w:rPr>
                <w:rFonts w:hint="eastAsia" w:ascii="宋体" w:hAnsi="宋体"/>
                <w:i w:val="0"/>
                <w:iCs w:val="0"/>
                <w:szCs w:val="21"/>
              </w:rPr>
              <w:t>本项修改为：</w:t>
            </w:r>
            <w:r>
              <w:rPr>
                <w:rFonts w:ascii="宋体" w:hAnsi="宋体"/>
                <w:i w:val="0"/>
                <w:iCs w:val="0"/>
                <w:szCs w:val="21"/>
              </w:rPr>
              <w:t xml:space="preserve"> </w:t>
            </w:r>
          </w:p>
          <w:p>
            <w:pPr>
              <w:spacing w:line="276" w:lineRule="auto"/>
              <w:ind w:firstLine="376" w:firstLineChars="200"/>
              <w:rPr>
                <w:rFonts w:ascii="宋体" w:hAnsi="宋体"/>
                <w:i w:val="0"/>
                <w:iCs w:val="0"/>
                <w:szCs w:val="21"/>
              </w:rPr>
            </w:pPr>
            <w:r>
              <w:rPr>
                <w:rFonts w:hint="eastAsia" w:ascii="宋体" w:hAnsi="宋体"/>
                <w:i w:val="0"/>
                <w:iCs w:val="0"/>
                <w:spacing w:val="-11"/>
                <w:szCs w:val="21"/>
              </w:rPr>
              <w:t>“近年完成的类似项目情况表”应附在交通运输部“全国公路建设市场信用信息管理系统” （网址：</w:t>
            </w:r>
            <w:r>
              <w:rPr>
                <w:rFonts w:ascii="宋体" w:hAnsi="宋体"/>
                <w:i w:val="0"/>
                <w:iCs w:val="0"/>
                <w:spacing w:val="-11"/>
                <w:szCs w:val="21"/>
              </w:rPr>
              <w:t>http://glxy.mot.gov.cn</w:t>
            </w:r>
            <w:r>
              <w:rPr>
                <w:rFonts w:hint="eastAsia" w:ascii="宋体" w:hAnsi="宋体"/>
                <w:i w:val="0"/>
                <w:iCs w:val="0"/>
                <w:spacing w:val="-11"/>
                <w:szCs w:val="21"/>
              </w:rPr>
              <w:t>）</w:t>
            </w:r>
            <w:r>
              <w:rPr>
                <w:rFonts w:hint="eastAsia" w:ascii="宋体" w:hAnsi="宋体"/>
                <w:i w:val="0"/>
                <w:iCs w:val="0"/>
                <w:szCs w:val="21"/>
              </w:rPr>
              <w:t xml:space="preserve">中查询到的企业“业绩信息”相关项目网页截图复印件。除网页截图复印件外，投标人无须再提供任何业绩证明材料。时间要求： </w:t>
            </w:r>
            <w:r>
              <w:rPr>
                <w:rFonts w:ascii="宋体" w:hAnsi="宋体"/>
                <w:i w:val="0"/>
                <w:iCs w:val="0"/>
                <w:szCs w:val="21"/>
              </w:rPr>
              <w:t xml:space="preserve">   </w:t>
            </w:r>
            <w:r>
              <w:rPr>
                <w:rFonts w:ascii="宋体" w:hAnsi="宋体"/>
                <w:i w:val="0"/>
                <w:iCs w:val="0"/>
                <w:szCs w:val="21"/>
                <w:u w:val="single"/>
              </w:rPr>
              <w:t xml:space="preserve">      </w:t>
            </w:r>
            <w:r>
              <w:rPr>
                <w:rFonts w:hint="eastAsia" w:ascii="宋体" w:hAnsi="宋体"/>
                <w:i w:val="0"/>
                <w:iCs w:val="0"/>
                <w:szCs w:val="21"/>
              </w:rPr>
              <w:t>年</w:t>
            </w:r>
            <w:r>
              <w:rPr>
                <w:rFonts w:ascii="宋体" w:hAnsi="宋体"/>
                <w:i w:val="0"/>
                <w:iCs w:val="0"/>
                <w:szCs w:val="21"/>
                <w:u w:val="single"/>
              </w:rPr>
              <w:t xml:space="preserve">    </w:t>
            </w:r>
            <w:r>
              <w:rPr>
                <w:rFonts w:hint="eastAsia" w:ascii="宋体" w:hAnsi="宋体"/>
                <w:i w:val="0"/>
                <w:iCs w:val="0"/>
                <w:szCs w:val="21"/>
              </w:rPr>
              <w:t>月</w:t>
            </w:r>
            <w:r>
              <w:rPr>
                <w:rFonts w:ascii="宋体" w:hAnsi="宋体"/>
                <w:i w:val="0"/>
                <w:iCs w:val="0"/>
                <w:szCs w:val="21"/>
                <w:u w:val="single"/>
              </w:rPr>
              <w:t xml:space="preserve">    </w:t>
            </w:r>
            <w:r>
              <w:rPr>
                <w:rFonts w:hint="eastAsia" w:ascii="宋体" w:hAnsi="宋体"/>
                <w:i w:val="0"/>
                <w:iCs w:val="0"/>
                <w:szCs w:val="21"/>
              </w:rPr>
              <w:t>日至今，以工程交工时间为准。</w:t>
            </w:r>
          </w:p>
          <w:p>
            <w:pPr>
              <w:spacing w:line="276" w:lineRule="auto"/>
              <w:ind w:firstLine="420" w:firstLineChars="200"/>
              <w:rPr>
                <w:rFonts w:ascii="宋体" w:hAnsi="宋体"/>
                <w:i w:val="0"/>
                <w:iCs w:val="0"/>
                <w:szCs w:val="21"/>
              </w:rPr>
            </w:pPr>
            <w:r>
              <w:rPr>
                <w:rFonts w:hint="eastAsia" w:ascii="宋体" w:hAnsi="宋体"/>
                <w:i w:val="0"/>
                <w:iCs w:val="0"/>
                <w:szCs w:val="21"/>
              </w:rPr>
              <w:t>如投标人未提供相关网页截图复印件或相关网页截图复印件中的信息无法证实投标人满足招标文件要求或相关网页截图复印件中体现投标人满足招标文件要求的内容与网站的核查结果不一致，则该业绩不予认定。</w:t>
            </w:r>
          </w:p>
          <w:p>
            <w:pPr>
              <w:pStyle w:val="2"/>
              <w:spacing w:after="0" w:line="276" w:lineRule="auto"/>
              <w:ind w:firstLine="420" w:firstLineChars="200"/>
              <w:rPr>
                <w:rFonts w:ascii="宋体" w:hAnsi="宋体"/>
                <w:i w:val="0"/>
                <w:iCs w:val="0"/>
                <w:szCs w:val="21"/>
              </w:rPr>
            </w:pPr>
            <w:r>
              <w:rPr>
                <w:rFonts w:ascii="宋体" w:hAnsi="宋体"/>
                <w:i w:val="0"/>
                <w:iCs w:val="0"/>
                <w:szCs w:val="21"/>
              </w:rPr>
              <w:t>如近年来，投标人法人机构发生合法变更或重组或法人名称变更时，应提供相关部门的合法批件或其他相关证明材料来证明其所附业绩的继承性。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3.5.3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w:t>
            </w:r>
            <w:r>
              <w:rPr>
                <w:rFonts w:hint="eastAsia" w:ascii="宋体" w:hAnsi="宋体"/>
                <w:i w:val="0"/>
                <w:iCs w:val="0"/>
                <w:szCs w:val="21"/>
              </w:rPr>
              <w:t>投标人的信誉情况表</w:t>
            </w:r>
            <w:r>
              <w:rPr>
                <w:rFonts w:ascii="宋体" w:hAnsi="宋体"/>
                <w:i w:val="0"/>
                <w:iCs w:val="0"/>
                <w:szCs w:val="21"/>
              </w:rPr>
              <w:t>”</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本项修改为：</w:t>
            </w:r>
          </w:p>
          <w:p>
            <w:pPr>
              <w:spacing w:line="24" w:lineRule="atLeast"/>
              <w:ind w:firstLine="420" w:firstLineChars="200"/>
              <w:rPr>
                <w:rFonts w:ascii="宋体" w:hAnsi="宋体"/>
                <w:i w:val="0"/>
                <w:iCs w:val="0"/>
                <w:szCs w:val="21"/>
              </w:rPr>
            </w:pPr>
            <w:r>
              <w:rPr>
                <w:rFonts w:hint="eastAsia" w:ascii="宋体" w:hAnsi="宋体"/>
                <w:i w:val="0"/>
                <w:iCs w:val="0"/>
                <w:szCs w:val="21"/>
              </w:rPr>
              <w:t>1.投标人应按照招标文件第二章“投标人须知”前附表附录4和“投标人须知”第1.4.4项规定，逐条说明其信誉情况。</w:t>
            </w:r>
          </w:p>
          <w:p>
            <w:pPr>
              <w:spacing w:line="276" w:lineRule="auto"/>
              <w:ind w:firstLine="420" w:firstLineChars="200"/>
              <w:rPr>
                <w:rFonts w:ascii="宋体" w:hAnsi="宋体"/>
                <w:i w:val="0"/>
                <w:iCs w:val="0"/>
                <w:szCs w:val="21"/>
              </w:rPr>
            </w:pPr>
            <w:r>
              <w:rPr>
                <w:rFonts w:hint="eastAsia" w:ascii="宋体" w:hAnsi="宋体"/>
                <w:i w:val="0"/>
                <w:iCs w:val="0"/>
                <w:szCs w:val="21"/>
              </w:rPr>
              <w:t>2.“投标人的信誉情况表”后应附投标人在国家企业信用信息公示系统中未被列入严重违法失信名单（黑名单）信息（不含分公司）、在“信用中国”网站中未被列入失信被执行人名单、经营异常名录、税收违法黑名单、政府采购严重违法失信行为记录名单（均不含分公司）的网页截图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8"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3.5.4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“拟委任的总监理工程师和驻地监理工程师资历表”</w:t>
            </w:r>
          </w:p>
        </w:tc>
        <w:tc>
          <w:tcPr>
            <w:tcW w:w="3548" w:type="pct"/>
            <w:tcMar>
              <w:top w:w="57" w:type="dxa"/>
              <w:left w:w="57" w:type="dxa"/>
              <w:bottom w:w="57" w:type="dxa"/>
              <w:right w:w="57" w:type="dxa"/>
            </w:tcMar>
            <w:vAlign w:val="center"/>
          </w:tcPr>
          <w:p>
            <w:pPr>
              <w:spacing w:line="276" w:lineRule="auto"/>
              <w:jc w:val="left"/>
              <w:rPr>
                <w:rFonts w:ascii="宋体" w:hAnsi="宋体"/>
                <w:i w:val="0"/>
                <w:iCs w:val="0"/>
                <w:szCs w:val="21"/>
              </w:rPr>
            </w:pPr>
            <w:r>
              <w:rPr>
                <w:rFonts w:hint="eastAsia" w:ascii="宋体" w:hAnsi="宋体"/>
                <w:i w:val="0"/>
                <w:iCs w:val="0"/>
                <w:szCs w:val="21"/>
              </w:rPr>
              <w:t>本项修改为：</w:t>
            </w:r>
          </w:p>
          <w:p>
            <w:pPr>
              <w:spacing w:line="276" w:lineRule="auto"/>
              <w:ind w:firstLine="420" w:firstLineChars="200"/>
              <w:jc w:val="left"/>
              <w:rPr>
                <w:rFonts w:ascii="宋体" w:hAnsi="宋体"/>
                <w:i w:val="0"/>
                <w:iCs w:val="0"/>
                <w:szCs w:val="21"/>
              </w:rPr>
            </w:pPr>
            <w:r>
              <w:rPr>
                <w:rFonts w:hint="eastAsia" w:ascii="宋体" w:hAnsi="宋体"/>
                <w:i w:val="0"/>
                <w:iCs w:val="0"/>
                <w:szCs w:val="21"/>
              </w:rPr>
              <w:t>“拟委任的总监理工程师或驻地监理工程师资历表”应附总监理工程师或驻地监理工程师的身份证、职称资格证书、资格审查条件所要求的其他相关证书复印件。</w:t>
            </w:r>
          </w:p>
          <w:p>
            <w:pPr>
              <w:spacing w:line="276" w:lineRule="auto"/>
              <w:ind w:firstLine="420" w:firstLineChars="200"/>
              <w:jc w:val="left"/>
              <w:rPr>
                <w:rFonts w:ascii="宋体" w:hAnsi="宋体"/>
                <w:i w:val="0"/>
                <w:iCs w:val="0"/>
                <w:szCs w:val="21"/>
              </w:rPr>
            </w:pPr>
            <w:r>
              <w:rPr>
                <w:rFonts w:hint="eastAsia" w:ascii="宋体" w:hAnsi="宋体"/>
                <w:i w:val="0"/>
                <w:iCs w:val="0"/>
                <w:szCs w:val="21"/>
              </w:rPr>
              <w:t>“拟委任的总监理工程师或驻地监理工程师资历表”还应附交通运输部“全国公路建设市场信用信息管理系统”中载明的、能够证明总监理工程师或驻地监理工程师具有相关业绩的网页截图复印件。</w:t>
            </w:r>
          </w:p>
          <w:p>
            <w:pPr>
              <w:spacing w:line="276" w:lineRule="auto"/>
              <w:ind w:firstLine="420" w:firstLineChars="200"/>
              <w:rPr>
                <w:rFonts w:ascii="宋体" w:hAnsi="宋体"/>
                <w:i w:val="0"/>
                <w:iCs w:val="0"/>
                <w:szCs w:val="21"/>
              </w:rPr>
            </w:pPr>
            <w:r>
              <w:rPr>
                <w:rFonts w:hint="eastAsia" w:ascii="宋体" w:hAnsi="宋体"/>
                <w:i w:val="0"/>
                <w:iCs w:val="0"/>
                <w:szCs w:val="21"/>
              </w:rPr>
              <w:t>如投标人未提供相关网页截图复印件或相关网页截图复印件中的信息无法证实投标人满足招标文件要求或相关网页截图复印件中体现投标人满足招标文件要求的内容与网站的核查结果与网页截图不一致，则该业绩不予认定。</w:t>
            </w:r>
          </w:p>
          <w:p>
            <w:pPr>
              <w:spacing w:line="276" w:lineRule="auto"/>
              <w:ind w:firstLine="420" w:firstLineChars="200"/>
              <w:rPr>
                <w:rFonts w:ascii="宋体" w:hAnsi="宋体"/>
                <w:i w:val="0"/>
                <w:iCs w:val="0"/>
                <w:szCs w:val="21"/>
              </w:rPr>
            </w:pPr>
            <w:r>
              <w:rPr>
                <w:rFonts w:hint="eastAsia" w:ascii="宋体" w:hAnsi="宋体"/>
                <w:i w:val="0"/>
                <w:iCs w:val="0"/>
                <w:szCs w:val="21"/>
              </w:rPr>
              <w:t>投标人应保证所附截图的真实性，如发现核查结果与网页截图不一致则视为相关截图弄虚作假。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3.6.1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是否允许递交备选投标方案</w:t>
            </w:r>
          </w:p>
        </w:tc>
        <w:tc>
          <w:tcPr>
            <w:tcW w:w="3548" w:type="pct"/>
            <w:tcMar>
              <w:top w:w="57" w:type="dxa"/>
              <w:left w:w="57" w:type="dxa"/>
              <w:bottom w:w="57" w:type="dxa"/>
              <w:right w:w="57" w:type="dxa"/>
            </w:tcMar>
            <w:vAlign w:val="center"/>
          </w:tcPr>
          <w:p>
            <w:pPr>
              <w:autoSpaceDE w:val="0"/>
              <w:autoSpaceDN w:val="0"/>
              <w:spacing w:line="276" w:lineRule="auto"/>
              <w:ind w:firstLine="420" w:firstLineChars="200"/>
              <w:rPr>
                <w:rFonts w:ascii="宋体" w:hAnsi="宋体"/>
                <w:i w:val="0"/>
                <w:iCs w:val="0"/>
                <w:szCs w:val="21"/>
              </w:rPr>
            </w:pPr>
            <w:r>
              <w:rPr>
                <w:rFonts w:hint="eastAsia" w:ascii="宋体" w:hAnsi="宋体"/>
                <w:i w:val="0"/>
                <w:iCs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3.7.3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电子投标文件的编制应满足以下规定</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本项修改为：</w:t>
            </w:r>
          </w:p>
          <w:p>
            <w:pPr>
              <w:spacing w:line="24" w:lineRule="atLeast"/>
              <w:ind w:firstLine="420" w:firstLineChars="200"/>
              <w:rPr>
                <w:rFonts w:ascii="宋体" w:hAnsi="宋体"/>
                <w:b/>
                <w:bCs/>
                <w:i w:val="0"/>
                <w:iCs w:val="0"/>
                <w:szCs w:val="21"/>
              </w:rPr>
            </w:pPr>
            <w:r>
              <w:rPr>
                <w:rFonts w:hint="eastAsia" w:ascii="宋体" w:hAnsi="宋体"/>
                <w:i w:val="0"/>
                <w:iCs w:val="0"/>
                <w:szCs w:val="21"/>
              </w:rPr>
              <w:t>（1）</w:t>
            </w:r>
            <w:r>
              <w:rPr>
                <w:rFonts w:hint="eastAsia" w:ascii="宋体" w:hAnsi="宋体" w:cs="宋体"/>
                <w:i w:val="0"/>
                <w:iCs w:val="0"/>
                <w:szCs w:val="21"/>
              </w:rPr>
              <w:t>投标文件应使用“电子交易平台”的投标文件编制工具制作生成</w:t>
            </w:r>
            <w:r>
              <w:rPr>
                <w:rFonts w:hint="eastAsia" w:ascii="宋体" w:hAnsi="宋体"/>
                <w:i w:val="0"/>
                <w:iCs w:val="0"/>
                <w:szCs w:val="21"/>
              </w:rPr>
              <w:t>。</w:t>
            </w:r>
          </w:p>
          <w:p>
            <w:pPr>
              <w:spacing w:line="24" w:lineRule="atLeast"/>
              <w:ind w:firstLine="420" w:firstLineChars="200"/>
              <w:rPr>
                <w:rFonts w:ascii="宋体" w:hAnsi="宋体"/>
                <w:i w:val="0"/>
                <w:iCs w:val="0"/>
                <w:szCs w:val="21"/>
              </w:rPr>
            </w:pPr>
            <w:r>
              <w:rPr>
                <w:rFonts w:hint="eastAsia" w:ascii="宋体" w:hAnsi="宋体"/>
                <w:i w:val="0"/>
                <w:iCs w:val="0"/>
                <w:szCs w:val="21"/>
              </w:rPr>
              <w:t>（2）投标人在编制投标文件时应按照投标文件格式的分级目录和标签提示导入相关内容。</w:t>
            </w:r>
          </w:p>
          <w:p>
            <w:pPr>
              <w:spacing w:line="24" w:lineRule="atLeast"/>
              <w:ind w:firstLine="420" w:firstLineChars="200"/>
              <w:rPr>
                <w:rFonts w:ascii="宋体" w:hAnsi="宋体"/>
                <w:i w:val="0"/>
                <w:iCs w:val="0"/>
                <w:szCs w:val="21"/>
              </w:rPr>
            </w:pPr>
            <w:r>
              <w:rPr>
                <w:rFonts w:hint="eastAsia" w:ascii="宋体" w:hAnsi="宋体"/>
                <w:i w:val="0"/>
                <w:iCs w:val="0"/>
                <w:szCs w:val="21"/>
              </w:rPr>
              <w:t>（3）</w:t>
            </w:r>
            <w:r>
              <w:rPr>
                <w:rFonts w:hint="eastAsia" w:ascii="宋体" w:hAnsi="宋体" w:cs="宋体"/>
                <w:i w:val="0"/>
                <w:iCs w:val="0"/>
                <w:szCs w:val="21"/>
              </w:rPr>
              <w:t>投标文件中证明材料的“复印件”均为“原件的扫描件”</w:t>
            </w:r>
            <w:r>
              <w:rPr>
                <w:rFonts w:hint="eastAsia" w:ascii="宋体" w:hAnsi="宋体"/>
                <w:i w:val="0"/>
                <w:iCs w:val="0"/>
                <w:szCs w:val="21"/>
              </w:rPr>
              <w:t>。</w:t>
            </w:r>
          </w:p>
          <w:p>
            <w:pPr>
              <w:spacing w:line="24" w:lineRule="atLeast"/>
              <w:ind w:firstLine="420" w:firstLineChars="200"/>
              <w:rPr>
                <w:rFonts w:ascii="宋体" w:hAnsi="宋体"/>
                <w:i w:val="0"/>
                <w:iCs w:val="0"/>
                <w:szCs w:val="21"/>
              </w:rPr>
            </w:pPr>
            <w:r>
              <w:rPr>
                <w:rFonts w:hint="eastAsia" w:ascii="宋体" w:hAnsi="宋体"/>
                <w:i w:val="0"/>
                <w:iCs w:val="0"/>
                <w:szCs w:val="21"/>
              </w:rPr>
              <w:t>（4）“投标文件”中要求盖单位章和（或）法定代表人或其委托代理人签字的地方，投标人均应使用CA数字证书加盖投标人的单位电子印章和（或）法定代表人或其委托代理人的个人电子印章或电子签名章，无需手签。</w:t>
            </w:r>
          </w:p>
          <w:p>
            <w:pPr>
              <w:spacing w:line="24" w:lineRule="atLeast"/>
              <w:ind w:firstLine="420" w:firstLineChars="200"/>
              <w:rPr>
                <w:rFonts w:ascii="宋体" w:hAnsi="宋体"/>
                <w:i w:val="0"/>
                <w:iCs w:val="0"/>
                <w:szCs w:val="21"/>
              </w:rPr>
            </w:pPr>
            <w:r>
              <w:rPr>
                <w:rFonts w:hint="eastAsia" w:ascii="宋体" w:hAnsi="宋体"/>
                <w:i w:val="0"/>
                <w:iCs w:val="0"/>
                <w:szCs w:val="21"/>
              </w:rPr>
              <w:t>如果投标文件由投标人法定代表人授权委托代理人签署，则投标人须提交授权委托书，授权委托书应符合第七章“投标文件格式”的要求。授权委托书只能授权给一名委托代理人。</w:t>
            </w:r>
          </w:p>
          <w:p>
            <w:pPr>
              <w:spacing w:line="24" w:lineRule="atLeast"/>
              <w:ind w:firstLine="420" w:firstLineChars="200"/>
              <w:rPr>
                <w:rFonts w:ascii="宋体" w:hAnsi="宋体"/>
                <w:i w:val="0"/>
                <w:iCs w:val="0"/>
                <w:szCs w:val="21"/>
              </w:rPr>
            </w:pPr>
            <w:r>
              <w:rPr>
                <w:rFonts w:hint="eastAsia" w:ascii="宋体" w:hAnsi="宋体"/>
                <w:i w:val="0"/>
                <w:iCs w:val="0"/>
                <w:szCs w:val="21"/>
              </w:rPr>
              <w:t>如果投标文件由投标人的法定代表人亲自签署，则投标人须提交法定代表人身份证明，身份证明应符合第七章“投标文件格式”的要求。</w:t>
            </w:r>
          </w:p>
          <w:p>
            <w:pPr>
              <w:spacing w:line="24" w:lineRule="atLeast"/>
              <w:ind w:firstLine="420" w:firstLineChars="200"/>
              <w:rPr>
                <w:i w:val="0"/>
                <w:iCs w:val="0"/>
              </w:rPr>
            </w:pPr>
            <w:r>
              <w:rPr>
                <w:rFonts w:hint="eastAsia" w:ascii="宋体" w:hAnsi="宋体"/>
                <w:i w:val="0"/>
                <w:iCs w:val="0"/>
                <w:szCs w:val="21"/>
              </w:rPr>
              <w:t>以联合体形式参与投标的，投标文件由联合体牵头人的法定代表人或其委托代理人按上述规定签署并加盖联合体牵头人单位电子印章。联合体协议应由联合体各方加盖单位电子印章和法定代表人的个人电子印章或电子签名章。</w:t>
            </w:r>
          </w:p>
          <w:p>
            <w:pPr>
              <w:spacing w:line="276" w:lineRule="auto"/>
              <w:ind w:firstLine="420" w:firstLineChars="200"/>
              <w:rPr>
                <w:rFonts w:ascii="宋体" w:hAnsi="宋体"/>
                <w:i w:val="0"/>
                <w:iCs w:val="0"/>
                <w:szCs w:val="21"/>
              </w:rPr>
            </w:pPr>
            <w:r>
              <w:rPr>
                <w:rFonts w:hint="eastAsia" w:ascii="宋体" w:hAnsi="宋体"/>
                <w:i w:val="0"/>
                <w:iCs w:val="0"/>
                <w:szCs w:val="21"/>
              </w:rPr>
              <w:t>（5）</w:t>
            </w:r>
            <w:r>
              <w:rPr>
                <w:rFonts w:hint="eastAsia" w:ascii="宋体" w:hAnsi="宋体" w:cs="宋体"/>
                <w:i w:val="0"/>
                <w:iCs w:val="0"/>
                <w:szCs w:val="21"/>
              </w:rPr>
              <w:t>投标文件制作完成后，投标人应使用 CA 数字证书对投标文件进行文件加密，形成加密的投标文件，然后将加密的投标文件上传至“电子交易平台”</w:t>
            </w:r>
            <w:r>
              <w:rPr>
                <w:rFonts w:hint="eastAsia" w:ascii="宋体" w:hAnsi="宋体"/>
                <w:i w:val="0"/>
                <w:i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4.2.1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cs="宋体"/>
                <w:i w:val="0"/>
                <w:iCs w:val="0"/>
                <w:szCs w:val="21"/>
              </w:rPr>
              <w:t>投标截止时间及递交投标文件的地点</w:t>
            </w:r>
          </w:p>
        </w:tc>
        <w:tc>
          <w:tcPr>
            <w:tcW w:w="3548" w:type="pct"/>
            <w:tcMar>
              <w:top w:w="57" w:type="dxa"/>
              <w:left w:w="57" w:type="dxa"/>
              <w:bottom w:w="57" w:type="dxa"/>
              <w:right w:w="57" w:type="dxa"/>
            </w:tcMar>
            <w:vAlign w:val="center"/>
          </w:tcPr>
          <w:p>
            <w:pPr>
              <w:spacing w:line="24" w:lineRule="atLeast"/>
              <w:ind w:firstLine="420" w:firstLineChars="200"/>
              <w:rPr>
                <w:rFonts w:ascii="宋体" w:hAnsi="宋体" w:cs="宋体"/>
                <w:i w:val="0"/>
                <w:iCs w:val="0"/>
                <w:szCs w:val="21"/>
              </w:rPr>
            </w:pPr>
            <w:r>
              <w:rPr>
                <w:rFonts w:hint="eastAsia" w:ascii="宋体" w:hAnsi="宋体" w:cs="宋体"/>
                <w:i w:val="0"/>
                <w:iCs w:val="0"/>
                <w:szCs w:val="21"/>
              </w:rPr>
              <w:t>投标截止时间：</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r>
              <w:rPr>
                <w:rFonts w:hint="eastAsia" w:ascii="宋体" w:hAnsi="宋体" w:cs="宋体"/>
                <w:i w:val="0"/>
                <w:iCs w:val="0"/>
                <w:szCs w:val="21"/>
                <w:u w:val="single"/>
              </w:rPr>
              <w:t xml:space="preserve">   </w:t>
            </w:r>
            <w:r>
              <w:rPr>
                <w:rFonts w:hint="eastAsia" w:ascii="宋体" w:hAnsi="宋体" w:cs="宋体"/>
                <w:i w:val="0"/>
                <w:iCs w:val="0"/>
                <w:szCs w:val="21"/>
              </w:rPr>
              <w:t>时</w:t>
            </w:r>
            <w:r>
              <w:rPr>
                <w:rFonts w:hint="eastAsia" w:ascii="宋体" w:hAnsi="宋体" w:cs="宋体"/>
                <w:i w:val="0"/>
                <w:iCs w:val="0"/>
                <w:szCs w:val="21"/>
                <w:u w:val="single"/>
              </w:rPr>
              <w:t xml:space="preserve">   </w:t>
            </w:r>
            <w:r>
              <w:rPr>
                <w:rFonts w:hint="eastAsia" w:ascii="宋体" w:hAnsi="宋体" w:cs="宋体"/>
                <w:i w:val="0"/>
                <w:iCs w:val="0"/>
                <w:szCs w:val="21"/>
              </w:rPr>
              <w:t>分</w:t>
            </w:r>
          </w:p>
          <w:p>
            <w:pPr>
              <w:spacing w:line="276" w:lineRule="auto"/>
              <w:ind w:firstLine="420" w:firstLineChars="200"/>
              <w:rPr>
                <w:rFonts w:ascii="宋体" w:hAnsi="宋体" w:cs="宋体"/>
                <w:i w:val="0"/>
                <w:iCs w:val="0"/>
                <w:szCs w:val="21"/>
              </w:rPr>
            </w:pPr>
            <w:r>
              <w:rPr>
                <w:rFonts w:hint="eastAsia" w:ascii="宋体" w:hAnsi="宋体" w:cs="宋体"/>
                <w:i w:val="0"/>
                <w:iCs w:val="0"/>
                <w:szCs w:val="21"/>
              </w:rPr>
              <w:t>递交投标文件的地点：投标人应在截止时间前通过互联网使用数字证书登录“电子交易平台”，将加密的投标文件（投标文件应为使用“电子交易平台”投标文件编制工具制作并完成加密的电子投标文件）上传。投标人应充分考虑上传文件时的不可预见因素，未在投标截止时间前完成上传的，视为逾期送达，招标人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cs="宋体"/>
                <w:i w:val="0"/>
                <w:iCs w:val="0"/>
                <w:szCs w:val="21"/>
              </w:rPr>
              <w:t>4.2.3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cs="宋体"/>
                <w:i w:val="0"/>
                <w:iCs w:val="0"/>
                <w:szCs w:val="21"/>
              </w:rPr>
              <w:t>是否退还投标文件</w:t>
            </w:r>
          </w:p>
        </w:tc>
        <w:tc>
          <w:tcPr>
            <w:tcW w:w="3548" w:type="pct"/>
            <w:tcMar>
              <w:top w:w="57" w:type="dxa"/>
              <w:left w:w="57" w:type="dxa"/>
              <w:bottom w:w="57" w:type="dxa"/>
              <w:right w:w="57" w:type="dxa"/>
            </w:tcMar>
            <w:vAlign w:val="center"/>
          </w:tcPr>
          <w:p>
            <w:pPr>
              <w:spacing w:line="276" w:lineRule="auto"/>
              <w:ind w:firstLine="420" w:firstLineChars="200"/>
              <w:rPr>
                <w:rFonts w:ascii="宋体" w:hAnsi="宋体"/>
                <w:i w:val="0"/>
                <w:iCs w:val="0"/>
                <w:szCs w:val="21"/>
              </w:rPr>
            </w:pPr>
            <w:r>
              <w:rPr>
                <w:rFonts w:hint="eastAsia" w:ascii="宋体" w:hAnsi="宋体" w:cs="宋体"/>
                <w:i w:val="0"/>
                <w:iCs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5.1</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开标时间和</w:t>
            </w:r>
          </w:p>
          <w:p>
            <w:pPr>
              <w:spacing w:line="276" w:lineRule="auto"/>
              <w:jc w:val="center"/>
              <w:rPr>
                <w:rFonts w:ascii="宋体" w:hAnsi="宋体"/>
                <w:i w:val="0"/>
                <w:iCs w:val="0"/>
                <w:szCs w:val="21"/>
              </w:rPr>
            </w:pPr>
            <w:r>
              <w:rPr>
                <w:rFonts w:hint="eastAsia" w:ascii="宋体" w:hAnsi="宋体"/>
                <w:i w:val="0"/>
                <w:iCs w:val="0"/>
                <w:szCs w:val="21"/>
              </w:rPr>
              <w:t>地点</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本款修改为：</w:t>
            </w:r>
          </w:p>
          <w:p>
            <w:pPr>
              <w:spacing w:line="24" w:lineRule="atLeast"/>
              <w:ind w:firstLine="420" w:firstLineChars="200"/>
              <w:rPr>
                <w:rFonts w:ascii="宋体" w:hAnsi="宋体"/>
                <w:i w:val="0"/>
                <w:iCs w:val="0"/>
                <w:szCs w:val="21"/>
              </w:rPr>
            </w:pPr>
            <w:r>
              <w:rPr>
                <w:rFonts w:hint="eastAsia" w:ascii="宋体" w:hAnsi="宋体"/>
                <w:i w:val="0"/>
                <w:iCs w:val="0"/>
                <w:szCs w:val="21"/>
              </w:rPr>
              <w:t>投标文件第一个信封（商务及技术文件）开标时间：同投标截止时间；</w:t>
            </w:r>
          </w:p>
          <w:p>
            <w:pPr>
              <w:spacing w:line="24" w:lineRule="atLeast"/>
              <w:ind w:firstLine="420" w:firstLineChars="200"/>
              <w:rPr>
                <w:rFonts w:ascii="宋体" w:hAnsi="宋体"/>
                <w:i w:val="0"/>
                <w:iCs w:val="0"/>
                <w:szCs w:val="21"/>
              </w:rPr>
            </w:pPr>
            <w:r>
              <w:rPr>
                <w:rFonts w:hint="eastAsia" w:ascii="宋体" w:hAnsi="宋体"/>
                <w:i w:val="0"/>
                <w:iCs w:val="0"/>
                <w:szCs w:val="21"/>
              </w:rPr>
              <w:t>投标文件第一个信封（商务及技术文件）开标地点：</w:t>
            </w:r>
            <w:r>
              <w:rPr>
                <w:rFonts w:hint="eastAsia" w:ascii="宋体" w:hAnsi="宋体"/>
                <w:i w:val="0"/>
                <w:iCs w:val="0"/>
                <w:szCs w:val="21"/>
                <w:u w:val="single"/>
              </w:rPr>
              <w:t xml:space="preserve"> </w:t>
            </w:r>
            <w:r>
              <w:rPr>
                <w:rFonts w:ascii="宋体" w:hAnsi="宋体"/>
                <w:i w:val="0"/>
                <w:iCs w:val="0"/>
                <w:szCs w:val="21"/>
                <w:u w:val="single"/>
              </w:rPr>
              <w:t xml:space="preserve">    </w:t>
            </w:r>
            <w:r>
              <w:rPr>
                <w:rFonts w:hint="eastAsia" w:ascii="宋体" w:hAnsi="宋体"/>
                <w:i w:val="0"/>
                <w:iCs w:val="0"/>
                <w:szCs w:val="21"/>
              </w:rPr>
              <w:t>；</w:t>
            </w:r>
          </w:p>
          <w:p>
            <w:pPr>
              <w:spacing w:line="24" w:lineRule="atLeast"/>
              <w:ind w:firstLine="420" w:firstLineChars="200"/>
              <w:rPr>
                <w:rFonts w:ascii="宋体" w:hAnsi="宋体"/>
                <w:i w:val="0"/>
                <w:iCs w:val="0"/>
                <w:szCs w:val="21"/>
              </w:rPr>
            </w:pPr>
            <w:r>
              <w:rPr>
                <w:rFonts w:hint="eastAsia" w:ascii="宋体" w:hAnsi="宋体"/>
                <w:i w:val="0"/>
                <w:iCs w:val="0"/>
                <w:szCs w:val="21"/>
              </w:rPr>
              <w:t>投标人无需参加开标现场开标，但应确保按时完成电子签到、解密工作；</w:t>
            </w:r>
          </w:p>
          <w:p>
            <w:pPr>
              <w:spacing w:line="24" w:lineRule="atLeast"/>
              <w:ind w:firstLine="420" w:firstLineChars="200"/>
              <w:rPr>
                <w:rFonts w:ascii="宋体" w:hAnsi="宋体"/>
                <w:i w:val="0"/>
                <w:iCs w:val="0"/>
                <w:szCs w:val="21"/>
              </w:rPr>
            </w:pPr>
            <w:r>
              <w:rPr>
                <w:rFonts w:hint="eastAsia" w:ascii="宋体" w:hAnsi="宋体"/>
                <w:i w:val="0"/>
                <w:iCs w:val="0"/>
                <w:szCs w:val="21"/>
              </w:rPr>
              <w:t>投标文件第一个信封（商务及技术文件）解密截止时间：投标截止时间延后30分钟；</w:t>
            </w:r>
          </w:p>
          <w:p>
            <w:pPr>
              <w:spacing w:line="24" w:lineRule="atLeast"/>
              <w:ind w:firstLine="420" w:firstLineChars="200"/>
              <w:rPr>
                <w:rFonts w:ascii="宋体" w:hAnsi="宋体"/>
                <w:i w:val="0"/>
                <w:iCs w:val="0"/>
                <w:szCs w:val="21"/>
              </w:rPr>
            </w:pPr>
            <w:r>
              <w:rPr>
                <w:rFonts w:hint="eastAsia" w:ascii="宋体" w:hAnsi="宋体"/>
                <w:i w:val="0"/>
                <w:iCs w:val="0"/>
                <w:szCs w:val="21"/>
              </w:rPr>
              <w:t>投标文件第二个信封（报价文件）开标时间：评标委员会所有成员完成第一个信封评审后；</w:t>
            </w:r>
          </w:p>
          <w:p>
            <w:pPr>
              <w:spacing w:line="276" w:lineRule="auto"/>
              <w:ind w:firstLine="420" w:firstLineChars="200"/>
              <w:rPr>
                <w:rFonts w:ascii="宋体" w:hAnsi="宋体"/>
                <w:i w:val="0"/>
                <w:iCs w:val="0"/>
                <w:szCs w:val="21"/>
              </w:rPr>
            </w:pPr>
            <w:r>
              <w:rPr>
                <w:rFonts w:hint="eastAsia" w:ascii="宋体" w:hAnsi="宋体"/>
                <w:i w:val="0"/>
                <w:iCs w:val="0"/>
                <w:szCs w:val="21"/>
              </w:rPr>
              <w:t>投标文件第二个信封（报价文件）开标地点：在线开启，投标人无需到场参加。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3"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5.2.1</w:t>
            </w:r>
          </w:p>
        </w:tc>
        <w:tc>
          <w:tcPr>
            <w:tcW w:w="894" w:type="pct"/>
            <w:tcMar>
              <w:top w:w="57" w:type="dxa"/>
              <w:left w:w="57" w:type="dxa"/>
              <w:bottom w:w="57" w:type="dxa"/>
              <w:right w:w="57" w:type="dxa"/>
            </w:tcMar>
            <w:vAlign w:val="center"/>
          </w:tcPr>
          <w:p>
            <w:pPr>
              <w:spacing w:line="276" w:lineRule="auto"/>
              <w:jc w:val="center"/>
              <w:rPr>
                <w:rFonts w:hint="eastAsia" w:ascii="宋体" w:hAnsi="宋体"/>
                <w:i w:val="0"/>
                <w:iCs w:val="0"/>
                <w:szCs w:val="21"/>
              </w:rPr>
            </w:pPr>
            <w:r>
              <w:rPr>
                <w:rFonts w:hint="eastAsia" w:ascii="宋体" w:hAnsi="宋体"/>
                <w:i w:val="0"/>
                <w:iCs w:val="0"/>
                <w:szCs w:val="21"/>
              </w:rPr>
              <w:t>投标文件第一信封（商务及技术文件）开标</w:t>
            </w:r>
          </w:p>
          <w:p>
            <w:pPr>
              <w:spacing w:line="276" w:lineRule="auto"/>
              <w:jc w:val="center"/>
              <w:rPr>
                <w:rFonts w:ascii="宋体" w:hAnsi="宋体"/>
                <w:i w:val="0"/>
                <w:iCs w:val="0"/>
                <w:szCs w:val="21"/>
              </w:rPr>
            </w:pPr>
            <w:r>
              <w:rPr>
                <w:rFonts w:hint="eastAsia" w:ascii="宋体" w:hAnsi="宋体"/>
                <w:i w:val="0"/>
                <w:iCs w:val="0"/>
                <w:szCs w:val="21"/>
              </w:rPr>
              <w:t>程序</w:t>
            </w:r>
          </w:p>
        </w:tc>
        <w:tc>
          <w:tcPr>
            <w:tcW w:w="3548" w:type="pct"/>
            <w:tcMar>
              <w:top w:w="57" w:type="dxa"/>
              <w:left w:w="57" w:type="dxa"/>
              <w:bottom w:w="57" w:type="dxa"/>
              <w:right w:w="57" w:type="dxa"/>
            </w:tcMar>
            <w:vAlign w:val="center"/>
          </w:tcPr>
          <w:p>
            <w:pPr>
              <w:pStyle w:val="40"/>
              <w:spacing w:before="0" w:beforeAutospacing="0" w:after="0" w:afterAutospacing="0" w:line="24" w:lineRule="atLeast"/>
              <w:contextualSpacing/>
              <w:rPr>
                <w:i w:val="0"/>
                <w:iCs w:val="0"/>
                <w:color w:val="auto"/>
                <w:sz w:val="21"/>
                <w:szCs w:val="21"/>
              </w:rPr>
            </w:pPr>
            <w:bookmarkStart w:id="140" w:name="_Hlk68091856"/>
            <w:r>
              <w:rPr>
                <w:rFonts w:hint="eastAsia"/>
                <w:i w:val="0"/>
                <w:iCs w:val="0"/>
                <w:color w:val="auto"/>
                <w:sz w:val="21"/>
                <w:szCs w:val="21"/>
              </w:rPr>
              <w:t>本项修改为：</w:t>
            </w:r>
          </w:p>
          <w:p>
            <w:pPr>
              <w:spacing w:line="24" w:lineRule="atLeast"/>
              <w:ind w:firstLine="420" w:firstLineChars="200"/>
              <w:rPr>
                <w:rFonts w:ascii="宋体" w:hAnsi="宋体"/>
                <w:i w:val="0"/>
                <w:iCs w:val="0"/>
                <w:szCs w:val="21"/>
              </w:rPr>
            </w:pPr>
            <w:r>
              <w:rPr>
                <w:rFonts w:hint="eastAsia" w:ascii="宋体" w:hAnsi="宋体"/>
                <w:i w:val="0"/>
                <w:iCs w:val="0"/>
                <w:szCs w:val="21"/>
              </w:rPr>
              <w:t>（1）宣布开标纪律；</w:t>
            </w:r>
          </w:p>
          <w:p>
            <w:pPr>
              <w:spacing w:line="24" w:lineRule="atLeast"/>
              <w:ind w:firstLine="420" w:firstLineChars="200"/>
              <w:rPr>
                <w:rFonts w:ascii="宋体" w:hAnsi="宋体"/>
                <w:i w:val="0"/>
                <w:iCs w:val="0"/>
                <w:szCs w:val="21"/>
              </w:rPr>
            </w:pPr>
            <w:r>
              <w:rPr>
                <w:rFonts w:hint="eastAsia" w:ascii="宋体" w:hAnsi="宋体"/>
                <w:i w:val="0"/>
                <w:iCs w:val="0"/>
                <w:szCs w:val="21"/>
              </w:rPr>
              <w:t>（2）宣布开标人、唱标人、记录人、监标人等有关人员姓名；</w:t>
            </w:r>
          </w:p>
          <w:p>
            <w:pPr>
              <w:spacing w:line="320" w:lineRule="exact"/>
              <w:ind w:firstLine="420" w:firstLineChars="200"/>
              <w:rPr>
                <w:rFonts w:ascii="宋体" w:hAnsi="宋体"/>
                <w:i w:val="0"/>
                <w:iCs w:val="0"/>
                <w:szCs w:val="21"/>
              </w:rPr>
            </w:pPr>
            <w:r>
              <w:rPr>
                <w:rFonts w:hint="eastAsia" w:ascii="宋体" w:hAnsi="宋体"/>
                <w:i w:val="0"/>
                <w:iCs w:val="0"/>
                <w:szCs w:val="21"/>
              </w:rPr>
              <w:t>（3）解密电子投标文件，投标人应对投标文件第一个信封（商务及技术文件）进行解密，未解密的投标人不参加开标（解密工作在投标截止时间后30分钟内完成，因投标人原因造成投标文件未解密的，经采取补救措施后，仍未解密的，视为撤销其投标文件）；</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4</w:t>
            </w:r>
            <w:r>
              <w:rPr>
                <w:rFonts w:hint="eastAsia" w:ascii="宋体" w:hAnsi="宋体"/>
                <w:i w:val="0"/>
                <w:iCs w:val="0"/>
                <w:szCs w:val="21"/>
              </w:rPr>
              <w:t>）宣布解密成功的电子投标文件的份数；</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5</w:t>
            </w:r>
            <w:r>
              <w:rPr>
                <w:rFonts w:hint="eastAsia" w:ascii="宋体" w:hAnsi="宋体"/>
                <w:i w:val="0"/>
                <w:iCs w:val="0"/>
                <w:szCs w:val="21"/>
              </w:rPr>
              <w:t>）按照招标文件要求采用随机抽取方式确定评标基准价计算方法；</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6）</w:t>
            </w:r>
            <w:r>
              <w:rPr>
                <w:rFonts w:hint="eastAsia" w:ascii="宋体" w:hAnsi="宋体"/>
                <w:i w:val="0"/>
                <w:iCs w:val="0"/>
                <w:szCs w:val="21"/>
              </w:rPr>
              <w:t>根据随机确定的评标基准价计算方法，按照招标文件要求采用随机抽取方式确定计算评标基准价所需参数（如有）；</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7</w:t>
            </w:r>
            <w:r>
              <w:rPr>
                <w:rFonts w:hint="eastAsia" w:ascii="宋体" w:hAnsi="宋体"/>
                <w:i w:val="0"/>
                <w:iCs w:val="0"/>
                <w:szCs w:val="21"/>
              </w:rPr>
              <w:t>）</w:t>
            </w:r>
            <w:r>
              <w:rPr>
                <w:rFonts w:hint="eastAsia" w:ascii="宋体" w:hAnsi="宋体" w:cs="宋体"/>
                <w:i w:val="0"/>
                <w:iCs w:val="0"/>
                <w:szCs w:val="21"/>
              </w:rPr>
              <w:t>导入并读取所有解密成功的投标文件的第一个信封（商务及技术文件）的内容；公布投标人名称、</w:t>
            </w:r>
            <w:r>
              <w:rPr>
                <w:rFonts w:hint="eastAsia" w:ascii="宋体" w:hAnsi="宋体"/>
                <w:i w:val="0"/>
                <w:iCs w:val="0"/>
                <w:szCs w:val="21"/>
              </w:rPr>
              <w:t>总监理工程师或驻地监理工程师相关信息、质量要求、安全目标、监理服务期限及其他内</w:t>
            </w:r>
            <w:r>
              <w:rPr>
                <w:rFonts w:hint="eastAsia" w:ascii="宋体" w:hAnsi="宋体" w:cs="宋体"/>
                <w:i w:val="0"/>
                <w:iCs w:val="0"/>
                <w:szCs w:val="21"/>
              </w:rPr>
              <w:t>容，并记录在案；</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8</w:t>
            </w:r>
            <w:r>
              <w:rPr>
                <w:rFonts w:hint="eastAsia" w:ascii="宋体" w:hAnsi="宋体"/>
                <w:i w:val="0"/>
                <w:iCs w:val="0"/>
                <w:szCs w:val="21"/>
              </w:rPr>
              <w:t>）招标人代表、记录人在抽取记录、开标记录上签字确认，投标人代表使用CA数字证书对开标记录进行确认，未进行确认的视为默认开标结果；</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9</w:t>
            </w:r>
            <w:r>
              <w:rPr>
                <w:rFonts w:hint="eastAsia" w:ascii="宋体" w:hAnsi="宋体"/>
                <w:i w:val="0"/>
                <w:iCs w:val="0"/>
                <w:szCs w:val="21"/>
              </w:rPr>
              <w:t>）第一个信封开标结束。</w:t>
            </w:r>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8"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5.2.3</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pacing w:val="-8"/>
                <w:szCs w:val="21"/>
              </w:rPr>
              <w:t>第二信封（报价文件）开标程序</w:t>
            </w:r>
          </w:p>
        </w:tc>
        <w:tc>
          <w:tcPr>
            <w:tcW w:w="3548" w:type="pct"/>
            <w:tcMar>
              <w:top w:w="57" w:type="dxa"/>
              <w:left w:w="57" w:type="dxa"/>
              <w:bottom w:w="57" w:type="dxa"/>
              <w:right w:w="57" w:type="dxa"/>
            </w:tcMar>
            <w:vAlign w:val="center"/>
          </w:tcPr>
          <w:p>
            <w:pPr>
              <w:pStyle w:val="40"/>
              <w:spacing w:before="0" w:beforeAutospacing="0" w:after="0" w:afterAutospacing="0" w:line="24" w:lineRule="atLeast"/>
              <w:contextualSpacing/>
              <w:rPr>
                <w:i w:val="0"/>
                <w:iCs w:val="0"/>
                <w:color w:val="auto"/>
                <w:sz w:val="21"/>
                <w:szCs w:val="21"/>
              </w:rPr>
            </w:pPr>
            <w:r>
              <w:rPr>
                <w:rFonts w:hint="eastAsia"/>
                <w:i w:val="0"/>
                <w:iCs w:val="0"/>
                <w:color w:val="auto"/>
                <w:sz w:val="21"/>
                <w:szCs w:val="21"/>
              </w:rPr>
              <w:t>本项修改为：</w:t>
            </w:r>
          </w:p>
          <w:p>
            <w:pPr>
              <w:pStyle w:val="40"/>
              <w:spacing w:before="0" w:beforeAutospacing="0" w:after="0" w:afterAutospacing="0" w:line="24" w:lineRule="atLeast"/>
              <w:contextualSpacing/>
              <w:rPr>
                <w:i w:val="0"/>
                <w:iCs w:val="0"/>
                <w:color w:val="auto"/>
                <w:sz w:val="21"/>
                <w:szCs w:val="21"/>
              </w:rPr>
            </w:pPr>
            <w:r>
              <w:rPr>
                <w:rFonts w:hint="eastAsia"/>
                <w:i w:val="0"/>
                <w:iCs w:val="0"/>
                <w:color w:val="auto"/>
                <w:sz w:val="21"/>
                <w:szCs w:val="21"/>
              </w:rPr>
              <w:t>5.2.3招标人将按照以下程序对投标文件第二个信封（报价文件）进行开启：</w:t>
            </w:r>
          </w:p>
          <w:p>
            <w:pPr>
              <w:spacing w:line="24" w:lineRule="atLeast"/>
              <w:ind w:firstLine="420" w:firstLineChars="200"/>
              <w:rPr>
                <w:rFonts w:ascii="宋体" w:hAnsi="宋体"/>
                <w:i w:val="0"/>
                <w:iCs w:val="0"/>
                <w:szCs w:val="21"/>
              </w:rPr>
            </w:pPr>
            <w:r>
              <w:rPr>
                <w:rFonts w:hint="eastAsia" w:ascii="宋体" w:hAnsi="宋体"/>
                <w:i w:val="0"/>
                <w:iCs w:val="0"/>
                <w:szCs w:val="21"/>
              </w:rPr>
              <w:t>（1）公布投标文件第二个信封（报价文件）的投标人名称、投标报价，并记录在案；</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2</w:t>
            </w:r>
            <w:r>
              <w:rPr>
                <w:rFonts w:hint="eastAsia" w:ascii="宋体" w:hAnsi="宋体"/>
                <w:i w:val="0"/>
                <w:iCs w:val="0"/>
                <w:szCs w:val="21"/>
              </w:rPr>
              <w:t>）按照确定的计算方法和参数计算评标基准价；</w:t>
            </w:r>
          </w:p>
          <w:p>
            <w:pPr>
              <w:spacing w:line="24" w:lineRule="atLeast"/>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3</w:t>
            </w:r>
            <w:r>
              <w:rPr>
                <w:rFonts w:hint="eastAsia" w:ascii="宋体" w:hAnsi="宋体"/>
                <w:i w:val="0"/>
                <w:iCs w:val="0"/>
                <w:szCs w:val="21"/>
              </w:rPr>
              <w:t>）招标人代表、记录人在开标记录上签字确认，投标人代表使用CA数字证书对开标记录进行确认，未进行确认的视为默认开标结果；</w:t>
            </w:r>
          </w:p>
          <w:p>
            <w:pPr>
              <w:snapToGrid w:val="0"/>
              <w:spacing w:line="276" w:lineRule="auto"/>
              <w:ind w:firstLine="420" w:firstLineChars="200"/>
              <w:rPr>
                <w:rFonts w:ascii="宋体" w:hAnsi="宋体"/>
                <w:i w:val="0"/>
                <w:iCs w:val="0"/>
                <w:szCs w:val="21"/>
              </w:rPr>
            </w:pPr>
            <w:r>
              <w:rPr>
                <w:rFonts w:hint="eastAsia" w:ascii="宋体" w:hAnsi="宋体"/>
                <w:i w:val="0"/>
                <w:iCs w:val="0"/>
                <w:szCs w:val="21"/>
              </w:rPr>
              <w:t>（</w:t>
            </w:r>
            <w:r>
              <w:rPr>
                <w:rFonts w:ascii="宋体" w:hAnsi="宋体"/>
                <w:i w:val="0"/>
                <w:iCs w:val="0"/>
                <w:szCs w:val="21"/>
              </w:rPr>
              <w:t>4</w:t>
            </w:r>
            <w:r>
              <w:rPr>
                <w:rFonts w:hint="eastAsia" w:ascii="宋体" w:hAnsi="宋体"/>
                <w:i w:val="0"/>
                <w:iCs w:val="0"/>
                <w:szCs w:val="21"/>
              </w:rPr>
              <w:t>）第二个信封开标结束。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5.2.4</w:t>
            </w:r>
          </w:p>
        </w:tc>
        <w:tc>
          <w:tcPr>
            <w:tcW w:w="894" w:type="pct"/>
            <w:tcMar>
              <w:top w:w="57" w:type="dxa"/>
              <w:left w:w="57" w:type="dxa"/>
              <w:bottom w:w="57" w:type="dxa"/>
              <w:right w:w="57" w:type="dxa"/>
            </w:tcMar>
            <w:vAlign w:val="center"/>
          </w:tcPr>
          <w:p>
            <w:pPr>
              <w:spacing w:line="276" w:lineRule="auto"/>
              <w:jc w:val="center"/>
              <w:rPr>
                <w:rFonts w:hint="eastAsia" w:ascii="宋体" w:hAnsi="宋体" w:cs="宋体"/>
                <w:i w:val="0"/>
                <w:iCs w:val="0"/>
                <w:szCs w:val="21"/>
              </w:rPr>
            </w:pPr>
            <w:r>
              <w:rPr>
                <w:rFonts w:hint="eastAsia" w:ascii="宋体" w:hAnsi="宋体" w:cs="宋体"/>
                <w:i w:val="0"/>
                <w:iCs w:val="0"/>
                <w:szCs w:val="21"/>
              </w:rPr>
              <w:t>计算评标</w:t>
            </w:r>
          </w:p>
          <w:p>
            <w:pPr>
              <w:spacing w:line="276" w:lineRule="auto"/>
              <w:jc w:val="center"/>
              <w:rPr>
                <w:rFonts w:ascii="宋体" w:hAnsi="宋体"/>
                <w:i w:val="0"/>
                <w:iCs w:val="0"/>
                <w:szCs w:val="21"/>
              </w:rPr>
            </w:pPr>
            <w:r>
              <w:rPr>
                <w:rFonts w:hint="eastAsia" w:ascii="宋体" w:hAnsi="宋体" w:cs="宋体"/>
                <w:i w:val="0"/>
                <w:iCs w:val="0"/>
                <w:szCs w:val="21"/>
              </w:rPr>
              <w:t>基准价</w:t>
            </w:r>
          </w:p>
        </w:tc>
        <w:tc>
          <w:tcPr>
            <w:tcW w:w="3548" w:type="pct"/>
            <w:tcMar>
              <w:top w:w="57" w:type="dxa"/>
              <w:left w:w="57" w:type="dxa"/>
              <w:bottom w:w="57" w:type="dxa"/>
              <w:right w:w="57" w:type="dxa"/>
            </w:tcMar>
            <w:vAlign w:val="center"/>
          </w:tcPr>
          <w:p>
            <w:pPr>
              <w:spacing w:line="24" w:lineRule="atLeast"/>
              <w:rPr>
                <w:rFonts w:ascii="宋体" w:hAnsi="宋体" w:cs="宋体"/>
                <w:i w:val="0"/>
                <w:iCs w:val="0"/>
                <w:szCs w:val="21"/>
              </w:rPr>
            </w:pPr>
            <w:r>
              <w:rPr>
                <w:rFonts w:hint="eastAsia" w:ascii="宋体" w:hAnsi="宋体" w:cs="宋体"/>
                <w:i w:val="0"/>
                <w:iCs w:val="0"/>
                <w:szCs w:val="21"/>
              </w:rPr>
              <w:t>本项修改为：</w:t>
            </w:r>
          </w:p>
          <w:p>
            <w:pPr>
              <w:spacing w:line="24" w:lineRule="atLeast"/>
              <w:ind w:firstLine="420" w:firstLineChars="200"/>
              <w:rPr>
                <w:rFonts w:ascii="宋体" w:hAnsi="宋体"/>
                <w:i w:val="0"/>
                <w:iCs w:val="0"/>
                <w:szCs w:val="21"/>
              </w:rPr>
            </w:pPr>
            <w:r>
              <w:rPr>
                <w:rFonts w:hint="eastAsia" w:ascii="宋体" w:hAnsi="宋体"/>
                <w:i w:val="0"/>
                <w:iCs w:val="0"/>
                <w:szCs w:val="21"/>
              </w:rPr>
              <w:t>5.2.4在投标文件第二个信封（报价文件）开标现场，招标人按照确定的计算方法和参数计算并宣布评标基准价。若投标文件出现以下任一情况，其投标报价将不再参加评标基准价的计算：</w:t>
            </w:r>
          </w:p>
          <w:p>
            <w:pPr>
              <w:spacing w:line="24" w:lineRule="atLeast"/>
              <w:ind w:firstLine="420" w:firstLineChars="200"/>
              <w:rPr>
                <w:rFonts w:ascii="宋体" w:hAnsi="宋体"/>
                <w:i w:val="0"/>
                <w:iCs w:val="0"/>
                <w:szCs w:val="21"/>
              </w:rPr>
            </w:pPr>
            <w:r>
              <w:rPr>
                <w:rFonts w:hint="eastAsia" w:ascii="宋体" w:hAnsi="宋体"/>
                <w:i w:val="0"/>
                <w:iCs w:val="0"/>
                <w:szCs w:val="21"/>
              </w:rPr>
              <w:t>(1)未在投标函上填写投标总价；</w:t>
            </w:r>
          </w:p>
          <w:p>
            <w:pPr>
              <w:spacing w:line="24" w:lineRule="atLeast"/>
              <w:ind w:firstLine="420" w:firstLineChars="200"/>
              <w:rPr>
                <w:rFonts w:ascii="宋体" w:hAnsi="宋体"/>
                <w:i w:val="0"/>
                <w:iCs w:val="0"/>
                <w:szCs w:val="21"/>
              </w:rPr>
            </w:pPr>
            <w:r>
              <w:rPr>
                <w:rFonts w:hint="eastAsia" w:ascii="宋体" w:hAnsi="宋体"/>
                <w:i w:val="0"/>
                <w:iCs w:val="0"/>
                <w:szCs w:val="21"/>
              </w:rPr>
              <w:t>(2)投标报价超出招标人公布的最高投标限价；</w:t>
            </w:r>
          </w:p>
          <w:p>
            <w:pPr>
              <w:spacing w:line="24" w:lineRule="atLeast"/>
              <w:ind w:firstLine="420" w:firstLineChars="200"/>
              <w:rPr>
                <w:rFonts w:ascii="宋体" w:hAnsi="宋体"/>
                <w:i w:val="0"/>
                <w:iCs w:val="0"/>
                <w:szCs w:val="21"/>
              </w:rPr>
            </w:pPr>
            <w:r>
              <w:rPr>
                <w:rFonts w:hint="eastAsia" w:ascii="宋体" w:hAnsi="宋体"/>
                <w:i w:val="0"/>
                <w:iCs w:val="0"/>
                <w:szCs w:val="21"/>
              </w:rPr>
              <w:t>(3)投标报价的大写金额无法确定具体数值；</w:t>
            </w:r>
          </w:p>
          <w:p>
            <w:pPr>
              <w:pStyle w:val="40"/>
              <w:spacing w:before="0" w:beforeAutospacing="0" w:after="0" w:afterAutospacing="0" w:line="276" w:lineRule="auto"/>
              <w:ind w:firstLine="420" w:firstLineChars="200"/>
              <w:contextualSpacing/>
              <w:rPr>
                <w:rFonts w:hAnsi="宋体" w:cs="宋体"/>
                <w:i w:val="0"/>
                <w:iCs w:val="0"/>
                <w:color w:val="auto"/>
                <w:sz w:val="21"/>
                <w:szCs w:val="21"/>
              </w:rPr>
            </w:pPr>
            <w:r>
              <w:rPr>
                <w:rFonts w:hint="eastAsia" w:hAnsi="宋体"/>
                <w:i w:val="0"/>
                <w:iCs w:val="0"/>
                <w:color w:val="auto"/>
                <w:sz w:val="21"/>
                <w:szCs w:val="21"/>
              </w:rPr>
              <w:t>如果投标人认为评标基准价计算有误，有权在开标现场提出，经招标人当场核实确认之后</w:t>
            </w:r>
            <w:r>
              <w:rPr>
                <w:rFonts w:hint="eastAsia" w:hAnsi="宋体" w:cs="宋体"/>
                <w:i w:val="0"/>
                <w:iCs w:val="0"/>
                <w:color w:val="auto"/>
                <w:sz w:val="21"/>
                <w:szCs w:val="21"/>
              </w:rPr>
              <w:t>，可重新宣布评标基准价。开标现场宣布的评标基准价除计算有误经评标委员会修正外，在整个评标期间保持不变，不随任何因素发生变化。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5.4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cs="宋体"/>
                <w:i w:val="0"/>
                <w:iCs w:val="0"/>
                <w:szCs w:val="21"/>
              </w:rPr>
              <w:t>开标异议</w:t>
            </w:r>
          </w:p>
        </w:tc>
        <w:tc>
          <w:tcPr>
            <w:tcW w:w="3548" w:type="pct"/>
            <w:tcMar>
              <w:top w:w="57" w:type="dxa"/>
              <w:left w:w="57" w:type="dxa"/>
              <w:bottom w:w="57" w:type="dxa"/>
              <w:right w:w="57" w:type="dxa"/>
            </w:tcMar>
            <w:vAlign w:val="center"/>
          </w:tcPr>
          <w:p>
            <w:pPr>
              <w:spacing w:line="24" w:lineRule="atLeast"/>
              <w:ind w:firstLine="6" w:firstLineChars="3"/>
              <w:rPr>
                <w:rFonts w:ascii="宋体" w:hAnsi="宋体"/>
                <w:i w:val="0"/>
                <w:iCs w:val="0"/>
                <w:szCs w:val="21"/>
              </w:rPr>
            </w:pPr>
            <w:r>
              <w:rPr>
                <w:rFonts w:hint="eastAsia" w:ascii="宋体" w:hAnsi="宋体"/>
                <w:i w:val="0"/>
                <w:iCs w:val="0"/>
                <w:szCs w:val="21"/>
              </w:rPr>
              <w:t>本款修改为：</w:t>
            </w:r>
          </w:p>
          <w:p>
            <w:pPr>
              <w:spacing w:line="276" w:lineRule="auto"/>
              <w:ind w:firstLine="420" w:firstLineChars="200"/>
              <w:rPr>
                <w:rFonts w:ascii="宋体" w:hAnsi="宋体"/>
                <w:i w:val="0"/>
                <w:iCs w:val="0"/>
                <w:szCs w:val="21"/>
              </w:rPr>
            </w:pPr>
            <w:r>
              <w:rPr>
                <w:rFonts w:hint="eastAsia" w:ascii="宋体" w:hAnsi="宋体"/>
                <w:i w:val="0"/>
                <w:iCs w:val="0"/>
                <w:szCs w:val="21"/>
              </w:rPr>
              <w:t>投标人对开标过程有异议的，应当在线提出异议，在抽取完成或开标结束后的</w:t>
            </w:r>
            <w:r>
              <w:rPr>
                <w:rFonts w:ascii="宋体" w:hAnsi="宋体"/>
                <w:i w:val="0"/>
                <w:iCs w:val="0"/>
                <w:szCs w:val="21"/>
              </w:rPr>
              <w:t>1</w:t>
            </w:r>
            <w:r>
              <w:rPr>
                <w:rFonts w:hint="eastAsia" w:ascii="宋体" w:hAnsi="宋体"/>
                <w:i w:val="0"/>
                <w:iCs w:val="0"/>
                <w:szCs w:val="21"/>
              </w:rPr>
              <w:t>0分钟内未提出异议的，视为默认开标结果。对于投标人提出的异议，招标人当场作出答复，并作好记录。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6.1.1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cs="宋体"/>
                <w:i w:val="0"/>
                <w:iCs w:val="0"/>
                <w:szCs w:val="21"/>
              </w:rPr>
              <w:t>评标委员会的组建</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评标委员会构成：</w:t>
            </w:r>
            <w:r>
              <w:rPr>
                <w:rFonts w:hint="eastAsia" w:ascii="宋体" w:hAnsi="宋体"/>
                <w:i w:val="0"/>
                <w:iCs w:val="0"/>
                <w:szCs w:val="21"/>
                <w:u w:val="single"/>
              </w:rPr>
              <w:t xml:space="preserve"> </w:t>
            </w:r>
            <w:r>
              <w:rPr>
                <w:rFonts w:ascii="宋体" w:hAnsi="宋体"/>
                <w:i w:val="0"/>
                <w:iCs w:val="0"/>
                <w:szCs w:val="21"/>
                <w:u w:val="single"/>
              </w:rPr>
              <w:t xml:space="preserve">   </w:t>
            </w:r>
            <w:r>
              <w:rPr>
                <w:rFonts w:hint="eastAsia" w:ascii="宋体" w:hAnsi="宋体"/>
                <w:i w:val="0"/>
                <w:iCs w:val="0"/>
                <w:szCs w:val="21"/>
              </w:rPr>
              <w:t>人，其中招标人代表</w:t>
            </w:r>
            <w:r>
              <w:rPr>
                <w:rFonts w:hint="eastAsia" w:ascii="宋体" w:hAnsi="宋体"/>
                <w:i w:val="0"/>
                <w:iCs w:val="0"/>
                <w:szCs w:val="21"/>
                <w:u w:val="single"/>
              </w:rPr>
              <w:t xml:space="preserve"> </w:t>
            </w:r>
            <w:r>
              <w:rPr>
                <w:rFonts w:ascii="宋体" w:hAnsi="宋体"/>
                <w:i w:val="0"/>
                <w:iCs w:val="0"/>
                <w:szCs w:val="21"/>
                <w:u w:val="single"/>
              </w:rPr>
              <w:t xml:space="preserve">   </w:t>
            </w:r>
            <w:r>
              <w:rPr>
                <w:rFonts w:hint="eastAsia" w:ascii="宋体" w:hAnsi="宋体"/>
                <w:i w:val="0"/>
                <w:iCs w:val="0"/>
                <w:szCs w:val="21"/>
              </w:rPr>
              <w:t>人，专家</w:t>
            </w:r>
            <w:r>
              <w:rPr>
                <w:rFonts w:hint="eastAsia" w:ascii="宋体" w:hAnsi="宋体"/>
                <w:i w:val="0"/>
                <w:iCs w:val="0"/>
                <w:szCs w:val="21"/>
                <w:u w:val="single"/>
              </w:rPr>
              <w:t xml:space="preserve"> </w:t>
            </w:r>
            <w:r>
              <w:rPr>
                <w:rFonts w:ascii="宋体" w:hAnsi="宋体"/>
                <w:i w:val="0"/>
                <w:iCs w:val="0"/>
                <w:szCs w:val="21"/>
                <w:u w:val="single"/>
              </w:rPr>
              <w:t xml:space="preserve">  </w:t>
            </w:r>
            <w:r>
              <w:rPr>
                <w:rFonts w:hint="eastAsia" w:ascii="宋体" w:hAnsi="宋体"/>
                <w:i w:val="0"/>
                <w:iCs w:val="0"/>
                <w:szCs w:val="21"/>
              </w:rPr>
              <w:t>人。</w:t>
            </w:r>
          </w:p>
          <w:p>
            <w:pPr>
              <w:spacing w:line="276" w:lineRule="auto"/>
              <w:rPr>
                <w:rFonts w:ascii="宋体" w:hAnsi="宋体"/>
                <w:i w:val="0"/>
                <w:iCs w:val="0"/>
                <w:szCs w:val="21"/>
              </w:rPr>
            </w:pPr>
            <w:r>
              <w:rPr>
                <w:rFonts w:hint="eastAsia" w:ascii="宋体" w:hAnsi="宋体"/>
                <w:i w:val="0"/>
                <w:iCs w:val="0"/>
                <w:szCs w:val="21"/>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6.3.2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评标委员会推荐中标候选人的人数</w:t>
            </w:r>
          </w:p>
        </w:tc>
        <w:tc>
          <w:tcPr>
            <w:tcW w:w="3548" w:type="pct"/>
            <w:tcMar>
              <w:top w:w="57" w:type="dxa"/>
              <w:left w:w="57" w:type="dxa"/>
              <w:bottom w:w="57" w:type="dxa"/>
              <w:right w:w="57" w:type="dxa"/>
            </w:tcMar>
            <w:vAlign w:val="center"/>
          </w:tcPr>
          <w:p>
            <w:pPr>
              <w:autoSpaceDE w:val="0"/>
              <w:autoSpaceDN w:val="0"/>
              <w:snapToGrid w:val="0"/>
              <w:spacing w:line="276" w:lineRule="auto"/>
              <w:rPr>
                <w:rFonts w:ascii="宋体" w:hAnsi="宋体" w:cs="宋体"/>
                <w:i w:val="0"/>
                <w:iCs w:val="0"/>
                <w:kern w:val="0"/>
                <w:szCs w:val="21"/>
              </w:rPr>
            </w:pPr>
            <w:r>
              <w:rPr>
                <w:rFonts w:hint="eastAsia" w:ascii="宋体" w:hAnsi="宋体" w:cs="宋体"/>
                <w:i w:val="0"/>
                <w:iCs w:val="0"/>
                <w:kern w:val="0"/>
                <w:szCs w:val="21"/>
              </w:rPr>
              <w:t>1-3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7.1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中标候选人公示媒介及期限</w:t>
            </w:r>
          </w:p>
        </w:tc>
        <w:tc>
          <w:tcPr>
            <w:tcW w:w="3548" w:type="pct"/>
            <w:tcMar>
              <w:top w:w="57" w:type="dxa"/>
              <w:left w:w="57" w:type="dxa"/>
              <w:bottom w:w="57" w:type="dxa"/>
              <w:right w:w="57" w:type="dxa"/>
            </w:tcMar>
            <w:vAlign w:val="center"/>
          </w:tcPr>
          <w:p>
            <w:pPr>
              <w:spacing w:line="24" w:lineRule="atLeast"/>
              <w:jc w:val="left"/>
              <w:rPr>
                <w:rFonts w:ascii="宋体" w:hAnsi="宋体"/>
                <w:i w:val="0"/>
                <w:iCs w:val="0"/>
                <w:szCs w:val="21"/>
              </w:rPr>
            </w:pPr>
            <w:r>
              <w:rPr>
                <w:rFonts w:ascii="宋体" w:hAnsi="宋体"/>
                <w:bCs/>
                <w:i w:val="0"/>
                <w:iCs w:val="0"/>
                <w:szCs w:val="21"/>
              </w:rPr>
              <w:t>公示媒介：</w:t>
            </w:r>
            <w:r>
              <w:rPr>
                <w:rFonts w:hint="eastAsia" w:ascii="宋体" w:hAnsi="宋体"/>
                <w:i w:val="0"/>
                <w:iCs w:val="0"/>
                <w:szCs w:val="21"/>
              </w:rPr>
              <w:t>同招标公告发布媒介</w:t>
            </w:r>
          </w:p>
          <w:p>
            <w:pPr>
              <w:spacing w:line="24" w:lineRule="atLeast"/>
              <w:jc w:val="left"/>
              <w:rPr>
                <w:rFonts w:ascii="宋体" w:hAnsi="宋体"/>
                <w:bCs/>
                <w:i w:val="0"/>
                <w:iCs w:val="0"/>
                <w:szCs w:val="21"/>
              </w:rPr>
            </w:pPr>
            <w:r>
              <w:rPr>
                <w:rFonts w:ascii="宋体" w:hAnsi="宋体"/>
                <w:bCs/>
                <w:i w:val="0"/>
                <w:iCs w:val="0"/>
                <w:szCs w:val="21"/>
              </w:rPr>
              <w:t>公示期限：</w:t>
            </w:r>
            <w:r>
              <w:rPr>
                <w:rFonts w:hint="eastAsia" w:ascii="宋体" w:hAnsi="宋体"/>
                <w:bCs/>
                <w:i w:val="0"/>
                <w:iCs w:val="0"/>
                <w:szCs w:val="21"/>
              </w:rPr>
              <w:t>3</w:t>
            </w:r>
            <w:r>
              <w:rPr>
                <w:rFonts w:ascii="宋体" w:hAnsi="宋体"/>
                <w:bCs/>
                <w:i w:val="0"/>
                <w:iCs w:val="0"/>
                <w:szCs w:val="21"/>
              </w:rPr>
              <w:t>日</w:t>
            </w:r>
          </w:p>
          <w:p>
            <w:pPr>
              <w:spacing w:line="276" w:lineRule="auto"/>
              <w:rPr>
                <w:rFonts w:ascii="宋体" w:hAnsi="宋体"/>
                <w:bCs/>
                <w:i w:val="0"/>
                <w:iCs w:val="0"/>
                <w:szCs w:val="21"/>
              </w:rPr>
            </w:pPr>
            <w:r>
              <w:rPr>
                <w:rFonts w:ascii="宋体" w:hAnsi="宋体"/>
                <w:bCs/>
                <w:i w:val="0"/>
                <w:iCs w:val="0"/>
                <w:szCs w:val="21"/>
              </w:rPr>
              <w:t>公示的其他内容：</w:t>
            </w:r>
          </w:p>
          <w:p>
            <w:pPr>
              <w:spacing w:line="276" w:lineRule="auto"/>
              <w:rPr>
                <w:rFonts w:ascii="宋体" w:hAnsi="宋体"/>
                <w:i w:val="0"/>
                <w:iCs w:val="0"/>
                <w:szCs w:val="21"/>
              </w:rPr>
            </w:pPr>
            <w:r>
              <w:rPr>
                <w:rFonts w:hint="eastAsia" w:ascii="宋体" w:hAnsi="宋体"/>
                <w:i w:val="0"/>
                <w:iCs w:val="0"/>
                <w:szCs w:val="21"/>
              </w:rPr>
              <w:t>（</w:t>
            </w:r>
            <w:r>
              <w:rPr>
                <w:rFonts w:ascii="宋体" w:hAnsi="宋体"/>
                <w:i w:val="0"/>
                <w:iCs w:val="0"/>
                <w:szCs w:val="21"/>
              </w:rPr>
              <w:t>6</w:t>
            </w:r>
            <w:r>
              <w:rPr>
                <w:rFonts w:hint="eastAsia" w:ascii="宋体" w:hAnsi="宋体"/>
                <w:i w:val="0"/>
                <w:iCs w:val="0"/>
                <w:szCs w:val="21"/>
              </w:rPr>
              <w:t>）中标候选人响应招标文件要求的资格能力条件情况；</w:t>
            </w:r>
          </w:p>
          <w:p>
            <w:pPr>
              <w:spacing w:line="276" w:lineRule="auto"/>
              <w:rPr>
                <w:rFonts w:ascii="宋体" w:hAnsi="宋体"/>
                <w:i w:val="0"/>
                <w:iCs w:val="0"/>
                <w:szCs w:val="21"/>
              </w:rPr>
            </w:pPr>
            <w:r>
              <w:rPr>
                <w:rFonts w:hint="eastAsia" w:ascii="宋体" w:hAnsi="宋体"/>
                <w:i w:val="0"/>
                <w:iCs w:val="0"/>
                <w:szCs w:val="21"/>
              </w:rPr>
              <w:t>（</w:t>
            </w:r>
            <w:r>
              <w:rPr>
                <w:rFonts w:ascii="宋体" w:hAnsi="宋体"/>
                <w:i w:val="0"/>
                <w:iCs w:val="0"/>
                <w:szCs w:val="21"/>
              </w:rPr>
              <w:t>7</w:t>
            </w:r>
            <w:r>
              <w:rPr>
                <w:rFonts w:hint="eastAsia" w:ascii="宋体" w:hAnsi="宋体"/>
                <w:i w:val="0"/>
                <w:iCs w:val="0"/>
                <w:szCs w:val="21"/>
              </w:rPr>
              <w:t>）各评标委员会成员对所有投标文件的分项评分及总分情况（采用编码标注方式替代评标专家真实姓名）。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7.2</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评标结果异议</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本款补充：</w:t>
            </w:r>
          </w:p>
          <w:p>
            <w:pPr>
              <w:spacing w:line="24" w:lineRule="atLeast"/>
              <w:ind w:firstLine="420" w:firstLineChars="200"/>
              <w:rPr>
                <w:rFonts w:ascii="宋体" w:hAnsi="宋体"/>
                <w:i w:val="0"/>
                <w:iCs w:val="0"/>
                <w:szCs w:val="21"/>
              </w:rPr>
            </w:pPr>
            <w:r>
              <w:rPr>
                <w:rFonts w:hint="eastAsia" w:ascii="宋体" w:hAnsi="宋体"/>
                <w:i w:val="0"/>
                <w:iCs w:val="0"/>
                <w:szCs w:val="21"/>
              </w:rPr>
              <w:t>投标人或其他利害关系人对评标结果有异议的，应在中标候选人公示期间，以书面形式通知招标人。招标人在收到异议之日起3日内作出答复。异议材料应当包括下列内容：</w:t>
            </w:r>
          </w:p>
          <w:p>
            <w:pPr>
              <w:spacing w:line="24" w:lineRule="atLeast"/>
              <w:ind w:firstLine="420" w:firstLineChars="200"/>
              <w:rPr>
                <w:rFonts w:ascii="宋体" w:hAnsi="宋体"/>
                <w:i w:val="0"/>
                <w:iCs w:val="0"/>
                <w:szCs w:val="21"/>
              </w:rPr>
            </w:pPr>
            <w:r>
              <w:rPr>
                <w:rFonts w:hint="eastAsia" w:ascii="宋体" w:hAnsi="宋体"/>
                <w:i w:val="0"/>
                <w:iCs w:val="0"/>
                <w:szCs w:val="21"/>
              </w:rPr>
              <w:t>（一）异议人的名称、地址及有效联系方式；</w:t>
            </w:r>
          </w:p>
          <w:p>
            <w:pPr>
              <w:spacing w:line="24" w:lineRule="atLeast"/>
              <w:ind w:firstLine="420" w:firstLineChars="200"/>
              <w:rPr>
                <w:rFonts w:ascii="宋体" w:hAnsi="宋体"/>
                <w:i w:val="0"/>
                <w:iCs w:val="0"/>
                <w:szCs w:val="21"/>
              </w:rPr>
            </w:pPr>
            <w:r>
              <w:rPr>
                <w:rFonts w:hint="eastAsia" w:ascii="宋体" w:hAnsi="宋体"/>
                <w:i w:val="0"/>
                <w:iCs w:val="0"/>
                <w:szCs w:val="21"/>
              </w:rPr>
              <w:t>（二）异议事项的基本事实；</w:t>
            </w:r>
          </w:p>
          <w:p>
            <w:pPr>
              <w:spacing w:line="24" w:lineRule="atLeast"/>
              <w:ind w:firstLine="420" w:firstLineChars="200"/>
              <w:rPr>
                <w:rFonts w:ascii="宋体" w:hAnsi="宋体"/>
                <w:i w:val="0"/>
                <w:iCs w:val="0"/>
                <w:szCs w:val="21"/>
              </w:rPr>
            </w:pPr>
            <w:r>
              <w:rPr>
                <w:rFonts w:hint="eastAsia" w:ascii="宋体" w:hAnsi="宋体"/>
                <w:i w:val="0"/>
                <w:iCs w:val="0"/>
                <w:szCs w:val="21"/>
              </w:rPr>
              <w:t>（三）相关请求及主张；</w:t>
            </w:r>
          </w:p>
          <w:p>
            <w:pPr>
              <w:spacing w:line="24" w:lineRule="atLeast"/>
              <w:ind w:firstLine="420" w:firstLineChars="200"/>
              <w:rPr>
                <w:rFonts w:ascii="宋体" w:hAnsi="宋体"/>
                <w:i w:val="0"/>
                <w:iCs w:val="0"/>
                <w:szCs w:val="21"/>
              </w:rPr>
            </w:pPr>
            <w:r>
              <w:rPr>
                <w:rFonts w:hint="eastAsia" w:ascii="宋体" w:hAnsi="宋体"/>
                <w:i w:val="0"/>
                <w:iCs w:val="0"/>
                <w:szCs w:val="21"/>
              </w:rPr>
              <w:t>（四）有效线索和相关证明材料。</w:t>
            </w:r>
          </w:p>
          <w:p>
            <w:pPr>
              <w:spacing w:line="24" w:lineRule="atLeast"/>
              <w:ind w:firstLine="420" w:firstLineChars="200"/>
              <w:rPr>
                <w:rFonts w:ascii="宋体" w:hAnsi="宋体"/>
                <w:i w:val="0"/>
                <w:iCs w:val="0"/>
                <w:szCs w:val="21"/>
              </w:rPr>
            </w:pPr>
            <w:r>
              <w:rPr>
                <w:rFonts w:hint="eastAsia" w:ascii="宋体" w:hAnsi="宋体"/>
                <w:i w:val="0"/>
                <w:iCs w:val="0"/>
                <w:szCs w:val="21"/>
              </w:rPr>
              <w:t>异议人是法人的，异议材料必须由其法定代表人或者授权代表签字并盖章；其他组织或者个人异议的，异议材料必须由主要负责人或者异议本人签字，并附有效身份证明复印件。</w:t>
            </w:r>
          </w:p>
          <w:p>
            <w:pPr>
              <w:spacing w:line="276" w:lineRule="auto"/>
              <w:ind w:firstLine="420" w:firstLineChars="200"/>
              <w:rPr>
                <w:rFonts w:ascii="宋体" w:hAnsi="宋体"/>
                <w:i w:val="0"/>
                <w:iCs w:val="0"/>
                <w:szCs w:val="21"/>
              </w:rPr>
            </w:pPr>
            <w:r>
              <w:rPr>
                <w:rFonts w:hint="eastAsia" w:ascii="宋体" w:hAnsi="宋体"/>
                <w:i w:val="0"/>
                <w:iCs w:val="0"/>
                <w:szCs w:val="21"/>
              </w:rPr>
              <w:t>异议有关材料是外文的，异议人应当同时提供其中文译本。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7.</w:t>
            </w:r>
            <w:r>
              <w:rPr>
                <w:rFonts w:ascii="宋体" w:hAnsi="宋体"/>
                <w:i w:val="0"/>
                <w:iCs w:val="0"/>
                <w:szCs w:val="21"/>
              </w:rPr>
              <w:t>4</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是否授权评标委员会确定</w:t>
            </w:r>
          </w:p>
          <w:p>
            <w:pPr>
              <w:spacing w:line="276" w:lineRule="auto"/>
              <w:jc w:val="center"/>
              <w:rPr>
                <w:rFonts w:ascii="宋体" w:hAnsi="宋体"/>
                <w:i w:val="0"/>
                <w:iCs w:val="0"/>
                <w:szCs w:val="21"/>
              </w:rPr>
            </w:pPr>
            <w:r>
              <w:rPr>
                <w:rFonts w:ascii="宋体" w:hAnsi="宋体"/>
                <w:i w:val="0"/>
                <w:iCs w:val="0"/>
                <w:szCs w:val="21"/>
              </w:rPr>
              <w:t>中标人</w:t>
            </w:r>
          </w:p>
        </w:tc>
        <w:tc>
          <w:tcPr>
            <w:tcW w:w="3548" w:type="pct"/>
            <w:tcMar>
              <w:top w:w="57" w:type="dxa"/>
              <w:left w:w="57" w:type="dxa"/>
              <w:bottom w:w="57" w:type="dxa"/>
              <w:right w:w="57" w:type="dxa"/>
            </w:tcMar>
            <w:vAlign w:val="center"/>
          </w:tcPr>
          <w:p>
            <w:pPr>
              <w:spacing w:line="276" w:lineRule="auto"/>
              <w:jc w:val="left"/>
              <w:rPr>
                <w:rFonts w:ascii="宋体" w:hAnsi="宋体"/>
                <w:i w:val="0"/>
                <w:iCs w:val="0"/>
                <w:szCs w:val="21"/>
              </w:rPr>
            </w:pPr>
            <w:r>
              <w:rPr>
                <w:rFonts w:hint="eastAsia" w:ascii="宋体" w:hAnsi="宋体"/>
                <w:i w:val="0"/>
                <w:iCs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7.5</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pacing w:val="-12"/>
                <w:szCs w:val="21"/>
              </w:rPr>
              <w:t>中标通知</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本条修改为：</w:t>
            </w:r>
          </w:p>
          <w:p>
            <w:pPr>
              <w:spacing w:line="24" w:lineRule="atLeast"/>
              <w:rPr>
                <w:rFonts w:ascii="宋体" w:hAnsi="宋体"/>
                <w:i w:val="0"/>
                <w:iCs w:val="0"/>
                <w:szCs w:val="21"/>
              </w:rPr>
            </w:pPr>
            <w:r>
              <w:rPr>
                <w:rFonts w:hint="eastAsia" w:ascii="宋体" w:hAnsi="宋体"/>
                <w:i w:val="0"/>
                <w:iCs w:val="0"/>
                <w:szCs w:val="21"/>
              </w:rPr>
              <w:t>中标通知书发出的形式：书面形式；</w:t>
            </w:r>
          </w:p>
          <w:p>
            <w:pPr>
              <w:spacing w:line="276" w:lineRule="auto"/>
              <w:rPr>
                <w:rFonts w:ascii="宋体" w:hAnsi="宋体"/>
                <w:i w:val="0"/>
                <w:iCs w:val="0"/>
                <w:szCs w:val="21"/>
              </w:rPr>
            </w:pPr>
            <w:r>
              <w:rPr>
                <w:rFonts w:hint="eastAsia" w:ascii="宋体" w:hAnsi="宋体"/>
                <w:i w:val="0"/>
                <w:iCs w:val="0"/>
                <w:szCs w:val="21"/>
              </w:rPr>
              <w:t>中标结果不再书面通知未中标的投标人，请自行查询网站公示。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7.6</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中标结果公告媒介及期限</w:t>
            </w:r>
          </w:p>
        </w:tc>
        <w:tc>
          <w:tcPr>
            <w:tcW w:w="3548" w:type="pct"/>
            <w:tcMar>
              <w:top w:w="57" w:type="dxa"/>
              <w:left w:w="57" w:type="dxa"/>
              <w:bottom w:w="57" w:type="dxa"/>
              <w:right w:w="57" w:type="dxa"/>
            </w:tcMar>
            <w:vAlign w:val="center"/>
          </w:tcPr>
          <w:p>
            <w:pPr>
              <w:spacing w:line="24" w:lineRule="atLeast"/>
              <w:jc w:val="left"/>
              <w:rPr>
                <w:rFonts w:ascii="宋体" w:hAnsi="宋体"/>
                <w:bCs/>
                <w:i w:val="0"/>
                <w:iCs w:val="0"/>
                <w:szCs w:val="21"/>
              </w:rPr>
            </w:pPr>
            <w:r>
              <w:rPr>
                <w:rFonts w:ascii="宋体" w:hAnsi="宋体"/>
                <w:i w:val="0"/>
                <w:iCs w:val="0"/>
                <w:szCs w:val="21"/>
              </w:rPr>
              <w:t>公</w:t>
            </w:r>
            <w:r>
              <w:rPr>
                <w:rFonts w:hint="eastAsia" w:ascii="宋体" w:hAnsi="宋体"/>
                <w:i w:val="0"/>
                <w:iCs w:val="0"/>
                <w:szCs w:val="21"/>
              </w:rPr>
              <w:t>告</w:t>
            </w:r>
            <w:r>
              <w:rPr>
                <w:rFonts w:ascii="宋体" w:hAnsi="宋体"/>
                <w:i w:val="0"/>
                <w:iCs w:val="0"/>
                <w:szCs w:val="21"/>
              </w:rPr>
              <w:t>媒介：</w:t>
            </w:r>
            <w:r>
              <w:rPr>
                <w:rFonts w:hint="eastAsia" w:ascii="宋体" w:hAnsi="宋体"/>
                <w:bCs/>
                <w:i w:val="0"/>
                <w:iCs w:val="0"/>
                <w:szCs w:val="21"/>
              </w:rPr>
              <w:t>同招标公告发布媒介</w:t>
            </w:r>
          </w:p>
          <w:p>
            <w:pPr>
              <w:spacing w:line="24" w:lineRule="atLeast"/>
              <w:jc w:val="left"/>
              <w:rPr>
                <w:rFonts w:ascii="宋体" w:hAnsi="宋体"/>
                <w:i w:val="0"/>
                <w:iCs w:val="0"/>
                <w:szCs w:val="21"/>
              </w:rPr>
            </w:pPr>
            <w:r>
              <w:rPr>
                <w:rFonts w:ascii="宋体" w:hAnsi="宋体"/>
                <w:i w:val="0"/>
                <w:iCs w:val="0"/>
                <w:szCs w:val="21"/>
              </w:rPr>
              <w:t>公</w:t>
            </w:r>
            <w:r>
              <w:rPr>
                <w:rFonts w:hint="eastAsia" w:ascii="宋体" w:hAnsi="宋体"/>
                <w:i w:val="0"/>
                <w:iCs w:val="0"/>
                <w:szCs w:val="21"/>
              </w:rPr>
              <w:t>告</w:t>
            </w:r>
            <w:r>
              <w:rPr>
                <w:rFonts w:ascii="宋体" w:hAnsi="宋体"/>
                <w:i w:val="0"/>
                <w:iCs w:val="0"/>
                <w:szCs w:val="21"/>
              </w:rPr>
              <w:t>期限：</w:t>
            </w:r>
            <w:r>
              <w:rPr>
                <w:rFonts w:hint="eastAsia" w:ascii="宋体" w:hAnsi="宋体"/>
                <w:i w:val="0"/>
                <w:iCs w:val="0"/>
                <w:szCs w:val="21"/>
              </w:rPr>
              <w:t>3</w:t>
            </w:r>
            <w:r>
              <w:rPr>
                <w:rFonts w:ascii="宋体" w:hAnsi="宋体"/>
                <w:i w:val="0"/>
                <w:iCs w:val="0"/>
                <w:szCs w:val="21"/>
              </w:rPr>
              <w:t>日</w:t>
            </w:r>
          </w:p>
          <w:p>
            <w:pPr>
              <w:spacing w:line="276" w:lineRule="auto"/>
              <w:jc w:val="left"/>
              <w:rPr>
                <w:rFonts w:ascii="宋体" w:hAnsi="宋体"/>
                <w:i w:val="0"/>
                <w:iCs w:val="0"/>
                <w:szCs w:val="21"/>
              </w:rPr>
            </w:pPr>
            <w:r>
              <w:rPr>
                <w:rFonts w:ascii="宋体" w:hAnsi="宋体"/>
                <w:i w:val="0"/>
                <w:iCs w:val="0"/>
                <w:szCs w:val="21"/>
              </w:rPr>
              <w:t>公</w:t>
            </w:r>
            <w:r>
              <w:rPr>
                <w:rFonts w:hint="eastAsia" w:ascii="宋体" w:hAnsi="宋体"/>
                <w:i w:val="0"/>
                <w:iCs w:val="0"/>
                <w:szCs w:val="21"/>
              </w:rPr>
              <w:t>告</w:t>
            </w:r>
            <w:r>
              <w:rPr>
                <w:rFonts w:ascii="宋体" w:hAnsi="宋体"/>
                <w:i w:val="0"/>
                <w:iCs w:val="0"/>
                <w:szCs w:val="21"/>
              </w:rPr>
              <w:t>的其他内容：</w:t>
            </w:r>
            <w:r>
              <w:rPr>
                <w:rFonts w:hint="eastAsia" w:ascii="宋体" w:hAnsi="宋体"/>
                <w:i w:val="0"/>
                <w:iCs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7.7.1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cs="宋体"/>
                <w:i w:val="0"/>
                <w:iCs w:val="0"/>
                <w:szCs w:val="21"/>
              </w:rPr>
              <w:t>履约保证金</w:t>
            </w:r>
          </w:p>
        </w:tc>
        <w:tc>
          <w:tcPr>
            <w:tcW w:w="3548" w:type="pct"/>
            <w:tcMar>
              <w:top w:w="57" w:type="dxa"/>
              <w:left w:w="57" w:type="dxa"/>
              <w:bottom w:w="57" w:type="dxa"/>
              <w:right w:w="57" w:type="dxa"/>
            </w:tcMar>
            <w:vAlign w:val="center"/>
          </w:tcPr>
          <w:p>
            <w:pPr>
              <w:spacing w:line="24" w:lineRule="atLeast"/>
              <w:rPr>
                <w:rFonts w:ascii="宋体" w:hAnsi="宋体" w:cs="宋体"/>
                <w:i w:val="0"/>
                <w:iCs w:val="0"/>
                <w:szCs w:val="21"/>
              </w:rPr>
            </w:pPr>
            <w:r>
              <w:rPr>
                <w:rFonts w:hint="eastAsia" w:ascii="宋体" w:hAnsi="宋体" w:cs="宋体"/>
                <w:i w:val="0"/>
                <w:iCs w:val="0"/>
                <w:szCs w:val="21"/>
              </w:rPr>
              <w:t>履约保证金的形式：</w:t>
            </w:r>
            <w:r>
              <w:rPr>
                <w:rFonts w:hint="eastAsia" w:ascii="宋体" w:hAnsi="宋体" w:cs="宋体"/>
                <w:i w:val="0"/>
                <w:iCs w:val="0"/>
                <w:szCs w:val="21"/>
                <w:u w:val="single"/>
              </w:rPr>
              <w:t>由</w:t>
            </w:r>
            <w:r>
              <w:rPr>
                <w:rFonts w:hint="eastAsia" w:ascii="宋体" w:hAnsi="宋体" w:cs="宋体"/>
                <w:bCs/>
                <w:i w:val="0"/>
                <w:iCs w:val="0"/>
                <w:szCs w:val="21"/>
                <w:u w:val="single"/>
              </w:rPr>
              <w:t>电汇或转账或保函或保证保险</w:t>
            </w:r>
            <w:r>
              <w:rPr>
                <w:rFonts w:hint="eastAsia" w:ascii="宋体" w:hAnsi="宋体" w:cs="宋体"/>
                <w:i w:val="0"/>
                <w:iCs w:val="0"/>
                <w:szCs w:val="21"/>
                <w:u w:val="single"/>
              </w:rPr>
              <w:t>（以电汇或转账形式提交履约保证金的，应当从其基本账户转入招标人指定账户）</w:t>
            </w:r>
          </w:p>
          <w:p>
            <w:pPr>
              <w:spacing w:line="24" w:lineRule="atLeast"/>
              <w:rPr>
                <w:rFonts w:ascii="宋体" w:hAnsi="宋体" w:cs="宋体"/>
                <w:i w:val="0"/>
                <w:iCs w:val="0"/>
                <w:szCs w:val="21"/>
              </w:rPr>
            </w:pPr>
            <w:r>
              <w:rPr>
                <w:rFonts w:hint="eastAsia" w:ascii="宋体" w:hAnsi="宋体" w:cs="宋体"/>
                <w:i w:val="0"/>
                <w:iCs w:val="0"/>
                <w:szCs w:val="21"/>
              </w:rPr>
              <w:t>履约保证金金额：10%签约合同价；</w:t>
            </w:r>
          </w:p>
          <w:p>
            <w:pPr>
              <w:spacing w:line="24" w:lineRule="atLeast"/>
              <w:rPr>
                <w:rFonts w:ascii="宋体" w:hAnsi="宋体" w:cs="宋体"/>
                <w:i w:val="0"/>
                <w:iCs w:val="0"/>
                <w:szCs w:val="21"/>
              </w:rPr>
            </w:pPr>
            <w:r>
              <w:rPr>
                <w:rFonts w:hint="eastAsia" w:ascii="宋体" w:hAnsi="宋体" w:cs="宋体"/>
                <w:i w:val="0"/>
                <w:iCs w:val="0"/>
                <w:szCs w:val="21"/>
              </w:rPr>
              <w:t>采用银行保函时，出具保函的银行级别：</w:t>
            </w:r>
            <w:r>
              <w:rPr>
                <w:rFonts w:hint="eastAsia" w:ascii="宋体" w:hAnsi="宋体" w:cs="宋体"/>
                <w:i w:val="0"/>
                <w:iCs w:val="0"/>
                <w:szCs w:val="21"/>
                <w:u w:val="single"/>
              </w:rPr>
              <w:t>国内商业银行</w:t>
            </w:r>
            <w:r>
              <w:rPr>
                <w:rFonts w:hint="eastAsia" w:ascii="宋体" w:hAnsi="宋体" w:cs="宋体"/>
                <w:i w:val="0"/>
                <w:iCs w:val="0"/>
                <w:szCs w:val="21"/>
              </w:rPr>
              <w:t>。</w:t>
            </w:r>
          </w:p>
          <w:p>
            <w:pPr>
              <w:pStyle w:val="2"/>
              <w:spacing w:after="0" w:line="276" w:lineRule="auto"/>
              <w:ind w:firstLine="420" w:firstLineChars="200"/>
              <w:rPr>
                <w:rFonts w:ascii="宋体" w:hAnsi="宋体"/>
                <w:i w:val="0"/>
                <w:iCs w:val="0"/>
                <w:szCs w:val="21"/>
              </w:rPr>
            </w:pPr>
            <w:r>
              <w:rPr>
                <w:rFonts w:hint="eastAsia" w:ascii="宋体" w:hAnsi="宋体" w:cs="宋体"/>
                <w:i w:val="0"/>
                <w:iCs w:val="0"/>
                <w:szCs w:val="21"/>
              </w:rPr>
              <w:t>采用银行保函时，经招标人同意，可允许中标人实际开具的银行保函的格式与招标文件提供的格式有所不同，但不得更改招标文件提供的银行保函格式中的实质性内容。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8.5.1</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ascii="宋体" w:hAnsi="宋体"/>
                <w:i w:val="0"/>
                <w:iCs w:val="0"/>
                <w:szCs w:val="21"/>
              </w:rPr>
              <w:t>监督部门</w:t>
            </w:r>
          </w:p>
        </w:tc>
        <w:tc>
          <w:tcPr>
            <w:tcW w:w="3548" w:type="pct"/>
            <w:tcMar>
              <w:top w:w="57" w:type="dxa"/>
              <w:left w:w="57" w:type="dxa"/>
              <w:bottom w:w="57" w:type="dxa"/>
              <w:right w:w="57" w:type="dxa"/>
            </w:tcMar>
            <w:vAlign w:val="center"/>
          </w:tcPr>
          <w:p>
            <w:pPr>
              <w:spacing w:line="24" w:lineRule="atLeast"/>
              <w:rPr>
                <w:rFonts w:ascii="宋体" w:hAnsi="宋体"/>
                <w:i w:val="0"/>
                <w:iCs w:val="0"/>
                <w:szCs w:val="21"/>
              </w:rPr>
            </w:pPr>
            <w:r>
              <w:rPr>
                <w:rFonts w:hint="eastAsia" w:ascii="宋体" w:hAnsi="宋体"/>
                <w:i w:val="0"/>
                <w:iCs w:val="0"/>
                <w:szCs w:val="21"/>
              </w:rPr>
              <w:t xml:space="preserve">监督部门： </w:t>
            </w:r>
          </w:p>
          <w:p>
            <w:pPr>
              <w:spacing w:line="24" w:lineRule="atLeast"/>
              <w:rPr>
                <w:rFonts w:ascii="宋体" w:hAnsi="宋体"/>
                <w:i w:val="0"/>
                <w:iCs w:val="0"/>
                <w:szCs w:val="21"/>
              </w:rPr>
            </w:pPr>
            <w:r>
              <w:rPr>
                <w:rFonts w:hint="eastAsia" w:ascii="宋体" w:hAnsi="宋体"/>
                <w:i w:val="0"/>
                <w:iCs w:val="0"/>
                <w:szCs w:val="21"/>
              </w:rPr>
              <w:t xml:space="preserve">地 </w:t>
            </w:r>
            <w:r>
              <w:rPr>
                <w:rFonts w:ascii="宋体" w:hAnsi="宋体"/>
                <w:i w:val="0"/>
                <w:iCs w:val="0"/>
                <w:szCs w:val="21"/>
              </w:rPr>
              <w:t xml:space="preserve">   </w:t>
            </w:r>
            <w:r>
              <w:rPr>
                <w:rFonts w:hint="eastAsia" w:ascii="宋体" w:hAnsi="宋体"/>
                <w:i w:val="0"/>
                <w:iCs w:val="0"/>
                <w:szCs w:val="21"/>
              </w:rPr>
              <w:t xml:space="preserve">址： </w:t>
            </w:r>
          </w:p>
          <w:p>
            <w:pPr>
              <w:spacing w:line="24" w:lineRule="atLeast"/>
              <w:rPr>
                <w:rFonts w:ascii="宋体" w:hAnsi="宋体"/>
                <w:i w:val="0"/>
                <w:iCs w:val="0"/>
                <w:szCs w:val="21"/>
              </w:rPr>
            </w:pPr>
            <w:r>
              <w:rPr>
                <w:rFonts w:hint="eastAsia" w:ascii="宋体" w:hAnsi="宋体"/>
                <w:i w:val="0"/>
                <w:iCs w:val="0"/>
                <w:szCs w:val="21"/>
              </w:rPr>
              <w:t xml:space="preserve">电 </w:t>
            </w:r>
            <w:r>
              <w:rPr>
                <w:rFonts w:ascii="宋体" w:hAnsi="宋体"/>
                <w:i w:val="0"/>
                <w:iCs w:val="0"/>
                <w:szCs w:val="21"/>
              </w:rPr>
              <w:t xml:space="preserve">   </w:t>
            </w:r>
            <w:r>
              <w:rPr>
                <w:rFonts w:hint="eastAsia" w:ascii="宋体" w:hAnsi="宋体"/>
                <w:i w:val="0"/>
                <w:iCs w:val="0"/>
                <w:szCs w:val="21"/>
              </w:rPr>
              <w:t>话：</w:t>
            </w:r>
            <w:r>
              <w:rPr>
                <w:rFonts w:ascii="宋体" w:hAnsi="宋体"/>
                <w:i w:val="0"/>
                <w:iCs w:val="0"/>
                <w:szCs w:val="21"/>
              </w:rPr>
              <w:t xml:space="preserve"> </w:t>
            </w:r>
          </w:p>
          <w:p>
            <w:pPr>
              <w:spacing w:line="276" w:lineRule="auto"/>
              <w:rPr>
                <w:rFonts w:ascii="宋体" w:hAnsi="宋体"/>
                <w:i w:val="0"/>
                <w:iCs w:val="0"/>
                <w:szCs w:val="21"/>
              </w:rPr>
            </w:pPr>
            <w:r>
              <w:rPr>
                <w:rFonts w:hint="eastAsia" w:ascii="宋体" w:hAnsi="宋体"/>
                <w:i w:val="0"/>
                <w:iCs w:val="0"/>
                <w:szCs w:val="21"/>
              </w:rPr>
              <w:t xml:space="preserve">邮 </w:t>
            </w:r>
            <w:r>
              <w:rPr>
                <w:rFonts w:ascii="宋体" w:hAnsi="宋体"/>
                <w:i w:val="0"/>
                <w:iCs w:val="0"/>
                <w:szCs w:val="21"/>
              </w:rPr>
              <w:t xml:space="preserve">   </w:t>
            </w:r>
            <w:r>
              <w:rPr>
                <w:rFonts w:hint="eastAsia" w:ascii="宋体" w:hAnsi="宋体"/>
                <w:i w:val="0"/>
                <w:iCs w:val="0"/>
                <w:szCs w:val="21"/>
              </w:rPr>
              <w:t>编：</w:t>
            </w:r>
            <w:r>
              <w:rPr>
                <w:rFonts w:ascii="宋体" w:hAnsi="宋体"/>
                <w:i w:val="0"/>
                <w:i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57" w:type="pct"/>
            <w:gridSpan w:val="2"/>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9</w:t>
            </w:r>
          </w:p>
        </w:tc>
        <w:tc>
          <w:tcPr>
            <w:tcW w:w="894"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采用电子招标投标</w:t>
            </w:r>
          </w:p>
        </w:tc>
        <w:tc>
          <w:tcPr>
            <w:tcW w:w="3548" w:type="pct"/>
            <w:tcMar>
              <w:top w:w="57" w:type="dxa"/>
              <w:left w:w="57" w:type="dxa"/>
              <w:bottom w:w="57" w:type="dxa"/>
              <w:right w:w="57" w:type="dxa"/>
            </w:tcMar>
            <w:vAlign w:val="center"/>
          </w:tcPr>
          <w:p>
            <w:pPr>
              <w:spacing w:line="276" w:lineRule="auto"/>
              <w:ind w:firstLine="420" w:firstLineChars="200"/>
              <w:rPr>
                <w:rFonts w:ascii="宋体" w:hAnsi="宋体"/>
                <w:i w:val="0"/>
                <w:iCs w:val="0"/>
                <w:szCs w:val="21"/>
              </w:rPr>
            </w:pPr>
            <w:r>
              <w:rPr>
                <w:rFonts w:hint="eastAsia" w:ascii="宋体" w:hAnsi="宋体"/>
                <w:i w:val="0"/>
                <w:iCs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000" w:type="pct"/>
            <w:gridSpan w:val="4"/>
            <w:tcMar>
              <w:top w:w="57" w:type="dxa"/>
              <w:left w:w="57" w:type="dxa"/>
              <w:bottom w:w="57" w:type="dxa"/>
              <w:right w:w="57" w:type="dxa"/>
            </w:tcMar>
            <w:vAlign w:val="center"/>
          </w:tcPr>
          <w:p>
            <w:pPr>
              <w:autoSpaceDE w:val="0"/>
              <w:autoSpaceDN w:val="0"/>
              <w:snapToGrid w:val="0"/>
              <w:spacing w:line="276" w:lineRule="auto"/>
              <w:ind w:firstLine="420" w:firstLineChars="200"/>
              <w:rPr>
                <w:rFonts w:ascii="宋体" w:hAnsi="宋体" w:cs="宋体"/>
                <w:i w:val="0"/>
                <w:iCs w:val="0"/>
                <w:kern w:val="0"/>
                <w:szCs w:val="21"/>
              </w:rPr>
            </w:pPr>
            <w:r>
              <w:rPr>
                <w:rFonts w:hint="eastAsia" w:ascii="宋体" w:hAnsi="宋体" w:cs="宋体"/>
                <w:i w:val="0"/>
                <w:iCs w:val="0"/>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7"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10.</w:t>
            </w:r>
            <w:r>
              <w:rPr>
                <w:rFonts w:ascii="宋体" w:hAnsi="宋体"/>
                <w:i w:val="0"/>
                <w:iCs w:val="0"/>
                <w:szCs w:val="21"/>
              </w:rPr>
              <w:t>2</w:t>
            </w:r>
          </w:p>
        </w:tc>
        <w:tc>
          <w:tcPr>
            <w:tcW w:w="4472" w:type="pct"/>
            <w:gridSpan w:val="3"/>
            <w:tcMar>
              <w:top w:w="57" w:type="dxa"/>
              <w:left w:w="57" w:type="dxa"/>
              <w:bottom w:w="57" w:type="dxa"/>
              <w:right w:w="57" w:type="dxa"/>
            </w:tcMar>
            <w:vAlign w:val="center"/>
          </w:tcPr>
          <w:p>
            <w:pPr>
              <w:spacing w:line="24" w:lineRule="atLeast"/>
              <w:rPr>
                <w:rFonts w:ascii="宋体" w:hAnsi="宋体" w:cs="宋体"/>
                <w:i w:val="0"/>
                <w:iCs w:val="0"/>
                <w:szCs w:val="21"/>
                <w:highlight w:val="none"/>
              </w:rPr>
            </w:pPr>
            <w:bookmarkStart w:id="141" w:name="_Hlk144836492"/>
            <w:r>
              <w:rPr>
                <w:rFonts w:hint="eastAsia" w:ascii="宋体" w:hAnsi="宋体" w:cs="宋体"/>
                <w:i w:val="0"/>
                <w:iCs w:val="0"/>
                <w:szCs w:val="21"/>
                <w:highlight w:val="none"/>
              </w:rPr>
              <w:t>投标文件</w:t>
            </w:r>
            <w:r>
              <w:rPr>
                <w:rFonts w:hint="eastAsia" w:ascii="宋体" w:hAnsi="宋体" w:cs="宋体"/>
                <w:i w:val="0"/>
                <w:iCs w:val="0"/>
                <w:szCs w:val="21"/>
                <w:highlight w:val="none"/>
                <w:lang w:eastAsia="zh-CN"/>
              </w:rPr>
              <w:t>技术</w:t>
            </w:r>
            <w:r>
              <w:rPr>
                <w:rFonts w:hint="eastAsia" w:ascii="宋体" w:hAnsi="宋体" w:cs="宋体"/>
                <w:i w:val="0"/>
                <w:iCs w:val="0"/>
                <w:szCs w:val="21"/>
                <w:highlight w:val="none"/>
              </w:rPr>
              <w:t>部分暗标编制要求如下：</w:t>
            </w:r>
          </w:p>
          <w:p>
            <w:pPr>
              <w:spacing w:line="24" w:lineRule="atLeast"/>
              <w:rPr>
                <w:rFonts w:ascii="宋体" w:hAnsi="宋体" w:cs="宋体"/>
                <w:i w:val="0"/>
                <w:iCs w:val="0"/>
                <w:szCs w:val="21"/>
                <w:highlight w:val="none"/>
              </w:rPr>
            </w:pPr>
            <w:r>
              <w:rPr>
                <w:rFonts w:hint="eastAsia" w:ascii="宋体" w:hAnsi="宋体" w:cs="宋体"/>
                <w:i w:val="0"/>
                <w:iCs w:val="0"/>
                <w:szCs w:val="21"/>
                <w:highlight w:val="none"/>
              </w:rPr>
              <w:t>1</w:t>
            </w:r>
            <w:r>
              <w:rPr>
                <w:rFonts w:hint="eastAsia" w:ascii="宋体" w:hAnsi="宋体" w:cs="宋体"/>
                <w:i w:val="0"/>
                <w:iCs w:val="0"/>
                <w:szCs w:val="21"/>
                <w:highlight w:val="none"/>
                <w:lang w:eastAsia="zh-CN"/>
              </w:rPr>
              <w:t>.</w:t>
            </w:r>
            <w:r>
              <w:rPr>
                <w:rFonts w:hint="eastAsia" w:ascii="宋体" w:hAnsi="宋体" w:cs="宋体"/>
                <w:i w:val="0"/>
                <w:iCs w:val="0"/>
                <w:szCs w:val="21"/>
                <w:highlight w:val="none"/>
              </w:rPr>
              <w:t xml:space="preserve">版面要求：A4 纸张大小。 </w:t>
            </w:r>
          </w:p>
          <w:p>
            <w:pPr>
              <w:spacing w:line="24" w:lineRule="atLeast"/>
              <w:rPr>
                <w:rFonts w:ascii="宋体" w:hAnsi="宋体" w:cs="宋体"/>
                <w:i w:val="0"/>
                <w:iCs w:val="0"/>
                <w:szCs w:val="21"/>
                <w:highlight w:val="none"/>
              </w:rPr>
            </w:pPr>
            <w:r>
              <w:rPr>
                <w:rFonts w:hint="eastAsia" w:ascii="宋体" w:hAnsi="宋体" w:cs="宋体"/>
                <w:i w:val="0"/>
                <w:iCs w:val="0"/>
                <w:szCs w:val="21"/>
                <w:highlight w:val="none"/>
              </w:rPr>
              <w:t>2</w:t>
            </w:r>
            <w:r>
              <w:rPr>
                <w:rFonts w:hint="eastAsia" w:ascii="宋体" w:hAnsi="宋体" w:cs="宋体"/>
                <w:i w:val="0"/>
                <w:iCs w:val="0"/>
                <w:szCs w:val="21"/>
                <w:highlight w:val="none"/>
                <w:lang w:eastAsia="zh-CN"/>
              </w:rPr>
              <w:t>.</w:t>
            </w:r>
            <w:r>
              <w:rPr>
                <w:rFonts w:hint="eastAsia" w:ascii="宋体" w:hAnsi="宋体" w:cs="宋体"/>
                <w:i w:val="0"/>
                <w:iCs w:val="0"/>
                <w:szCs w:val="21"/>
                <w:highlight w:val="none"/>
              </w:rPr>
              <w:t xml:space="preserve">颜色要求：所有文字、图表均为黑色。 </w:t>
            </w:r>
          </w:p>
          <w:p>
            <w:pPr>
              <w:spacing w:line="24" w:lineRule="atLeast"/>
              <w:rPr>
                <w:rFonts w:ascii="宋体" w:hAnsi="宋体" w:cs="宋体"/>
                <w:i w:val="0"/>
                <w:iCs w:val="0"/>
                <w:szCs w:val="21"/>
                <w:highlight w:val="none"/>
              </w:rPr>
            </w:pPr>
            <w:r>
              <w:rPr>
                <w:rFonts w:hint="eastAsia" w:ascii="宋体" w:hAnsi="宋体" w:cs="宋体"/>
                <w:i w:val="0"/>
                <w:iCs w:val="0"/>
                <w:szCs w:val="21"/>
                <w:highlight w:val="none"/>
              </w:rPr>
              <w:t xml:space="preserve">3.字体要求：标题及正文部分所用文字均采用“宋体”四号“常规”字；图、表内的字体及字号不作要求；全部使用中文标点；所有字体均不得出现加粗、加色、倾斜、下划线等标记。 </w:t>
            </w:r>
          </w:p>
          <w:p>
            <w:pPr>
              <w:spacing w:line="24" w:lineRule="atLeast"/>
              <w:rPr>
                <w:rFonts w:ascii="宋体" w:hAnsi="宋体" w:cs="宋体"/>
                <w:i w:val="0"/>
                <w:iCs w:val="0"/>
                <w:szCs w:val="21"/>
                <w:highlight w:val="none"/>
              </w:rPr>
            </w:pPr>
            <w:r>
              <w:rPr>
                <w:rFonts w:hint="eastAsia" w:ascii="宋体" w:hAnsi="宋体" w:cs="宋体"/>
                <w:i w:val="0"/>
                <w:iCs w:val="0"/>
                <w:szCs w:val="21"/>
                <w:highlight w:val="none"/>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r>
              <w:rPr>
                <w:rFonts w:hint="eastAsia" w:ascii="宋体" w:hAnsi="宋体" w:cs="宋体"/>
                <w:i w:val="0"/>
                <w:iCs w:val="0"/>
                <w:szCs w:val="21"/>
                <w:highlight w:val="none"/>
                <w:lang w:eastAsia="zh-CN"/>
              </w:rPr>
              <w:t>。</w:t>
            </w:r>
            <w:r>
              <w:rPr>
                <w:rFonts w:hint="eastAsia" w:ascii="宋体" w:hAnsi="宋体" w:cs="宋体"/>
                <w:i w:val="0"/>
                <w:iCs w:val="0"/>
                <w:szCs w:val="21"/>
                <w:highlight w:val="none"/>
              </w:rPr>
              <w:t xml:space="preserve"> </w:t>
            </w:r>
          </w:p>
          <w:p>
            <w:pPr>
              <w:spacing w:line="24" w:lineRule="atLeast"/>
              <w:rPr>
                <w:rFonts w:ascii="宋体" w:hAnsi="宋体" w:cs="宋体"/>
                <w:i w:val="0"/>
                <w:iCs w:val="0"/>
                <w:szCs w:val="21"/>
                <w:highlight w:val="none"/>
              </w:rPr>
            </w:pPr>
            <w:r>
              <w:rPr>
                <w:rFonts w:hint="eastAsia" w:ascii="宋体" w:hAnsi="宋体" w:cs="宋体"/>
                <w:i w:val="0"/>
                <w:iCs w:val="0"/>
                <w:szCs w:val="21"/>
                <w:highlight w:val="none"/>
              </w:rPr>
              <w:t>5.其它：除满足上述各项要求外，投标文件暗标部分均不得出现投标人的名称和其它可识别投标人身份的字符、徽标、人员名称以及其他可能被辨别出投标人身份的任何标记。</w:t>
            </w:r>
          </w:p>
          <w:p>
            <w:pPr>
              <w:spacing w:line="276" w:lineRule="auto"/>
              <w:rPr>
                <w:rFonts w:ascii="宋体" w:hAnsi="宋体"/>
                <w:i w:val="0"/>
                <w:iCs w:val="0"/>
                <w:szCs w:val="21"/>
              </w:rPr>
            </w:pPr>
            <w:r>
              <w:rPr>
                <w:rFonts w:hint="eastAsia" w:ascii="宋体" w:hAnsi="宋体" w:cs="宋体"/>
                <w:i w:val="0"/>
                <w:iCs w:val="0"/>
                <w:szCs w:val="21"/>
                <w:highlight w:val="none"/>
              </w:rPr>
              <w:t>不符合上述实质性要求的，投标文件作否决投标处理。</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7" w:type="pct"/>
            <w:tcMar>
              <w:top w:w="57" w:type="dxa"/>
              <w:left w:w="57" w:type="dxa"/>
              <w:bottom w:w="57" w:type="dxa"/>
              <w:right w:w="57" w:type="dxa"/>
            </w:tcMar>
            <w:vAlign w:val="center"/>
          </w:tcPr>
          <w:p>
            <w:pPr>
              <w:spacing w:line="276" w:lineRule="auto"/>
              <w:jc w:val="center"/>
              <w:rPr>
                <w:rFonts w:ascii="宋体" w:hAnsi="宋体"/>
                <w:i w:val="0"/>
                <w:iCs w:val="0"/>
                <w:szCs w:val="21"/>
              </w:rPr>
            </w:pPr>
            <w:r>
              <w:rPr>
                <w:rFonts w:hint="eastAsia" w:ascii="宋体" w:hAnsi="宋体"/>
                <w:i w:val="0"/>
                <w:iCs w:val="0"/>
                <w:szCs w:val="21"/>
              </w:rPr>
              <w:t>1</w:t>
            </w:r>
            <w:r>
              <w:rPr>
                <w:rFonts w:ascii="宋体" w:hAnsi="宋体"/>
                <w:i w:val="0"/>
                <w:iCs w:val="0"/>
                <w:szCs w:val="21"/>
              </w:rPr>
              <w:t>0.3</w:t>
            </w:r>
          </w:p>
        </w:tc>
        <w:tc>
          <w:tcPr>
            <w:tcW w:w="4472" w:type="pct"/>
            <w:gridSpan w:val="3"/>
            <w:tcMar>
              <w:top w:w="57" w:type="dxa"/>
              <w:left w:w="57" w:type="dxa"/>
              <w:bottom w:w="57" w:type="dxa"/>
              <w:right w:w="57" w:type="dxa"/>
            </w:tcMar>
            <w:vAlign w:val="center"/>
          </w:tcPr>
          <w:p>
            <w:pPr>
              <w:spacing w:line="276" w:lineRule="auto"/>
              <w:rPr>
                <w:rFonts w:ascii="宋体" w:hAnsi="宋体" w:cs="宋体"/>
                <w:i w:val="0"/>
                <w:iCs w:val="0"/>
                <w:szCs w:val="21"/>
              </w:rPr>
            </w:pPr>
            <w:r>
              <w:rPr>
                <w:rFonts w:hint="eastAsia" w:ascii="宋体" w:hAnsi="宋体" w:cs="宋体"/>
                <w:i w:val="0"/>
                <w:iCs w:val="0"/>
                <w:szCs w:val="21"/>
              </w:rPr>
              <w:t>本项目中标人应在合同签订前向招标人提交</w:t>
            </w:r>
            <w:r>
              <w:rPr>
                <w:rFonts w:hint="eastAsia" w:ascii="宋体" w:hAnsi="宋体" w:cs="宋体"/>
                <w:i w:val="0"/>
                <w:iCs w:val="0"/>
                <w:szCs w:val="21"/>
                <w:u w:val="single"/>
              </w:rPr>
              <w:t xml:space="preserve">   </w:t>
            </w:r>
            <w:r>
              <w:rPr>
                <w:rFonts w:hint="eastAsia" w:ascii="宋体" w:hAnsi="宋体" w:cs="宋体"/>
                <w:i w:val="0"/>
                <w:iCs w:val="0"/>
                <w:szCs w:val="21"/>
              </w:rPr>
              <w:t>份纸质投标文件（“电子交易平台”投标文件打印输出件），并逐页加盖投标人单位章。</w:t>
            </w:r>
          </w:p>
        </w:tc>
      </w:tr>
    </w:tbl>
    <w:p>
      <w:pPr>
        <w:pStyle w:val="2"/>
        <w:rPr>
          <w:i w:val="0"/>
          <w:iCs w:val="0"/>
        </w:rPr>
      </w:pPr>
      <w:r>
        <w:rPr>
          <w:i w:val="0"/>
          <w:iCs w:val="0"/>
        </w:rPr>
        <w:br w:type="page"/>
      </w:r>
    </w:p>
    <w:p>
      <w:pPr>
        <w:adjustRightInd w:val="0"/>
        <w:spacing w:line="400" w:lineRule="exact"/>
        <w:jc w:val="center"/>
        <w:rPr>
          <w:rFonts w:ascii="宋体" w:hAnsi="宋体"/>
          <w:b/>
          <w:i w:val="0"/>
          <w:iCs w:val="0"/>
          <w:kern w:val="28"/>
          <w:sz w:val="24"/>
        </w:rPr>
      </w:pPr>
      <w:r>
        <w:rPr>
          <w:rFonts w:hint="eastAsia" w:ascii="宋体" w:hAnsi="宋体"/>
          <w:b/>
          <w:i w:val="0"/>
          <w:iCs w:val="0"/>
          <w:kern w:val="28"/>
          <w:sz w:val="24"/>
        </w:rPr>
        <w:t>附录1  资格审查条件(资质最低要求)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5000" w:type="pct"/>
            <w:tcBorders>
              <w:tl2br w:val="nil"/>
              <w:tr2bl w:val="nil"/>
            </w:tcBorders>
            <w:vAlign w:val="center"/>
          </w:tcPr>
          <w:p>
            <w:pPr>
              <w:jc w:val="center"/>
              <w:textAlignment w:val="baseline"/>
              <w:rPr>
                <w:rStyle w:val="153"/>
                <w:rFonts w:ascii="宋体" w:hAnsi="宋体"/>
                <w:b/>
                <w:i w:val="0"/>
                <w:iCs w:val="0"/>
                <w:szCs w:val="21"/>
              </w:rPr>
            </w:pPr>
            <w:r>
              <w:rPr>
                <w:rStyle w:val="153"/>
                <w:rFonts w:hint="eastAsia" w:ascii="宋体" w:hAnsi="宋体"/>
                <w:b/>
                <w:i w:val="0"/>
                <w:iCs w:val="0"/>
                <w:szCs w:val="21"/>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5000" w:type="pct"/>
            <w:tcBorders>
              <w:tl2br w:val="nil"/>
              <w:tr2bl w:val="nil"/>
            </w:tcBorders>
            <w:vAlign w:val="center"/>
          </w:tcPr>
          <w:p>
            <w:pPr>
              <w:pStyle w:val="398"/>
              <w:spacing w:line="240" w:lineRule="auto"/>
              <w:ind w:firstLine="422" w:firstLineChars="200"/>
              <w:jc w:val="left"/>
              <w:rPr>
                <w:rStyle w:val="153"/>
                <w:rFonts w:hAnsi="宋体"/>
                <w:b/>
                <w:i w:val="0"/>
                <w:iCs w:val="0"/>
                <w:color w:val="auto"/>
              </w:rPr>
            </w:pPr>
          </w:p>
        </w:tc>
      </w:tr>
    </w:tbl>
    <w:p>
      <w:pPr>
        <w:ind w:firstLine="482" w:firstLineChars="200"/>
        <w:jc w:val="center"/>
        <w:textAlignment w:val="baseline"/>
        <w:rPr>
          <w:rFonts w:asciiTheme="minorEastAsia" w:hAnsiTheme="minorEastAsia" w:eastAsiaTheme="minorEastAsia"/>
          <w:b/>
          <w:i w:val="0"/>
          <w:iCs w:val="0"/>
          <w:sz w:val="24"/>
        </w:rPr>
      </w:pPr>
    </w:p>
    <w:p>
      <w:pPr>
        <w:adjustRightInd w:val="0"/>
        <w:spacing w:line="400" w:lineRule="exact"/>
        <w:jc w:val="center"/>
        <w:rPr>
          <w:rFonts w:ascii="宋体" w:hAnsi="宋体"/>
          <w:b/>
          <w:i w:val="0"/>
          <w:iCs w:val="0"/>
          <w:kern w:val="28"/>
          <w:sz w:val="24"/>
        </w:rPr>
      </w:pPr>
      <w:r>
        <w:rPr>
          <w:rFonts w:hint="eastAsia" w:ascii="宋体" w:hAnsi="宋体"/>
          <w:b/>
          <w:i w:val="0"/>
          <w:iCs w:val="0"/>
          <w:kern w:val="28"/>
          <w:sz w:val="24"/>
        </w:rPr>
        <w:t>附录2  资格审查条件(业绩最低要求)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5000" w:type="pct"/>
            <w:tcBorders>
              <w:tl2br w:val="nil"/>
              <w:tr2bl w:val="nil"/>
            </w:tcBorders>
            <w:vAlign w:val="center"/>
          </w:tcPr>
          <w:p>
            <w:pPr>
              <w:widowControl/>
              <w:ind w:firstLine="422" w:firstLineChars="200"/>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000" w:type="pct"/>
            <w:tcBorders>
              <w:tl2br w:val="nil"/>
              <w:tr2bl w:val="nil"/>
            </w:tcBorders>
          </w:tcPr>
          <w:p>
            <w:pPr>
              <w:ind w:firstLine="420" w:firstLineChars="200"/>
              <w:rPr>
                <w:i w:val="0"/>
                <w:iCs w:val="0"/>
              </w:rPr>
            </w:pPr>
          </w:p>
        </w:tc>
      </w:tr>
    </w:tbl>
    <w:p>
      <w:pPr>
        <w:pStyle w:val="2"/>
        <w:spacing w:after="0"/>
        <w:ind w:firstLine="482" w:firstLineChars="200"/>
        <w:jc w:val="center"/>
        <w:rPr>
          <w:rFonts w:asciiTheme="minorEastAsia" w:hAnsiTheme="minorEastAsia" w:eastAsiaTheme="minorEastAsia"/>
          <w:b/>
          <w:i w:val="0"/>
          <w:iCs w:val="0"/>
          <w:sz w:val="24"/>
        </w:rPr>
      </w:pPr>
    </w:p>
    <w:p>
      <w:pPr>
        <w:adjustRightInd w:val="0"/>
        <w:spacing w:line="400" w:lineRule="exact"/>
        <w:jc w:val="center"/>
        <w:rPr>
          <w:rFonts w:ascii="宋体" w:hAnsi="宋体"/>
          <w:b/>
          <w:i w:val="0"/>
          <w:iCs w:val="0"/>
          <w:kern w:val="28"/>
          <w:sz w:val="24"/>
        </w:rPr>
      </w:pPr>
      <w:r>
        <w:rPr>
          <w:rFonts w:hint="eastAsia" w:ascii="宋体" w:hAnsi="宋体"/>
          <w:b/>
          <w:i w:val="0"/>
          <w:iCs w:val="0"/>
          <w:kern w:val="28"/>
          <w:sz w:val="24"/>
        </w:rPr>
        <w:t>附录3  资格审查条件(信誉最低要求)</w:t>
      </w:r>
    </w:p>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5000" w:type="pct"/>
            <w:tcBorders>
              <w:tl2br w:val="nil"/>
              <w:tr2bl w:val="nil"/>
            </w:tcBorders>
            <w:vAlign w:val="center"/>
          </w:tcPr>
          <w:p>
            <w:pPr>
              <w:adjustRightInd w:val="0"/>
              <w:spacing w:line="400" w:lineRule="exact"/>
              <w:jc w:val="center"/>
              <w:rPr>
                <w:rFonts w:ascii="宋体" w:hAnsi="宋体"/>
                <w:i w:val="0"/>
                <w:iCs w:val="0"/>
                <w:kern w:val="28"/>
                <w:sz w:val="24"/>
              </w:rPr>
            </w:pPr>
            <w:r>
              <w:rPr>
                <w:rFonts w:hint="eastAsia" w:ascii="宋体" w:hAnsi="宋体"/>
                <w:i w:val="0"/>
                <w:iCs w:val="0"/>
                <w:kern w:val="28"/>
                <w:sz w:val="24"/>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5000" w:type="pct"/>
            <w:tcBorders>
              <w:tl2br w:val="nil"/>
              <w:tr2bl w:val="nil"/>
            </w:tcBorders>
            <w:vAlign w:val="center"/>
          </w:tcPr>
          <w:p>
            <w:pPr>
              <w:pStyle w:val="398"/>
              <w:spacing w:line="288" w:lineRule="auto"/>
              <w:ind w:firstLine="420" w:firstLineChars="200"/>
              <w:jc w:val="left"/>
              <w:rPr>
                <w:rStyle w:val="153"/>
                <w:rFonts w:asciiTheme="minorEastAsia" w:hAnsiTheme="minorEastAsia" w:eastAsiaTheme="minorEastAsia"/>
                <w:i w:val="0"/>
                <w:iCs w:val="0"/>
                <w:color w:val="auto"/>
              </w:rPr>
            </w:pPr>
          </w:p>
        </w:tc>
      </w:tr>
    </w:tbl>
    <w:p>
      <w:pPr>
        <w:tabs>
          <w:tab w:val="left" w:pos="5157"/>
        </w:tabs>
        <w:ind w:firstLine="482" w:firstLineChars="200"/>
        <w:jc w:val="center"/>
        <w:textAlignment w:val="baseline"/>
        <w:rPr>
          <w:rFonts w:asciiTheme="minorEastAsia" w:hAnsiTheme="minorEastAsia" w:eastAsiaTheme="minorEastAsia"/>
          <w:b/>
          <w:i w:val="0"/>
          <w:iCs w:val="0"/>
          <w:sz w:val="24"/>
        </w:rPr>
      </w:pPr>
    </w:p>
    <w:p>
      <w:pPr>
        <w:tabs>
          <w:tab w:val="left" w:pos="5157"/>
        </w:tabs>
        <w:ind w:firstLine="482" w:firstLineChars="200"/>
        <w:jc w:val="center"/>
        <w:textAlignment w:val="baseline"/>
        <w:rPr>
          <w:rFonts w:asciiTheme="minorEastAsia" w:hAnsiTheme="minorEastAsia" w:eastAsiaTheme="minorEastAsia"/>
          <w:b/>
          <w:i w:val="0"/>
          <w:iCs w:val="0"/>
          <w:sz w:val="20"/>
          <w:szCs w:val="21"/>
        </w:rPr>
      </w:pPr>
      <w:r>
        <w:rPr>
          <w:rFonts w:hint="eastAsia" w:asciiTheme="minorEastAsia" w:hAnsiTheme="minorEastAsia" w:eastAsiaTheme="minorEastAsia"/>
          <w:b/>
          <w:i w:val="0"/>
          <w:iCs w:val="0"/>
          <w:sz w:val="24"/>
        </w:rPr>
        <w:t>附录4  资格审查条件(</w:t>
      </w:r>
      <w:r>
        <w:rPr>
          <w:rFonts w:hint="eastAsia" w:ascii="宋体" w:hAnsi="宋体"/>
          <w:b/>
          <w:i w:val="0"/>
          <w:iCs w:val="0"/>
          <w:sz w:val="24"/>
        </w:rPr>
        <w:t>总监理工程师或驻地监理工程师的最低要求</w:t>
      </w:r>
      <w:r>
        <w:rPr>
          <w:rFonts w:hint="eastAsia" w:asciiTheme="minorEastAsia" w:hAnsiTheme="minorEastAsia" w:eastAsiaTheme="minorEastAsia"/>
          <w:b/>
          <w:i w:val="0"/>
          <w:iCs w:val="0"/>
          <w:sz w:val="24"/>
        </w:rPr>
        <w:t>)</w:t>
      </w:r>
    </w:p>
    <w:tbl>
      <w:tblPr>
        <w:tblStyle w:val="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7"/>
        <w:gridCol w:w="1332"/>
        <w:gridCol w:w="3830"/>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blHeader/>
          <w:jc w:val="center"/>
        </w:trPr>
        <w:tc>
          <w:tcPr>
            <w:tcW w:w="936" w:type="pct"/>
            <w:tcBorders>
              <w:tl2br w:val="nil"/>
              <w:tr2bl w:val="nil"/>
            </w:tcBorders>
            <w:vAlign w:val="center"/>
          </w:tcPr>
          <w:p>
            <w:pPr>
              <w:widowControl/>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人员</w:t>
            </w:r>
          </w:p>
        </w:tc>
        <w:tc>
          <w:tcPr>
            <w:tcW w:w="781" w:type="pct"/>
            <w:tcBorders>
              <w:tl2br w:val="nil"/>
              <w:tr2bl w:val="nil"/>
            </w:tcBorders>
            <w:noWrap/>
            <w:vAlign w:val="center"/>
          </w:tcPr>
          <w:p>
            <w:pPr>
              <w:widowControl/>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数量</w:t>
            </w:r>
          </w:p>
        </w:tc>
        <w:tc>
          <w:tcPr>
            <w:tcW w:w="2245" w:type="pct"/>
            <w:tcBorders>
              <w:tl2br w:val="nil"/>
              <w:tr2bl w:val="nil"/>
            </w:tcBorders>
            <w:noWrap/>
            <w:vAlign w:val="center"/>
          </w:tcPr>
          <w:p>
            <w:pPr>
              <w:widowControl/>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资格要求</w:t>
            </w:r>
          </w:p>
        </w:tc>
        <w:tc>
          <w:tcPr>
            <w:tcW w:w="1036" w:type="pct"/>
            <w:tcBorders>
              <w:tl2br w:val="nil"/>
              <w:tr2bl w:val="nil"/>
            </w:tcBorders>
            <w:noWrap/>
            <w:vAlign w:val="center"/>
          </w:tcPr>
          <w:p>
            <w:pPr>
              <w:widowControl/>
              <w:ind w:firstLine="422" w:firstLineChars="200"/>
              <w:jc w:val="center"/>
              <w:textAlignment w:val="baseline"/>
              <w:rPr>
                <w:rFonts w:ascii="宋体" w:hAnsi="宋体" w:cs="宋体"/>
                <w:b/>
                <w:bCs/>
                <w:i w:val="0"/>
                <w:iCs w:val="0"/>
                <w:kern w:val="0"/>
                <w:sz w:val="20"/>
                <w:szCs w:val="21"/>
              </w:rPr>
            </w:pPr>
            <w:r>
              <w:rPr>
                <w:rFonts w:hint="eastAsia" w:ascii="宋体" w:hAnsi="宋体" w:cs="宋体"/>
                <w:b/>
                <w:bCs/>
                <w:i w:val="0"/>
                <w:iCs w:val="0"/>
                <w:kern w:val="0"/>
                <w:szCs w:val="21"/>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36" w:type="pct"/>
            <w:tcBorders>
              <w:tl2br w:val="nil"/>
              <w:tr2bl w:val="nil"/>
            </w:tcBorders>
            <w:vAlign w:val="center"/>
          </w:tcPr>
          <w:p>
            <w:pPr>
              <w:widowControl/>
              <w:jc w:val="center"/>
              <w:textAlignment w:val="baseline"/>
              <w:rPr>
                <w:rFonts w:ascii="宋体" w:hAnsi="宋体" w:cs="宋体"/>
                <w:i w:val="0"/>
                <w:iCs w:val="0"/>
                <w:kern w:val="0"/>
                <w:sz w:val="20"/>
                <w:szCs w:val="21"/>
              </w:rPr>
            </w:pPr>
            <w:r>
              <w:rPr>
                <w:rFonts w:hint="eastAsia" w:ascii="宋体" w:hAnsi="宋体" w:cs="宋体"/>
                <w:i w:val="0"/>
                <w:iCs w:val="0"/>
                <w:kern w:val="0"/>
                <w:szCs w:val="21"/>
              </w:rPr>
              <w:t>总监理工程师</w:t>
            </w:r>
          </w:p>
        </w:tc>
        <w:tc>
          <w:tcPr>
            <w:tcW w:w="781" w:type="pct"/>
            <w:tcBorders>
              <w:tl2br w:val="nil"/>
              <w:tr2bl w:val="nil"/>
            </w:tcBorders>
            <w:vAlign w:val="center"/>
          </w:tcPr>
          <w:p>
            <w:pPr>
              <w:widowControl/>
              <w:ind w:firstLine="400" w:firstLineChars="200"/>
              <w:jc w:val="center"/>
              <w:textAlignment w:val="baseline"/>
              <w:rPr>
                <w:rFonts w:ascii="宋体" w:hAnsi="宋体" w:cs="宋体"/>
                <w:i w:val="0"/>
                <w:iCs w:val="0"/>
                <w:kern w:val="0"/>
                <w:sz w:val="20"/>
                <w:szCs w:val="21"/>
              </w:rPr>
            </w:pPr>
          </w:p>
        </w:tc>
        <w:tc>
          <w:tcPr>
            <w:tcW w:w="2245" w:type="pct"/>
            <w:tcBorders>
              <w:tl2br w:val="nil"/>
              <w:tr2bl w:val="nil"/>
            </w:tcBorders>
            <w:vAlign w:val="center"/>
          </w:tcPr>
          <w:p>
            <w:pPr>
              <w:widowControl/>
              <w:spacing w:line="220" w:lineRule="exact"/>
              <w:ind w:firstLine="420" w:firstLineChars="200"/>
              <w:textAlignment w:val="baseline"/>
              <w:rPr>
                <w:rFonts w:ascii="宋体" w:hAnsi="宋体" w:cs="宋体"/>
                <w:i w:val="0"/>
                <w:iCs w:val="0"/>
                <w:kern w:val="0"/>
                <w:szCs w:val="21"/>
              </w:rPr>
            </w:pPr>
          </w:p>
        </w:tc>
        <w:tc>
          <w:tcPr>
            <w:tcW w:w="1036" w:type="pct"/>
            <w:vMerge w:val="restart"/>
            <w:tcBorders>
              <w:tl2br w:val="nil"/>
              <w:tr2bl w:val="nil"/>
            </w:tcBorders>
            <w:vAlign w:val="center"/>
          </w:tcPr>
          <w:p>
            <w:pPr>
              <w:widowControl/>
              <w:ind w:firstLine="400" w:firstLineChars="200"/>
              <w:jc w:val="left"/>
              <w:textAlignment w:val="baseline"/>
              <w:rPr>
                <w:rFonts w:ascii="宋体" w:hAnsi="宋体" w:cs="宋体"/>
                <w:i w:val="0"/>
                <w:iCs w:val="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36" w:type="pct"/>
            <w:tcBorders>
              <w:tl2br w:val="nil"/>
              <w:tr2bl w:val="nil"/>
            </w:tcBorders>
            <w:vAlign w:val="center"/>
          </w:tcPr>
          <w:p>
            <w:pPr>
              <w:widowControl/>
              <w:textAlignment w:val="baseline"/>
              <w:rPr>
                <w:rFonts w:ascii="宋体" w:hAnsi="宋体" w:cs="宋体"/>
                <w:i w:val="0"/>
                <w:iCs w:val="0"/>
                <w:kern w:val="0"/>
                <w:sz w:val="20"/>
                <w:szCs w:val="21"/>
              </w:rPr>
            </w:pPr>
            <w:r>
              <w:rPr>
                <w:rFonts w:hint="eastAsia" w:ascii="宋体" w:hAnsi="宋体" w:cs="宋体"/>
                <w:i w:val="0"/>
                <w:iCs w:val="0"/>
                <w:kern w:val="0"/>
                <w:szCs w:val="21"/>
              </w:rPr>
              <w:t>驻地监理工程师</w:t>
            </w:r>
          </w:p>
        </w:tc>
        <w:tc>
          <w:tcPr>
            <w:tcW w:w="781" w:type="pct"/>
            <w:tcBorders>
              <w:tl2br w:val="nil"/>
              <w:tr2bl w:val="nil"/>
            </w:tcBorders>
            <w:noWrap/>
            <w:vAlign w:val="center"/>
          </w:tcPr>
          <w:p>
            <w:pPr>
              <w:widowControl/>
              <w:ind w:firstLine="400" w:firstLineChars="200"/>
              <w:jc w:val="center"/>
              <w:textAlignment w:val="baseline"/>
              <w:rPr>
                <w:rFonts w:ascii="宋体" w:hAnsi="宋体" w:cs="宋体"/>
                <w:i w:val="0"/>
                <w:iCs w:val="0"/>
                <w:kern w:val="0"/>
                <w:sz w:val="20"/>
                <w:szCs w:val="21"/>
              </w:rPr>
            </w:pPr>
          </w:p>
        </w:tc>
        <w:tc>
          <w:tcPr>
            <w:tcW w:w="2245" w:type="pct"/>
            <w:tcBorders>
              <w:tl2br w:val="nil"/>
              <w:tr2bl w:val="nil"/>
            </w:tcBorders>
            <w:vAlign w:val="center"/>
          </w:tcPr>
          <w:p>
            <w:pPr>
              <w:ind w:firstLine="420" w:firstLineChars="200"/>
              <w:jc w:val="left"/>
              <w:textAlignment w:val="baseline"/>
              <w:rPr>
                <w:rFonts w:ascii="宋体" w:hAnsi="宋体" w:cs="宋体"/>
                <w:i w:val="0"/>
                <w:iCs w:val="0"/>
                <w:kern w:val="0"/>
                <w:szCs w:val="21"/>
              </w:rPr>
            </w:pPr>
          </w:p>
        </w:tc>
        <w:tc>
          <w:tcPr>
            <w:tcW w:w="1036" w:type="pct"/>
            <w:vMerge w:val="continue"/>
            <w:tcBorders>
              <w:tl2br w:val="nil"/>
              <w:tr2bl w:val="nil"/>
            </w:tcBorders>
            <w:vAlign w:val="center"/>
          </w:tcPr>
          <w:p>
            <w:pPr>
              <w:widowControl/>
              <w:ind w:firstLine="400" w:firstLineChars="200"/>
              <w:jc w:val="left"/>
              <w:rPr>
                <w:rFonts w:ascii="宋体" w:hAnsi="宋体" w:cs="宋体"/>
                <w:i w:val="0"/>
                <w:iCs w:val="0"/>
                <w:kern w:val="0"/>
                <w:sz w:val="20"/>
                <w:szCs w:val="21"/>
              </w:rPr>
            </w:pPr>
          </w:p>
        </w:tc>
      </w:tr>
    </w:tbl>
    <w:p>
      <w:pPr>
        <w:ind w:firstLine="482" w:firstLineChars="200"/>
        <w:textAlignment w:val="baseline"/>
        <w:rPr>
          <w:rFonts w:asciiTheme="minorEastAsia" w:hAnsiTheme="minorEastAsia" w:eastAsiaTheme="minorEastAsia"/>
          <w:b/>
          <w:i w:val="0"/>
          <w:iCs w:val="0"/>
          <w:sz w:val="24"/>
        </w:rPr>
      </w:pPr>
    </w:p>
    <w:p>
      <w:pPr>
        <w:pStyle w:val="2"/>
        <w:spacing w:after="0"/>
        <w:ind w:firstLine="420" w:firstLineChars="200"/>
        <w:rPr>
          <w:rFonts w:asciiTheme="minorEastAsia" w:hAnsiTheme="minorEastAsia" w:eastAsiaTheme="minorEastAsia"/>
          <w:b/>
          <w:bCs/>
          <w:i w:val="0"/>
          <w:iCs w:val="0"/>
          <w:sz w:val="24"/>
        </w:rPr>
      </w:pPr>
      <w:r>
        <w:rPr>
          <w:i w:val="0"/>
          <w:iCs w:val="0"/>
        </w:rPr>
        <w:br w:type="page"/>
      </w:r>
      <w:bookmarkStart w:id="142" w:name="_Toc222740126"/>
      <w:bookmarkStart w:id="143" w:name="_Toc246129402"/>
      <w:bookmarkStart w:id="144" w:name="_Toc228251109"/>
      <w:bookmarkStart w:id="145" w:name="_Toc229148546"/>
      <w:bookmarkStart w:id="146" w:name="_Toc356504178"/>
      <w:bookmarkStart w:id="147" w:name="_Toc283449098"/>
    </w:p>
    <w:p>
      <w:pPr>
        <w:pStyle w:val="422"/>
        <w:rPr>
          <w:rFonts w:ascii="宋体" w:hAnsi="宋体"/>
          <w:i w:val="0"/>
          <w:iCs w:val="0"/>
        </w:rPr>
      </w:pPr>
    </w:p>
    <w:p>
      <w:pPr>
        <w:pStyle w:val="422"/>
        <w:rPr>
          <w:rFonts w:ascii="宋体" w:hAnsi="宋体"/>
          <w:i w:val="0"/>
          <w:iCs w:val="0"/>
        </w:rPr>
      </w:pPr>
      <w:bookmarkStart w:id="148" w:name="_Toc24155"/>
      <w:bookmarkStart w:id="149" w:name="_Toc134890448"/>
      <w:r>
        <w:rPr>
          <w:rFonts w:hint="eastAsia" w:ascii="宋体" w:hAnsi="宋体"/>
          <w:i w:val="0"/>
          <w:iCs w:val="0"/>
        </w:rPr>
        <w:t>1.总则</w:t>
      </w:r>
      <w:bookmarkEnd w:id="148"/>
      <w:bookmarkEnd w:id="149"/>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1.1项目概况</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w:t>
      </w:r>
      <w:r>
        <w:rPr>
          <w:rFonts w:asciiTheme="minorEastAsia" w:hAnsiTheme="minorEastAsia" w:eastAsiaTheme="minorEastAsia"/>
          <w:i w:val="0"/>
          <w:iCs w:val="0"/>
          <w:sz w:val="24"/>
        </w:rPr>
        <w:t>1</w:t>
      </w:r>
      <w:r>
        <w:rPr>
          <w:rFonts w:hint="eastAsia" w:asciiTheme="minorEastAsia" w:hAnsiTheme="minorEastAsia" w:eastAsiaTheme="minorEastAsia"/>
          <w:i w:val="0"/>
          <w:iCs w:val="0"/>
          <w:sz w:val="24"/>
        </w:rPr>
        <w:t>根据《中华人民共和国招标投标法》《中华人民共和国招标投标法实施条例》《公路工程建设项目招标投标管理办法》等有关法律、法规和规章的规定，本招标项目己具备招标条件，现对本标段施工监理进行招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1.1.2本招标项目招标人：见投标人须知前附表。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1.1.3本标段招标代理机构：见投标人须知前附表。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1.1.4本招标项目名称：见投标人须知前附表。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1.1.5本标段建设地点：见投标人须知前附表。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1.1.6本标段建设规模：见投标人须知前附表。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1.1.7招标项目施工预计开工日期和建设周期：见投标人须知前附表。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1.1.8本标段建筑安装费/工程概算投资额：见投标人须知前附表。</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1.2招标项目的资金来源和落实情况</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1.2.1资金来源及比例：见投标人须知前附表。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1.2.2资金落实情况：见投标人须知前附表。</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1.3招标范围、监理服务期限、质量要求和安全目标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1.3.1招标范围：见投标人须知前附表。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1.3.2本标段的监理服务期限：见投标人须知前附表。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1.3.3本标段的质量要求：见投标人须知前附表。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1.3.4本标段的安全目标：见投标人须知前附表。</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1.4投标人资格要求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1.4.1投标人应具备承担本标段施工监理的资质条件、能力和信誉。</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(1)资质要求：见投标人须知前附表；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(2)业绩要求：见投标人须知前附表；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(3)信誉要求：见投标人须知前附表；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(4)总监理工程师或驻地监理工程师资格：见投标人须知前附表；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(5)其他要求：见投标人须知前附表。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需要提交的相关证明材料见本章第3.5款的规定。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1.4.2投标人须知前附表规定接受联合体投标的，联合体除应符合本章第1.4.1项和投标人须知前附表的要求外，还应遵守以下规定：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(2)由同一专业的单位组成的联合体，按照资质等级较低的单位确定资质等级；</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(3)联合体各方不得再以自己名义单独或参加其他联合体在同一标段中投标；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联合体各方应分别按照本招标文件的要求，填写投标文件中的相应表格，并由联合体牵头人负责对联合体各成员的资料进行统一汇总后一并提交给招标人；联合体牵头人所提交的投标文件应认为己代表了联合体各成员的真实情况；</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(5)尽管委任了联合体牵头人，但联合体各成员在投标、签订合同与履行合同过程中，仍负有连带的和各自的法律责任。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1.4.3投标人（包括联合体各成员）不得与本标段相关单位存在下列关联关系：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(1)为招标人不具有独立法人资格的附属机构（单位)；</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(2)与招标人存在利害关系且可能影响招标公正性；</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(3)与本标段的其他投标人同为一个单位负责人；</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(4)与本标段的其他投标人存在控股、管理关系；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(5)为本标段的代建人；</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(6)为本标段的招标代理机构；</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(7)与本标段的代建人或招标代理机构同为一个法定代表人；</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(8)与本标段的代建人或招标代理机构存在控股或参股关系；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(9)与本标段对应工程的施工承包人以及建筑材料、建筑构配件和设备供应商有隶属关系或其他利害关系；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(10)法律法规或投标人须知前附表规定的其他情形。</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1.4.4投标人（包括联合体各成员）不得存在下列不良状况或不良信用记录：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(2)被责令停业，暂扣或吊销执照，或吊销资质证书；</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(3)进入清算程序，或被宣告破产，或其他丧失履约能力的情形；</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(4)在国家企业信用信息公示系统（http://www.gsxt.gov.cn/)中被列入严重违法失信名单（黑名单）；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(5)在“信用中国”网站（http://www.creditchina.gov.cn/)中被列入失信被执行人名单；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(6)投标人或其法定代表人、拟委任的总监理工程师或驻地监理工程师在近三年内有行贿犯罪行为的（行贿犯罪行为的认定以检察机关出具的查询结果为准）；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(7)法律法规或投标人须知前附表规定的其他情形。</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1.4.5投标人（包括联合体各成员）应进入交通运输部“全国公路建设市场信用信息管理系统（http: //glxy.mot.gov.cn)”中的公路工程施工监理资质企业名录，且投标人名称和资质与该名录中的相应企业名称和资质完全一致。投标人不满足本项规定条件的，将被否决投标。</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1.5费用承担</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投标人准备和参加投标活动发生的费用自理。</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1.6保密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参与招标投标活动的各方应对招标文件和投标文件中的商业和技术等秘密保密，否则应承担相应的法律责任。</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1.7语言文字</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招标投标文件使用的语言文字为中文。专用术语使用外文的，应附有中文注释。</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1.8计量单位</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所有计量均采用中华人民共和国法定计量单位。</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1.9踏勘现场</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1.9.1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1.9.2投标人踏勘现场发生的费用自理。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1.9.3除招标人的原因外，投标人自行负责在踏勘现场中所发生的人员伤亡和财产损失。</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1.9.4招标人在踏勘现场中介绍的工程场地和相关的周边环境情况，供投标人在编制投标文件时参考，招标人不对投标人据此作出的判断和决策负责。</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1.10投标预备会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1.10.1第一章“招标公告”或“投标邀请书”规定召开投标预备会的，招标人按规定的时间和地点召开投标预备会，澄清投标人提出的问题。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1.10.2投标人应按投标人须知前附表规定的时间和形式将提出的问题送达招标人，以便招标人在会议期间澄清。</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1.10.3投标预备会后，招标人将对投标人所提问题的澄清，以本章第2.2款规定的形式通知所有购买招标文件的投标人。该澄清内容为招标文件的组成部分。</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1.11分包</w:t>
      </w:r>
    </w:p>
    <w:p>
      <w:pPr>
        <w:spacing w:line="360" w:lineRule="auto"/>
        <w:ind w:firstLine="480" w:firstLineChars="200"/>
        <w:rPr>
          <w:rFonts w:asciiTheme="minorEastAsia" w:hAnsiTheme="minorEastAsia" w:eastAsiaTheme="minorEastAsia"/>
          <w:i w:val="0"/>
          <w:iCs w:val="0"/>
          <w:sz w:val="24"/>
        </w:rPr>
      </w:pPr>
      <w:r>
        <w:rPr>
          <w:rFonts w:hint="eastAsia" w:ascii="宋体" w:hAnsi="宋体"/>
          <w:i w:val="0"/>
          <w:iCs w:val="0"/>
          <w:sz w:val="24"/>
        </w:rPr>
        <w:t>本项目严禁分包。</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1.12响应和偏差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1.12.1投标文件偏离招标文件某些要求，视为投标文件存在偏差。偏差包括重大偏差和细微偏差。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1.12.2投标文件应对招标文件的实质性要求和条件作出满足性或更有利于招标人的响应，否则，视为投标文件存在重大偏差，投标人的投标将被否决。</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投标文件存在第三章“评标办法”中所列任一否决投标情形的，均属于存在重大偏差。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1.12.3投标文件中的下列偏差为细微偏差：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(1)在按照第三章“评标办法”的规定对投标价进行算术性错误修正后，最终投标报价未超过最高投标限价（如有）的情况下，出现第三章“评标办法”规定的算术性错误；</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(2)技术建议书不够完善；</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(3)投标文件页码不连续、采用活页夹装订、个别文字有遗漏错误等不影响投标文件实质性内容的偏差。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1.12.4评标委员会对投标文件中的细微偏差按如下规定处理：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(1)对于本章第1.12.3项（1)目所述的细微偏差，按照第三章“评标办法”的规定予以修正并要求投标人进行澄清；</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(2)对于本章第1.12.3项（2)、（3)目所述的细微偏差，可在相关评分因素的评分中酌情扣分。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1.12.5投标人应根据招标文件的要求提供技术建议书等内容以对招标文件作出响应。</w:t>
      </w:r>
    </w:p>
    <w:p>
      <w:pPr>
        <w:pStyle w:val="423"/>
        <w:rPr>
          <w:rFonts w:ascii="宋体" w:hAnsi="宋体"/>
          <w:i w:val="0"/>
          <w:iCs w:val="0"/>
        </w:rPr>
      </w:pPr>
      <w:bookmarkStart w:id="150" w:name="_Toc134890449"/>
      <w:bookmarkStart w:id="151" w:name="_Toc27348"/>
      <w:r>
        <w:rPr>
          <w:rFonts w:hint="eastAsia" w:ascii="宋体" w:hAnsi="宋体"/>
          <w:i w:val="0"/>
          <w:iCs w:val="0"/>
        </w:rPr>
        <w:t>2.招标文件</w:t>
      </w:r>
      <w:bookmarkEnd w:id="150"/>
      <w:bookmarkEnd w:id="151"/>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2.1招标文件的组成</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本招标文件包括：</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(1)招标公告（或投标邀请书）；</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(2)投标人须知；</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(3)评标办法；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(4)合同条款及格式；</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(5)委托人要求；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(6)图纸和资料；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(7)投标文件格式；</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(8)投标人须知前附表规定的其他资料。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根据本章第1.10款、第2.2款和第2.3款对招标文件所作的澄清、修改，构成招标文件的组成部分。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当招标文件、招标文件的澄清或修改等在同一内容的表述上不一致时，以最后发出的书面文件为准。</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2.2招标文件的澄清</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2.2.2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2.2.3招标文件澄清发出的同时，投标人应注意及时浏览网上发出的澄清，因投标人自身原因未及时获知澄清内容而导致的任何后果将由投标人自行承担。</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2.2.4除非招标人认为确有必要答复，否则，招标人有权拒绝回复投标人在本章第2.2.1项规定的时间后提出的任何澄清要求。</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2.3招标文件的修改</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2.3.1招标人以投标人须知前附表规定的形式修改招标文件，并通知所有己购买招标文件的投标人。修改招标文件的时间距本章第4.2.1项规定的投标截止时间不足15日，且修改内容可能影响投标文件编制的，将相应延长投标截止时间。</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2.3.2招标文件修改发出的同时，投标人应注意及时浏览网上发出的修改，因投标人自身原因未及时获知修改内容而导致的任何后果将由投标人自行承担。</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2.4招标文件的异议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投标人或其他利害关系人对招标文件有异议的，应在投标截止时间</w:t>
      </w:r>
      <w:r>
        <w:rPr>
          <w:rFonts w:asciiTheme="minorEastAsia" w:hAnsiTheme="minorEastAsia" w:eastAsiaTheme="minorEastAsia"/>
          <w:i w:val="0"/>
          <w:iCs w:val="0"/>
          <w:sz w:val="24"/>
        </w:rPr>
        <w:t>10</w:t>
      </w:r>
      <w:r>
        <w:rPr>
          <w:rFonts w:hint="eastAsia" w:asciiTheme="minorEastAsia" w:hAnsiTheme="minorEastAsia" w:eastAsiaTheme="minorEastAsia"/>
          <w:i w:val="0"/>
          <w:iCs w:val="0"/>
          <w:sz w:val="24"/>
        </w:rPr>
        <w:t>日前以书面形式提出。招标人将在收到异议之日起3日内作出答复；作出答复前，将暂停招标投标活动。提出异议与作出答复均应通过“电子交易平台”在“异议与答复”菜单以书面形式完成。</w:t>
      </w:r>
    </w:p>
    <w:p>
      <w:pPr>
        <w:pStyle w:val="424"/>
        <w:rPr>
          <w:rFonts w:ascii="宋体" w:hAnsi="宋体"/>
          <w:i w:val="0"/>
          <w:iCs w:val="0"/>
        </w:rPr>
      </w:pPr>
      <w:bookmarkStart w:id="152" w:name="_Toc134890450"/>
      <w:bookmarkStart w:id="153" w:name="_Toc9001"/>
      <w:r>
        <w:rPr>
          <w:rFonts w:hint="eastAsia" w:ascii="宋体" w:hAnsi="宋体"/>
          <w:i w:val="0"/>
          <w:iCs w:val="0"/>
        </w:rPr>
        <w:t>3.投标文件</w:t>
      </w:r>
      <w:bookmarkEnd w:id="152"/>
      <w:bookmarkEnd w:id="153"/>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3.1投标文件的组成</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3.1.1投标文件应采用双信封形式，包括下列内容：</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第一个信封（商务及技术文件)：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(1)投标函；</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(2)授权委托书或法定代表人身份证明；</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(3)联合体协议书；</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(4)投标保证金；</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(5)资格审查资料；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(6)技术建议书；</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(7)投标人须知前附表规定的其他资料。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第二个信封（报价文件)：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(1)投标函；</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(2)监理服务费用清单。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投标人在评标过程中作出的符合法律法规和招标文件规定的澄清确认，构成投标文件的组成部分。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3.1.2投标人须知前附表规定不接受联合体投标的，或投标人没有组成联合体的，投标文件不包括本章第3.1.1(3)目所指的联合体协议书。</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3.1.3投标人须知前附表未要求提交投标保证金的，投标文件不包括本章第3.1.1(4)目所指的投标保证金。</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3.2投标报价</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3.2.1投标报价应包括国家规定的增值税税金，除投标人须知前附表另有规定外，增值税税金按一般计税方法计算。投标人应按第七章“投标文件格式”的要求在投标函中进行报价并填写监理服务费用清单相应表格。</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3.2.2</w:t>
      </w:r>
      <w:r>
        <w:rPr>
          <w:rFonts w:asciiTheme="minorEastAsia" w:hAnsiTheme="minorEastAsia" w:eastAsiaTheme="minorEastAsia"/>
          <w:i w:val="0"/>
          <w:iCs w:val="0"/>
          <w:sz w:val="24"/>
        </w:rPr>
        <w:t>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asciiTheme="minorEastAsia" w:hAnsiTheme="minorEastAsia" w:eastAsiaTheme="minorEastAsia"/>
          <w:i w:val="0"/>
          <w:iCs w:val="0"/>
          <w:sz w:val="24"/>
        </w:rPr>
        <w:t>投标人应按照“投标文件格式”中“监理服务费用清单”的要求填报监理服务费。投标人未填报的部分，在工程实施时委托人将不予支付，并认为该部分费用己包含在报价中</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3.2.3本项目的报价方式见投标人须知前附表。投标人在投标截止时间前修改投标函中的投标报价总额，应同时修改投标文件“监理服务费用清单”中的相应报价。此修改须符合本章第4.3款的有关要求。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3.2.4招标人设有最高投标限价的，投标人的投标报价不得超过最高投标限价，最高投标限价在投标人须知前附表中载明。</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3.2.5投标报价的其他要求见投标人须知前附表。</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3.3投标有效期</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3.3.1除投标人须知前附表另有规定外，投标有效期为90日。</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3.3.2在投标有效期内，投标人撤销投标文件的，应承担招标文件和法律规定的责任。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3.4投标保证金</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3.4.1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投标保证金应釆用现金、支票、银行保函或招标人在投标人须知前附表规定的其他形式。</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(1)若采用现金或支票，投标人应在递交投标文件截止时间之前，将投标保证金由投标人的基本账户转入招标人指定账户，否则视为投标保证金无效。招标人指定的开户银行及账号见投标人须知前附表。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无论采取何种形式的投标保证金，投标保证金有效期均应与投标有效期一致。招标人如果按本章第3.3.3项的规定延长了投标有效期，则投标保证金的有效期也相应延长。</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3.4.2投标人不按本章第3.4.1项要求提交投标保证金的，评标委员会将否决其投标。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利息计算原则见投标人须知前附表。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3.4.4有下列情形之一的，投标保证金将不予退还：</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(1)投标人在投标有效期内撤销投标文件；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(2)中标人在收到中标通知书后，无正当理由不与招标人订立合同，在签订合同时向招标人提出附加条件，或不按照招标文件要求提交履约保证金；</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(3)发生投标人须知前附表规定的其他可以不予退还投标保证金的情形。</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3.5资格审查资料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除投标人须知前附表另有规定外，投标人应按下列规定提供资格审查资料，以证明其满足本章第1.4款规定的资质、业绩、信誉等要求。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3.5.1“投标人基本情况表”应附企业法人营业执照副本和组织机构代码证副本(按照“三证合一”或“五证合一”登记制度进行登记的，可仅提供营业执照副本，下同）、监理资质证书副本、基本账户开户许可证的复印件，投标人在交通运输部“全国公路建设市场信用信息管理系统”公路工程施工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并逐页加盖投标人单位章。</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3.5.2“近年完成的类似项目”应是己列入交通运输主管部门“公路建设市场信用信息管理系统”并公开的业绩，具体时间要求见投标人须知前附表。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近年完成的类似项目情况表”应附在交通运输部“全国公路建设市场信用信息管理系统”（网址：http://glxy.mot.gov.cn/BM/)中查询到的企业“业绩信息”相关项目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如投标人未提供相关项目网页截图复印件或相关项目网页截图中的信息无法证实投标人满足招标文件规定的资格审查条件（业绩最低要求)，则该项目业绩不予认定。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3.5.3 “投标人的信誉情况表”应附投标人在国家企业信用信息公示系统中未被列入严重违法失信名单（黑名单）、在“信用中国”网站中未被列入失信被执行人名单的网页截图复印件，以及由项目所在地或投标人住所地检察机关出具的近三年内投标人及其法定代表人、拟委任的总监理工程师或驻地监理工程师均无行贿犯罪行为的查询记录证明原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3.5.4 “拟委任的总监理工程师或驻地监理工程师资历表”应附总监理工程师或驻地监理工程师的身份证、职称资格证书和资格审查条件所要求的其他相关证书的复印件，以及投标人所属社保机构出具的拟委任的总监理工程师或驻地监理工程师的社保缴费证明或其他能够证明拟委任的总监理工程师或驻地监理工程师参加社保的有效证明材料复印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拟委任的总监理工程师或驻地监理工程师资历表”还应附交通运输部“全国公路建设市场信用信息管理系统”中载明的、能够证明总监理工程师或驻地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 截图复印件或相关业绩网页截图中的信息无法证实投标人满足招标文件规定的资格审查条件（总监理工程师或驻地监理工程师最低要求)，则该业绩不予认定。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3.5.5“拟委任的其他主要监理人员汇总表”（如有）应填报满足投标人须知前附表附录5规定的其他主要监理人员的相关信息。“拟委任的其他主要监理人员汇总表”（如有）中相关人员应附身份证、职称资格证书和资格审查条件所要求的其他相关证书（如公路工程监理工程师证书等）的复印件，相关业绩证明材料复印件，以及投标人所属社保机构出具的社保缴费证明或其他能够证明其参加社保的有效证明材料复印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3.5.6投标人须知前附表规定接受联合体投标的，本章第3.5.1项至第3.5.5项规定的表格和资料应包括联合体各方相关情况。</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3.5.7除合同条款约定的特殊情形外，投标人在投标文件中填报的总监理工程师或驻地监理工程师不允许更换。</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3.5.8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3.5.9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信用信息管理系统。</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3.6备选投标方案</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3.6.1除投标人须知前附表规定允许外，投标人不得递交备选投标方案，否则其投标将被否决。</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3.6.3投标人提供两个或两个以上投标报价，或在投标文件中提供一个报价，但同时提供两个或两个以上技术建议书的，视为提供备选方案。</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3.7投标文件的编制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3.7.1投标文件应按第七章“投标文件格式”进行编写，如有必要，可以增加附页，作为投标文件的组成部分。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3.7.2投标文件应对招标文件有关监理服务期限、投标有效期、质量要求、安全目标、委托人要求、招标范围等实质性内容作出响应。</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3.7.3投标文件的制作应满足以下规定：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（1）投标文件由投标人使用“电子交易平台”自带的“投标文件制作工具”制作生成。</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（2）投标人在编制投标文件时应建立分级目录，并按照标签提示导入相关内容。</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（3）投标文件中证明资料的“复印件”均为“原件的扫描件”，应从“电子交易平台”会员诚信库中选择并进行超链接，未标示“复印件”的证明资料均应直接制作生成。</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（4）投标文件中的已标价报价清单数据文件应与招标人提供的报价清单数据文件格式一致。</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（5）第七章“投标文件格式”中要求盖单位章和（或）签字的地方，投标人均应使用 CA 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（6）投标文件制作完成后，投标人应使用 CA 数字证书对投标文件进行文件加密，形成加密的投标文件。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（7）投标文件制作的具体方法详见“投标文件制作工具”中的帮助文档。</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3.7.4因投标人自身原因而导致投标文件无法导入“电子交易平台”电子开标、评标系统，该投标视为无效投标，投标人自行承担由此导致的全部责任。</w:t>
      </w:r>
    </w:p>
    <w:p>
      <w:pPr>
        <w:pStyle w:val="425"/>
        <w:rPr>
          <w:rFonts w:ascii="宋体" w:hAnsi="宋体"/>
          <w:i w:val="0"/>
          <w:iCs w:val="0"/>
        </w:rPr>
      </w:pPr>
      <w:bookmarkStart w:id="154" w:name="_Toc12765"/>
      <w:bookmarkStart w:id="155" w:name="_Toc134890451"/>
      <w:r>
        <w:rPr>
          <w:rFonts w:hint="eastAsia" w:ascii="宋体" w:hAnsi="宋体"/>
          <w:i w:val="0"/>
          <w:iCs w:val="0"/>
        </w:rPr>
        <w:t>4.投标</w:t>
      </w:r>
      <w:bookmarkEnd w:id="154"/>
      <w:bookmarkEnd w:id="155"/>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4.1投标文件的加密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投标文件应按照本章第3.7.3项要求制作并加密，未按要求加密的投标文件，招标人（“电子交易平台”）将拒绝接收并提示。</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4.2投标文件的递交</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4.2.1 投标人应在第一章“招标公告”或“投标邀请书”规定的投标截止时间前，通过互联网使用 CA 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4.2.2 根据本章第 4.1 款的规定，投标人递交的投标文件，只要出现应当拒收的情形，其投标文件予以拒收。</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4.3投标文件的修改与撤回</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4.3.1 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4.3.3 投标人撤回投标文件的，招标人自收到投标人书面撤回通知之日起5日内退还已收取的投标保证金。</w:t>
      </w:r>
    </w:p>
    <w:p>
      <w:pPr>
        <w:pStyle w:val="426"/>
        <w:rPr>
          <w:rFonts w:ascii="宋体" w:hAnsi="宋体"/>
          <w:i w:val="0"/>
          <w:iCs w:val="0"/>
        </w:rPr>
      </w:pPr>
      <w:bookmarkStart w:id="156" w:name="_Toc11226"/>
      <w:bookmarkStart w:id="157" w:name="_Toc134890452"/>
      <w:r>
        <w:rPr>
          <w:rFonts w:hint="eastAsia" w:ascii="宋体" w:hAnsi="宋体"/>
          <w:i w:val="0"/>
          <w:iCs w:val="0"/>
        </w:rPr>
        <w:t>5.开标</w:t>
      </w:r>
      <w:bookmarkEnd w:id="156"/>
      <w:bookmarkEnd w:id="157"/>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5.1开标时间和地点</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招标人在投标人须知前附表规定的时间和地点对投标文件第二个信封（报价文件）进行开标，并邀请所有投标人的法定代表人或其委托代理人准时参加。</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若未派法定代表人或委托代理人参加第一个信封（商务及技术文件）开标的，其投标将被否决。投标人若未派法定代表人或委托代理人参加第二个信封（报价文件）开标的，视为该投标人默认第二个信封（报价文件）的开标结果。</w:t>
      </w:r>
    </w:p>
    <w:p>
      <w:pPr>
        <w:pStyle w:val="7"/>
        <w:spacing w:before="0" w:after="0" w:line="360" w:lineRule="auto"/>
        <w:rPr>
          <w:rFonts w:ascii="宋体" w:hAnsi="宋体" w:eastAsia="宋体"/>
          <w:i w:val="0"/>
          <w:iCs w:val="0"/>
          <w:kern w:val="28"/>
          <w:sz w:val="24"/>
          <w:szCs w:val="24"/>
        </w:rPr>
      </w:pPr>
      <w:r>
        <w:rPr>
          <w:rFonts w:ascii="宋体" w:hAnsi="宋体" w:eastAsia="宋体"/>
          <w:i w:val="0"/>
          <w:iCs w:val="0"/>
          <w:kern w:val="28"/>
          <w:sz w:val="24"/>
          <w:szCs w:val="24"/>
        </w:rPr>
        <w:t>5.2</w:t>
      </w:r>
      <w:r>
        <w:rPr>
          <w:rFonts w:hint="eastAsia" w:ascii="宋体" w:hAnsi="宋体" w:eastAsia="宋体"/>
          <w:i w:val="0"/>
          <w:iCs w:val="0"/>
          <w:kern w:val="28"/>
          <w:sz w:val="24"/>
          <w:szCs w:val="24"/>
        </w:rPr>
        <w:t>开标程序</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5.2.1 主持人按下列程序对投标文件第一个信封（商务及技术文件）进行开标：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（1）宣布开标纪律；</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（2）公布在投标截止时间前递交投标文件的投标人数量；</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（3）宣布开标人、唱标人、记录人等有关人员姓名；</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（4）由招标人现场随机抽取的投标人代表抽取评标基准价系数（如有）；</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（5）投标人代表解密加密的投标文件；</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（6）招标人对未成功解密的投标文件进行退回并按本章第5.3款进行补救处理，对已解密成功的投标文件进行二次解密；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（7）导入并读取所有解密成功的投标文件第一个信封（商务及技术文件）的内容；</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（8）公布标段名称、投标人名称、投标保证金的递交情况、监理服务期限及其他内容，并记录在案；</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（9）投标人代表、招标人代表、记录人等有关人员在开标记录上签字确认；</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（10）开标结束。</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5.2.2 投标文件第二个信封（报价文件）在投标文件第一个信封（商务及技术文件）完成评审前，“电子交易平台”的开标评标系统将不进行读取。</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5.2.3 招标人将按照本章第5.1款规定的时间和地点对投标文件第二个信封（报价文件）进行开标。主持人按下列程序进行开标：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（1）宣布开标纪律；</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（2）当众拆开投标文件第一个信封（商务及技术文件）评审结果的密封袋，宣布通过投标文件第一个信封（商务及技术文件）评审的投标人名单；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（3）宣布开标人、唱标人、记录人等有关人员姓名；</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（4）开标人将所有投标文件第二个信封（报价文件）的内容导入“电子交易平台”的开标评标系统，未通过投标文件第一个信封（商务及技术文件）评审的投标人的第二个信封（报价文件）不予读取；</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（5）公布标段名称、投标人名称、投标报价及其他内容，并记录在案；</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（6）投标人代表、招标人代表、记录人等有关人员在开标记录上签字确认；</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（7）开标结束。</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5.2.4 在投标文件第二个信封（报价文件）开标现场，招标人将按第三章“评标办法”规定的原则计算并宣布评标基准价。若招标人发现投标文件出现以下任一情况，其投标报价将不再参加评标基准价的计算：</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（1）未在投标函上填写投标总价；</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（2）投标报价超出招标人公布的最高投标限价（如有）；</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（3）投标报价的大写金额无法确定具体数值；</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（4）投标函上填写的标段号与投标文件封套上标记的标段号不一致。</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5.3开标补救措施</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5.3.1 开标过程中因本章第 5.3.2 项、第 5.3.3 项所列原因，导致系统无法正常运行，将按投标人须知前附表的规定采取补救措施。</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5.3.2 因“电子交易平台”系统故障导致投标人无法正常上传加密的投标文件，投标人应打印并递交电子交易平台自动生成的上传失败的异常记录单。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5.3.3 当出现以下情况时，应对未开标的中止电子开标，并在恢复正常后及时安排时间开标：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（1）系统服务器发生故障，无法访问或无法正常使用系统；</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（2）系统的软件或数据库出现错误，不能进行正常操作；</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（3）系统发现有安全漏洞，有潜在的泄密危险；</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（4）出现断电事故且短时间内无法恢复供电；</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（5）其他无法保证招投标过程正常进行的情形。</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5.3.4 采取补救措施时，必须对原有资料及信息作出妥善保密处理。</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5.4开标异议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投标人对开标有异议的，应在开标现场提出，招标人当场作出答复，并制作记录，有异议的投标人代表、招标人代表、记录人等有关人员在记录上签字确认。</w:t>
      </w:r>
    </w:p>
    <w:p>
      <w:pPr>
        <w:pStyle w:val="426"/>
        <w:rPr>
          <w:rFonts w:ascii="宋体" w:hAnsi="宋体"/>
          <w:i w:val="0"/>
          <w:iCs w:val="0"/>
        </w:rPr>
      </w:pPr>
      <w:bookmarkStart w:id="158" w:name="_Toc9217"/>
      <w:bookmarkStart w:id="159" w:name="_Toc134890453"/>
      <w:r>
        <w:rPr>
          <w:rFonts w:hint="eastAsia" w:ascii="宋体" w:hAnsi="宋体"/>
          <w:i w:val="0"/>
          <w:iCs w:val="0"/>
        </w:rPr>
        <w:t>6.评标</w:t>
      </w:r>
      <w:bookmarkEnd w:id="158"/>
      <w:bookmarkEnd w:id="159"/>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6.1评标委员会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6.1.2评标委员会成员有下列情形之一的，应主动提出回避：</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(1)为负责招标项目监督管理的交通运输主管部门的工作人员；</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(2)与投标人法定代表人或其委托代理人有近亲属关系；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(3)为投标人的工作人员或退休人员；</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(4)与投标人有其他利害关系，可能影响评标活动公正性；</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(5)在与招标投标有关的活动中有过违法违规行为、曾受过行政处罚或刑事处罚。</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6.2评标原则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评标活动遵循公平、公正、科学和择优的原则。</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6.3评标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6.3.2 评标及补救措施</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评标完成后，评标委员会应向招标人提交评标报告和中标候选人名单。评标委员会推荐中标候选人的人数见投标人须知前附表。</w:t>
      </w:r>
    </w:p>
    <w:p>
      <w:pPr>
        <w:pStyle w:val="426"/>
        <w:rPr>
          <w:rFonts w:ascii="宋体" w:hAnsi="宋体"/>
          <w:i w:val="0"/>
          <w:iCs w:val="0"/>
        </w:rPr>
      </w:pPr>
      <w:bookmarkStart w:id="160" w:name="_Toc134890454"/>
      <w:bookmarkStart w:id="161" w:name="_Toc16356"/>
      <w:r>
        <w:rPr>
          <w:rFonts w:hint="eastAsia" w:ascii="宋体" w:hAnsi="宋体"/>
          <w:i w:val="0"/>
          <w:iCs w:val="0"/>
        </w:rPr>
        <w:t>7.合同授予</w:t>
      </w:r>
      <w:bookmarkEnd w:id="160"/>
      <w:bookmarkEnd w:id="161"/>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7.1中标候选人公示</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招标人在收到评标报告之日起3日内，按照投标人须知前附表规定的公示媒介和期限公示中标候选人，公示期不得少于3日，公示内容包括：</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(1)中标候选人排序、名称、投标报价，对监理质量要求、安全目标和监理服务期限的响应情况；</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(2)中标候选人在投标文件中承诺的总监理工程师或驻地监理工程师姓名、个人业绩、相关证书名称和编号；</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(3)中标候选人在投标文件中填报的项目业绩；</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(4)被否决投标的投标人名称、否决依据和原因；</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(5)提出异议的渠道和方式；</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(6)投标人须知前附表规定公示的其他内容。</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7.2评标结果异议</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投标人或其他利害关系人对依法必须进行招标的项目的评标结果有异议的，应在中标候选人公示期间提出。招标人将在收到异议之日起 3 日内作出答复；作出答复前，将暂停招标投标活动。提出异议与作出答复均应通过“电子交易平台”在“异议与答复”菜单以书面形式进行。</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7.3中标候选人履约能力审查</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中标候选人的经营、财务状况发生较大变化或存在违法行为，招标人认为可能影响其履约能力的，将在发出中标通知书前提请原评标委员会按照招标文件规定的标准 和方法进行审查确认。</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7.4定标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按照投标人须知前附表的规定，招标人或招标人授权的评标委员会依法确定中标人。</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7.5中标通知</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在本章第 3.3 款规定的投标有效期内，招标人应通过“电子交易平台”以数据电文形式向中标人发出中标通知书，同时将中标结果通知未中标的投标人。</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7.6中标结果公告</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招标人在确定中标人之日起3日内，按照投标人须知前附表规定的公告媒介和期限公告中标结果，公告期不得少于3日。公告内容包括中标人名称、中标价。</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7.7履约保证金</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采用银行保函时，应由符合投标人须知前附表规定级别的银行开具，所需的费用由中标人承担，中标人应保证银行保函有效。</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7.7.2中标人不能按本章第7.8.1项要求提交履约保证金的，视为放弃中标，其投标保证金不予退还，给招标人造成的损失超过投标保证金数额的，中标人还应对超过部分予以赔偿。</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7.8签订合同</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7.8.1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7.8.2发出中标通知书后，招标人无正当理由拒签合同，或在签订合同时向中标人提出附加条件的，招标人向中标人退还投标保证金；给中标人造成损失的，还应赔偿损失。</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7.8.3签约合同价的确定原则如下：</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(1)按照评标办法规定对投标报价进行修正后，若修正后的最终投标报价小于开标时的投标函大写金额报价，则签订合同时以修正后的最终投标报价为准；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7.8.4联合体中标的，联合体各方应共同与招标人签订合同，就中标项目向招标人承担连带责任。</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7.8.5招标人和中标人在签订合同协议书的同时，须按照本招标文件规定的格式和要求签订廉政合同，明确双方在廉政建设方面的权利和义务以及应承担的违约责任。</w:t>
      </w:r>
    </w:p>
    <w:p>
      <w:pPr>
        <w:pStyle w:val="426"/>
        <w:rPr>
          <w:rFonts w:ascii="宋体" w:hAnsi="宋体"/>
          <w:i w:val="0"/>
          <w:iCs w:val="0"/>
        </w:rPr>
      </w:pPr>
      <w:bookmarkStart w:id="162" w:name="_Toc31527"/>
      <w:bookmarkStart w:id="163" w:name="_Toc134890455"/>
      <w:r>
        <w:rPr>
          <w:rFonts w:hint="eastAsia" w:ascii="宋体" w:hAnsi="宋体"/>
          <w:i w:val="0"/>
          <w:iCs w:val="0"/>
        </w:rPr>
        <w:t>8.纪律和监督</w:t>
      </w:r>
      <w:bookmarkEnd w:id="162"/>
      <w:bookmarkEnd w:id="163"/>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8.1对招标人的纪律要求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招标人不得泄露招标投标活动中应保密的情况和资料，不得与投标人串通损害国家利益、社会公共利益或他人合法权益。</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8.2对投标人的纪律要求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8.3对评标委员会成员的纪律要求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8.4对与评标活动有关的工作人员的纪律要求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7"/>
        <w:spacing w:before="0" w:after="0" w:line="360" w:lineRule="auto"/>
        <w:rPr>
          <w:rFonts w:ascii="宋体" w:hAnsi="宋体" w:eastAsia="宋体"/>
          <w:i w:val="0"/>
          <w:iCs w:val="0"/>
          <w:kern w:val="28"/>
          <w:sz w:val="24"/>
          <w:szCs w:val="24"/>
        </w:rPr>
      </w:pPr>
      <w:r>
        <w:rPr>
          <w:rFonts w:hint="eastAsia" w:ascii="宋体" w:hAnsi="宋体" w:eastAsia="宋体"/>
          <w:i w:val="0"/>
          <w:iCs w:val="0"/>
          <w:kern w:val="28"/>
          <w:sz w:val="24"/>
          <w:szCs w:val="24"/>
        </w:rPr>
        <w:t>8.5投诉</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8.5.1投标人或其他利害关系人认为招标投标活动不符合法律、行政法规规定的，可以自知道或应当知道之日起10日内向有关行政监督部门投诉。投诉应有明确的请求和必要的证明材料。</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监督部门的联系方式见投标人须知前附表。</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8.5.2投标人或其他利害关系人对招标文件、开标和评标结果提出投诉的，应按照本章第2.4款、第5.3款和第7.2款的规定先向招标人提出异议。异议答复期间不计算在第8.5.1项规定的期限内。</w:t>
      </w:r>
    </w:p>
    <w:p>
      <w:pPr>
        <w:pStyle w:val="426"/>
        <w:rPr>
          <w:rFonts w:ascii="宋体" w:hAnsi="宋体"/>
          <w:i w:val="0"/>
          <w:iCs w:val="0"/>
        </w:rPr>
      </w:pPr>
      <w:bookmarkStart w:id="164" w:name="_Toc134890456"/>
      <w:bookmarkStart w:id="165" w:name="_Toc2246"/>
      <w:r>
        <w:rPr>
          <w:rFonts w:hint="eastAsia" w:ascii="宋体" w:hAnsi="宋体"/>
          <w:i w:val="0"/>
          <w:iCs w:val="0"/>
        </w:rPr>
        <w:t>9.是否采用电子招标投标</w:t>
      </w:r>
      <w:bookmarkEnd w:id="164"/>
      <w:bookmarkEnd w:id="165"/>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本招标项目是否采用电子招标投标方式，见投标人须知前附表。</w:t>
      </w:r>
    </w:p>
    <w:p>
      <w:pPr>
        <w:pStyle w:val="426"/>
        <w:rPr>
          <w:rFonts w:ascii="宋体" w:hAnsi="宋体"/>
          <w:i w:val="0"/>
          <w:iCs w:val="0"/>
        </w:rPr>
      </w:pPr>
      <w:bookmarkStart w:id="166" w:name="_Toc7458"/>
      <w:bookmarkStart w:id="167" w:name="_Toc134890457"/>
      <w:r>
        <w:rPr>
          <w:rFonts w:hint="eastAsia" w:ascii="宋体" w:hAnsi="宋体"/>
          <w:i w:val="0"/>
          <w:iCs w:val="0"/>
        </w:rPr>
        <w:t>10.需要补充的其他内容</w:t>
      </w:r>
      <w:bookmarkEnd w:id="166"/>
      <w:bookmarkEnd w:id="167"/>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10.1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spacing w:line="360" w:lineRule="auto"/>
        <w:ind w:firstLine="480" w:firstLineChars="200"/>
        <w:rPr>
          <w:rFonts w:asciiTheme="minorEastAsia" w:hAnsiTheme="minorEastAsia" w:eastAsiaTheme="minorEastAsia"/>
          <w:i w:val="0"/>
          <w:iCs w:val="0"/>
          <w:sz w:val="24"/>
        </w:rPr>
      </w:pP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需要补充的其他内容：见投标人须知前附表。</w:t>
      </w:r>
    </w:p>
    <w:p>
      <w:pPr>
        <w:pStyle w:val="2"/>
        <w:rPr>
          <w:i w:val="0"/>
          <w:iCs w:val="0"/>
        </w:rPr>
      </w:pPr>
      <w:r>
        <w:rPr>
          <w:i w:val="0"/>
          <w:iCs w:val="0"/>
        </w:rPr>
        <w:br w:type="page"/>
      </w:r>
    </w:p>
    <w:p>
      <w:pPr>
        <w:pStyle w:val="426"/>
        <w:rPr>
          <w:rFonts w:ascii="宋体" w:hAnsi="宋体"/>
          <w:i w:val="0"/>
          <w:iCs w:val="0"/>
        </w:rPr>
      </w:pPr>
      <w:bookmarkStart w:id="168" w:name="_Toc531949870"/>
      <w:bookmarkStart w:id="169" w:name="_Toc134890458"/>
      <w:bookmarkStart w:id="170" w:name="_Toc30232"/>
      <w:bookmarkStart w:id="171" w:name="_Toc134792358"/>
      <w:bookmarkStart w:id="172" w:name="_Toc134878982"/>
      <w:bookmarkStart w:id="173" w:name="_Toc508439077"/>
      <w:bookmarkStart w:id="174" w:name="_Toc509660980"/>
      <w:r>
        <w:rPr>
          <w:rFonts w:hint="eastAsia" w:ascii="宋体" w:hAnsi="宋体"/>
          <w:i w:val="0"/>
          <w:iCs w:val="0"/>
        </w:rPr>
        <w:t>附件一：开标记录表</w:t>
      </w:r>
      <w:bookmarkEnd w:id="168"/>
      <w:bookmarkEnd w:id="169"/>
      <w:bookmarkEnd w:id="170"/>
      <w:bookmarkEnd w:id="171"/>
      <w:bookmarkEnd w:id="172"/>
      <w:bookmarkEnd w:id="173"/>
      <w:bookmarkEnd w:id="174"/>
    </w:p>
    <w:p>
      <w:pPr>
        <w:rPr>
          <w:rFonts w:ascii="宋体" w:hAnsi="宋体"/>
          <w:i w:val="0"/>
          <w:iCs w:val="0"/>
          <w:sz w:val="24"/>
        </w:rPr>
      </w:pPr>
    </w:p>
    <w:p>
      <w:pPr>
        <w:spacing w:line="360" w:lineRule="auto"/>
        <w:jc w:val="center"/>
        <w:rPr>
          <w:rFonts w:ascii="宋体" w:hAnsi="宋体"/>
          <w:b/>
          <w:i w:val="0"/>
          <w:iCs w:val="0"/>
          <w:sz w:val="28"/>
          <w:szCs w:val="28"/>
        </w:rPr>
      </w:pPr>
      <w:r>
        <w:rPr>
          <w:rFonts w:ascii="宋体" w:hAnsi="宋体"/>
          <w:b/>
          <w:i w:val="0"/>
          <w:iCs w:val="0"/>
          <w:sz w:val="28"/>
          <w:szCs w:val="28"/>
        </w:rPr>
        <w:t>开标记录</w:t>
      </w:r>
      <w:r>
        <w:rPr>
          <w:rFonts w:hint="eastAsia" w:ascii="宋体" w:hAnsi="宋体"/>
          <w:b/>
          <w:i w:val="0"/>
          <w:iCs w:val="0"/>
          <w:sz w:val="28"/>
          <w:szCs w:val="28"/>
        </w:rPr>
        <w:t>表（第一信封 商务及技术文件）</w:t>
      </w:r>
    </w:p>
    <w:p>
      <w:pPr>
        <w:spacing w:line="360" w:lineRule="auto"/>
        <w:rPr>
          <w:rFonts w:ascii="宋体" w:hAnsi="宋体"/>
          <w:bCs/>
          <w:i w:val="0"/>
          <w:iCs w:val="0"/>
          <w:szCs w:val="28"/>
        </w:rPr>
      </w:pPr>
      <w:r>
        <w:rPr>
          <w:rFonts w:hint="eastAsia" w:ascii="宋体" w:hAnsi="宋体"/>
          <w:bCs/>
          <w:i w:val="0"/>
          <w:iCs w:val="0"/>
          <w:szCs w:val="28"/>
        </w:rPr>
        <w:t>招标项目名称：</w:t>
      </w:r>
      <w:r>
        <w:rPr>
          <w:rFonts w:ascii="宋体" w:hAnsi="宋体"/>
          <w:bCs/>
          <w:i w:val="0"/>
          <w:iCs w:val="0"/>
          <w:szCs w:val="28"/>
          <w:u w:val="single"/>
        </w:rPr>
        <w:t xml:space="preserve">                         </w:t>
      </w:r>
      <w:r>
        <w:rPr>
          <w:rFonts w:hint="eastAsia" w:ascii="宋体" w:hAnsi="宋体"/>
          <w:bCs/>
          <w:i w:val="0"/>
          <w:iCs w:val="0"/>
          <w:szCs w:val="28"/>
        </w:rPr>
        <w:t xml:space="preserve">        招标项目编号：</w:t>
      </w:r>
      <w:r>
        <w:rPr>
          <w:rFonts w:ascii="宋体" w:hAnsi="宋体"/>
          <w:bCs/>
          <w:i w:val="0"/>
          <w:iCs w:val="0"/>
          <w:szCs w:val="28"/>
          <w:u w:val="single"/>
        </w:rPr>
        <w:t xml:space="preserve">                       </w:t>
      </w:r>
    </w:p>
    <w:p>
      <w:pPr>
        <w:spacing w:line="360" w:lineRule="auto"/>
        <w:rPr>
          <w:rFonts w:ascii="宋体" w:hAnsi="宋体"/>
          <w:bCs/>
          <w:i w:val="0"/>
          <w:iCs w:val="0"/>
          <w:szCs w:val="28"/>
        </w:rPr>
      </w:pPr>
      <w:r>
        <w:rPr>
          <w:rFonts w:hint="eastAsia" w:ascii="宋体" w:hAnsi="宋体"/>
          <w:bCs/>
          <w:i w:val="0"/>
          <w:iCs w:val="0"/>
          <w:szCs w:val="28"/>
        </w:rPr>
        <w:t>标段名称：</w:t>
      </w:r>
      <w:r>
        <w:rPr>
          <w:rFonts w:ascii="宋体" w:hAnsi="宋体"/>
          <w:bCs/>
          <w:i w:val="0"/>
          <w:iCs w:val="0"/>
          <w:szCs w:val="28"/>
          <w:u w:val="single"/>
        </w:rPr>
        <w:t xml:space="preserve">                             </w:t>
      </w:r>
      <w:r>
        <w:rPr>
          <w:rFonts w:hint="eastAsia" w:ascii="宋体" w:hAnsi="宋体"/>
          <w:bCs/>
          <w:i w:val="0"/>
          <w:iCs w:val="0"/>
          <w:szCs w:val="28"/>
        </w:rPr>
        <w:t xml:space="preserve">        标段编号：</w:t>
      </w:r>
      <w:r>
        <w:rPr>
          <w:rFonts w:ascii="宋体" w:hAnsi="宋体"/>
          <w:bCs/>
          <w:i w:val="0"/>
          <w:iCs w:val="0"/>
          <w:szCs w:val="28"/>
          <w:u w:val="single"/>
        </w:rPr>
        <w:t xml:space="preserve">                         </w:t>
      </w:r>
    </w:p>
    <w:p>
      <w:pPr>
        <w:spacing w:line="360" w:lineRule="auto"/>
        <w:rPr>
          <w:rFonts w:ascii="宋体" w:hAnsi="宋体"/>
          <w:bCs/>
          <w:i w:val="0"/>
          <w:iCs w:val="0"/>
          <w:szCs w:val="28"/>
        </w:rPr>
      </w:pPr>
      <w:r>
        <w:rPr>
          <w:rFonts w:hint="eastAsia" w:ascii="宋体" w:hAnsi="宋体"/>
          <w:bCs/>
          <w:i w:val="0"/>
          <w:iCs w:val="0"/>
          <w:szCs w:val="28"/>
        </w:rPr>
        <w:t>开标时间：</w:t>
      </w:r>
      <w:r>
        <w:rPr>
          <w:rFonts w:ascii="宋体" w:hAnsi="宋体"/>
          <w:bCs/>
          <w:i w:val="0"/>
          <w:iCs w:val="0"/>
          <w:szCs w:val="28"/>
          <w:u w:val="single"/>
        </w:rPr>
        <w:t xml:space="preserve">                             </w:t>
      </w:r>
    </w:p>
    <w:tbl>
      <w:tblPr>
        <w:tblStyle w:val="45"/>
        <w:tblW w:w="4996" w:type="pct"/>
        <w:jc w:val="center"/>
        <w:tblLayout w:type="autofit"/>
        <w:tblCellMar>
          <w:top w:w="0" w:type="dxa"/>
          <w:left w:w="0" w:type="dxa"/>
          <w:bottom w:w="0" w:type="dxa"/>
          <w:right w:w="0" w:type="dxa"/>
        </w:tblCellMar>
      </w:tblPr>
      <w:tblGrid>
        <w:gridCol w:w="470"/>
        <w:gridCol w:w="811"/>
        <w:gridCol w:w="640"/>
        <w:gridCol w:w="957"/>
        <w:gridCol w:w="957"/>
        <w:gridCol w:w="957"/>
        <w:gridCol w:w="957"/>
        <w:gridCol w:w="608"/>
        <w:gridCol w:w="608"/>
        <w:gridCol w:w="780"/>
        <w:gridCol w:w="675"/>
      </w:tblGrid>
      <w:tr>
        <w:tblPrEx>
          <w:tblCellMar>
            <w:top w:w="0" w:type="dxa"/>
            <w:left w:w="0" w:type="dxa"/>
            <w:bottom w:w="0" w:type="dxa"/>
            <w:right w:w="0" w:type="dxa"/>
          </w:tblCellMar>
        </w:tblPrEx>
        <w:trPr>
          <w:trHeight w:val="861"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i w:val="0"/>
                <w:iCs w:val="0"/>
                <w:sz w:val="21"/>
                <w:szCs w:val="21"/>
              </w:rPr>
              <w:t>序号</w:t>
            </w: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i w:val="0"/>
                <w:iCs w:val="0"/>
                <w:sz w:val="21"/>
                <w:szCs w:val="21"/>
              </w:rPr>
              <w:t>投标人</w:t>
            </w: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i w:val="0"/>
                <w:iCs w:val="0"/>
                <w:sz w:val="21"/>
                <w:szCs w:val="21"/>
              </w:rPr>
              <w:t>统一社会信用代码</w:t>
            </w: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i w:val="0"/>
                <w:iCs w:val="0"/>
                <w:sz w:val="21"/>
                <w:szCs w:val="21"/>
              </w:rPr>
              <w:t>总监理工程师或驻地监理工程师姓名</w:t>
            </w: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27"/>
              <w:jc w:val="center"/>
              <w:rPr>
                <w:rFonts w:cs="仿宋"/>
                <w:i w:val="0"/>
                <w:iCs w:val="0"/>
                <w:sz w:val="21"/>
                <w:szCs w:val="21"/>
              </w:rPr>
            </w:pPr>
            <w:r>
              <w:rPr>
                <w:rFonts w:hint="eastAsia"/>
                <w:i w:val="0"/>
                <w:iCs w:val="0"/>
                <w:sz w:val="21"/>
                <w:szCs w:val="21"/>
              </w:rPr>
              <w:t>总监理工程师或驻地监理工程师年龄</w:t>
            </w: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27"/>
              <w:jc w:val="center"/>
              <w:rPr>
                <w:rFonts w:cs="仿宋"/>
                <w:i w:val="0"/>
                <w:iCs w:val="0"/>
                <w:sz w:val="21"/>
                <w:szCs w:val="21"/>
              </w:rPr>
            </w:pPr>
            <w:r>
              <w:rPr>
                <w:rFonts w:hint="eastAsia"/>
                <w:i w:val="0"/>
                <w:iCs w:val="0"/>
                <w:sz w:val="21"/>
                <w:szCs w:val="21"/>
              </w:rPr>
              <w:t>总监理工程师或驻地监理工程师职称</w:t>
            </w: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27"/>
              <w:jc w:val="center"/>
              <w:rPr>
                <w:rFonts w:cs="仿宋"/>
                <w:i w:val="0"/>
                <w:iCs w:val="0"/>
                <w:sz w:val="21"/>
                <w:szCs w:val="21"/>
              </w:rPr>
            </w:pPr>
            <w:r>
              <w:rPr>
                <w:rFonts w:hint="eastAsia"/>
                <w:i w:val="0"/>
                <w:iCs w:val="0"/>
                <w:sz w:val="21"/>
                <w:szCs w:val="21"/>
              </w:rPr>
              <w:t>总监理工程师或驻地监理工程师证书</w:t>
            </w: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cs="仿宋"/>
                <w:i w:val="0"/>
                <w:iCs w:val="0"/>
                <w:sz w:val="21"/>
                <w:szCs w:val="21"/>
              </w:rPr>
              <w:t>质量要求</w:t>
            </w: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cs="仿宋"/>
                <w:i w:val="0"/>
                <w:iCs w:val="0"/>
                <w:sz w:val="21"/>
                <w:szCs w:val="21"/>
              </w:rPr>
              <w:t>安全要求</w:t>
            </w: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cs="仿宋"/>
                <w:i w:val="0"/>
                <w:iCs w:val="0"/>
                <w:sz w:val="21"/>
                <w:szCs w:val="21"/>
              </w:rPr>
              <w:t>监理</w:t>
            </w:r>
            <w:r>
              <w:rPr>
                <w:rFonts w:hint="eastAsia" w:ascii="宋体" w:hAnsi="宋体"/>
                <w:i w:val="0"/>
                <w:iCs w:val="0"/>
                <w:sz w:val="21"/>
                <w:szCs w:val="21"/>
              </w:rPr>
              <w:t>服务期限</w:t>
            </w: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 w:val="21"/>
                <w:szCs w:val="21"/>
              </w:rPr>
            </w:pPr>
            <w:r>
              <w:rPr>
                <w:rFonts w:hint="eastAsia" w:ascii="宋体" w:hAnsi="宋体"/>
                <w:i w:val="0"/>
                <w:iCs w:val="0"/>
                <w:sz w:val="21"/>
                <w:szCs w:val="21"/>
              </w:rPr>
              <w:t>备注</w:t>
            </w: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r>
        <w:tblPrEx>
          <w:tblCellMar>
            <w:top w:w="0" w:type="dxa"/>
            <w:left w:w="0" w:type="dxa"/>
            <w:bottom w:w="0" w:type="dxa"/>
            <w:right w:w="0" w:type="dxa"/>
          </w:tblCellMar>
        </w:tblPrEx>
        <w:trPr>
          <w:trHeight w:val="615" w:hRule="atLeast"/>
          <w:jc w:val="center"/>
        </w:trPr>
        <w:tc>
          <w:tcPr>
            <w:tcW w:w="279" w:type="pct"/>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48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8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56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c>
          <w:tcPr>
            <w:tcW w:w="36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6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jc w:val="center"/>
              <w:rPr>
                <w:rFonts w:ascii="宋体" w:hAnsi="宋体"/>
                <w:i w:val="0"/>
                <w:iCs w:val="0"/>
                <w:szCs w:val="21"/>
              </w:rPr>
            </w:pPr>
          </w:p>
        </w:tc>
        <w:tc>
          <w:tcPr>
            <w:tcW w:w="4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jc w:val="center"/>
              <w:rPr>
                <w:rFonts w:ascii="宋体" w:hAnsi="宋体"/>
                <w:i w:val="0"/>
                <w:iCs w:val="0"/>
                <w:szCs w:val="21"/>
              </w:rPr>
            </w:pPr>
          </w:p>
        </w:tc>
      </w:tr>
    </w:tbl>
    <w:p>
      <w:pPr>
        <w:rPr>
          <w:rFonts w:ascii="宋体" w:hAnsi="宋体"/>
          <w:i w:val="0"/>
          <w:iCs w:val="0"/>
          <w:sz w:val="24"/>
        </w:rPr>
      </w:pPr>
    </w:p>
    <w:p>
      <w:pPr>
        <w:rPr>
          <w:rFonts w:ascii="宋体" w:hAnsi="宋体"/>
          <w:i w:val="0"/>
          <w:iCs w:val="0"/>
          <w:sz w:val="21"/>
          <w:szCs w:val="21"/>
          <w:u w:val="single"/>
        </w:rPr>
      </w:pPr>
      <w:r>
        <w:rPr>
          <w:rFonts w:ascii="宋体" w:hAnsi="宋体"/>
          <w:i w:val="0"/>
          <w:iCs w:val="0"/>
          <w:sz w:val="21"/>
          <w:szCs w:val="21"/>
        </w:rPr>
        <w:t>招标人代表：</w:t>
      </w:r>
      <w:r>
        <w:rPr>
          <w:rFonts w:hint="eastAsia" w:ascii="宋体" w:hAnsi="宋体"/>
          <w:i w:val="0"/>
          <w:iCs w:val="0"/>
          <w:sz w:val="21"/>
          <w:szCs w:val="21"/>
        </w:rPr>
        <w:t xml:space="preserve"> </w:t>
      </w:r>
      <w:r>
        <w:rPr>
          <w:rFonts w:ascii="宋体" w:hAnsi="宋体"/>
          <w:i w:val="0"/>
          <w:iCs w:val="0"/>
          <w:sz w:val="21"/>
          <w:szCs w:val="21"/>
        </w:rPr>
        <w:t xml:space="preserve">                 记录人：</w:t>
      </w:r>
    </w:p>
    <w:p>
      <w:pPr>
        <w:rPr>
          <w:rFonts w:ascii="宋体" w:hAnsi="宋体"/>
          <w:i w:val="0"/>
          <w:iCs w:val="0"/>
          <w:sz w:val="24"/>
        </w:rPr>
      </w:pPr>
    </w:p>
    <w:p>
      <w:pPr>
        <w:rPr>
          <w:rFonts w:ascii="宋体" w:hAnsi="宋体"/>
          <w:i w:val="0"/>
          <w:iCs w:val="0"/>
          <w:sz w:val="24"/>
        </w:rPr>
      </w:pPr>
    </w:p>
    <w:p>
      <w:pPr>
        <w:spacing w:line="600" w:lineRule="exact"/>
        <w:jc w:val="center"/>
        <w:rPr>
          <w:rFonts w:ascii="宋体" w:hAnsi="宋体"/>
          <w:b/>
          <w:i w:val="0"/>
          <w:iCs w:val="0"/>
          <w:szCs w:val="28"/>
          <w:u w:val="single"/>
        </w:rPr>
      </w:pPr>
      <w:r>
        <w:rPr>
          <w:rFonts w:ascii="宋体" w:hAnsi="宋体"/>
          <w:b/>
          <w:i w:val="0"/>
          <w:iCs w:val="0"/>
          <w:szCs w:val="28"/>
          <w:u w:val="single"/>
        </w:rPr>
        <w:br w:type="page"/>
      </w:r>
    </w:p>
    <w:p>
      <w:pPr>
        <w:spacing w:line="600" w:lineRule="exact"/>
        <w:jc w:val="center"/>
        <w:rPr>
          <w:rFonts w:ascii="宋体" w:hAnsi="宋体"/>
          <w:b/>
          <w:i w:val="0"/>
          <w:iCs w:val="0"/>
          <w:sz w:val="28"/>
          <w:szCs w:val="28"/>
        </w:rPr>
      </w:pPr>
      <w:r>
        <w:rPr>
          <w:rFonts w:ascii="宋体" w:hAnsi="宋体"/>
          <w:b/>
          <w:i w:val="0"/>
          <w:iCs w:val="0"/>
          <w:sz w:val="28"/>
          <w:szCs w:val="28"/>
        </w:rPr>
        <w:t>开标记录表</w:t>
      </w:r>
      <w:r>
        <w:rPr>
          <w:rFonts w:hint="eastAsia" w:ascii="宋体" w:hAnsi="宋体"/>
          <w:b/>
          <w:i w:val="0"/>
          <w:iCs w:val="0"/>
          <w:sz w:val="28"/>
          <w:szCs w:val="28"/>
        </w:rPr>
        <w:t>（第二信封 报价文件）</w:t>
      </w:r>
    </w:p>
    <w:p>
      <w:pPr>
        <w:spacing w:line="360" w:lineRule="auto"/>
        <w:rPr>
          <w:rFonts w:ascii="宋体" w:hAnsi="宋体"/>
          <w:bCs/>
          <w:i w:val="0"/>
          <w:iCs w:val="0"/>
          <w:szCs w:val="28"/>
        </w:rPr>
      </w:pPr>
      <w:r>
        <w:rPr>
          <w:rFonts w:hint="eastAsia" w:ascii="宋体" w:hAnsi="宋体"/>
          <w:bCs/>
          <w:i w:val="0"/>
          <w:iCs w:val="0"/>
          <w:szCs w:val="28"/>
        </w:rPr>
        <w:t>招标项目名称：</w:t>
      </w:r>
      <w:r>
        <w:rPr>
          <w:rFonts w:ascii="宋体" w:hAnsi="宋体"/>
          <w:bCs/>
          <w:i w:val="0"/>
          <w:iCs w:val="0"/>
          <w:szCs w:val="28"/>
          <w:u w:val="single"/>
        </w:rPr>
        <w:t xml:space="preserve">                         </w:t>
      </w:r>
      <w:r>
        <w:rPr>
          <w:rFonts w:hint="eastAsia" w:ascii="宋体" w:hAnsi="宋体"/>
          <w:bCs/>
          <w:i w:val="0"/>
          <w:iCs w:val="0"/>
          <w:szCs w:val="28"/>
        </w:rPr>
        <w:t xml:space="preserve">        招标项目编号：</w:t>
      </w:r>
      <w:r>
        <w:rPr>
          <w:rFonts w:ascii="宋体" w:hAnsi="宋体"/>
          <w:bCs/>
          <w:i w:val="0"/>
          <w:iCs w:val="0"/>
          <w:szCs w:val="28"/>
          <w:u w:val="single"/>
        </w:rPr>
        <w:t xml:space="preserve">                       </w:t>
      </w:r>
    </w:p>
    <w:p>
      <w:pPr>
        <w:spacing w:line="360" w:lineRule="auto"/>
        <w:rPr>
          <w:rFonts w:ascii="宋体" w:hAnsi="宋体"/>
          <w:bCs/>
          <w:i w:val="0"/>
          <w:iCs w:val="0"/>
          <w:szCs w:val="28"/>
        </w:rPr>
      </w:pPr>
      <w:r>
        <w:rPr>
          <w:rFonts w:hint="eastAsia" w:ascii="宋体" w:hAnsi="宋体"/>
          <w:bCs/>
          <w:i w:val="0"/>
          <w:iCs w:val="0"/>
          <w:szCs w:val="28"/>
        </w:rPr>
        <w:t>标段名称：</w:t>
      </w:r>
      <w:r>
        <w:rPr>
          <w:rFonts w:ascii="宋体" w:hAnsi="宋体"/>
          <w:bCs/>
          <w:i w:val="0"/>
          <w:iCs w:val="0"/>
          <w:szCs w:val="28"/>
          <w:u w:val="single"/>
        </w:rPr>
        <w:t xml:space="preserve">                             </w:t>
      </w:r>
      <w:r>
        <w:rPr>
          <w:rFonts w:hint="eastAsia" w:ascii="宋体" w:hAnsi="宋体"/>
          <w:bCs/>
          <w:i w:val="0"/>
          <w:iCs w:val="0"/>
          <w:szCs w:val="28"/>
        </w:rPr>
        <w:t xml:space="preserve">        标段编号：</w:t>
      </w:r>
      <w:r>
        <w:rPr>
          <w:rFonts w:ascii="宋体" w:hAnsi="宋体"/>
          <w:bCs/>
          <w:i w:val="0"/>
          <w:iCs w:val="0"/>
          <w:szCs w:val="28"/>
          <w:u w:val="single"/>
        </w:rPr>
        <w:t xml:space="preserve">                         </w:t>
      </w:r>
    </w:p>
    <w:p>
      <w:pPr>
        <w:spacing w:line="360" w:lineRule="auto"/>
        <w:rPr>
          <w:rFonts w:ascii="宋体" w:hAnsi="宋体"/>
          <w:bCs/>
          <w:i w:val="0"/>
          <w:iCs w:val="0"/>
          <w:szCs w:val="28"/>
        </w:rPr>
      </w:pPr>
      <w:r>
        <w:rPr>
          <w:rFonts w:hint="eastAsia" w:ascii="宋体" w:hAnsi="宋体"/>
          <w:bCs/>
          <w:i w:val="0"/>
          <w:iCs w:val="0"/>
          <w:szCs w:val="28"/>
        </w:rPr>
        <w:t>开标时间：</w:t>
      </w:r>
      <w:r>
        <w:rPr>
          <w:rFonts w:ascii="宋体" w:hAnsi="宋体"/>
          <w:bCs/>
          <w:i w:val="0"/>
          <w:iCs w:val="0"/>
          <w:szCs w:val="28"/>
          <w:u w:val="single"/>
        </w:rPr>
        <w:t xml:space="preserve">                             </w:t>
      </w:r>
    </w:p>
    <w:tbl>
      <w:tblPr>
        <w:tblStyle w:val="45"/>
        <w:tblW w:w="4997" w:type="pct"/>
        <w:jc w:val="center"/>
        <w:tblLayout w:type="autofit"/>
        <w:tblCellMar>
          <w:top w:w="0" w:type="dxa"/>
          <w:left w:w="0" w:type="dxa"/>
          <w:bottom w:w="0" w:type="dxa"/>
          <w:right w:w="0" w:type="dxa"/>
        </w:tblCellMar>
      </w:tblPr>
      <w:tblGrid>
        <w:gridCol w:w="765"/>
        <w:gridCol w:w="765"/>
        <w:gridCol w:w="977"/>
        <w:gridCol w:w="947"/>
        <w:gridCol w:w="947"/>
        <w:gridCol w:w="947"/>
        <w:gridCol w:w="950"/>
        <w:gridCol w:w="963"/>
        <w:gridCol w:w="1057"/>
      </w:tblGrid>
      <w:tr>
        <w:tblPrEx>
          <w:tblCellMar>
            <w:top w:w="0" w:type="dxa"/>
            <w:left w:w="0" w:type="dxa"/>
            <w:bottom w:w="0" w:type="dxa"/>
            <w:right w:w="0" w:type="dxa"/>
          </w:tblCellMar>
        </w:tblPrEx>
        <w:trPr>
          <w:trHeight w:val="861"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r>
              <w:rPr>
                <w:rFonts w:hint="eastAsia" w:ascii="宋体" w:hAnsi="宋体"/>
                <w:i w:val="0"/>
                <w:iCs w:val="0"/>
                <w:sz w:val="21"/>
                <w:szCs w:val="21"/>
              </w:rPr>
              <w:t>序号</w:t>
            </w: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r>
              <w:rPr>
                <w:rFonts w:hint="eastAsia" w:ascii="宋体" w:hAnsi="宋体"/>
                <w:i w:val="0"/>
                <w:iCs w:val="0"/>
                <w:sz w:val="21"/>
                <w:szCs w:val="21"/>
              </w:rPr>
              <w:t>投标人</w:t>
            </w: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r>
              <w:rPr>
                <w:rFonts w:ascii="΢���ź�" w:hAnsi="΢���ź�"/>
                <w:i w:val="0"/>
                <w:iCs w:val="0"/>
                <w:sz w:val="21"/>
                <w:szCs w:val="21"/>
                <w:shd w:val="clear" w:color="auto" w:fill="FFFFFF"/>
              </w:rPr>
              <w:t>统一社会信用代码</w:t>
            </w:r>
          </w:p>
        </w:tc>
        <w:tc>
          <w:tcPr>
            <w:tcW w:w="569"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i w:val="0"/>
                <w:iCs w:val="0"/>
                <w:sz w:val="21"/>
                <w:szCs w:val="21"/>
              </w:rPr>
            </w:pPr>
            <w:r>
              <w:rPr>
                <w:rFonts w:hint="eastAsia" w:ascii="宋体" w:hAnsi="宋体"/>
                <w:i w:val="0"/>
                <w:iCs w:val="0"/>
                <w:sz w:val="21"/>
                <w:szCs w:val="21"/>
              </w:rPr>
              <w:t>投标报价</w:t>
            </w:r>
          </w:p>
          <w:p>
            <w:pPr>
              <w:jc w:val="center"/>
              <w:rPr>
                <w:rFonts w:ascii="宋体" w:hAnsi="宋体"/>
                <w:i w:val="0"/>
                <w:iCs w:val="0"/>
                <w:sz w:val="21"/>
                <w:szCs w:val="21"/>
              </w:rPr>
            </w:pPr>
            <w:r>
              <w:rPr>
                <w:rFonts w:hint="eastAsia" w:ascii="宋体" w:hAnsi="宋体"/>
                <w:i w:val="0"/>
                <w:iCs w:val="0"/>
                <w:sz w:val="21"/>
                <w:szCs w:val="21"/>
              </w:rPr>
              <w:t>（元）</w:t>
            </w:r>
          </w:p>
        </w:tc>
        <w:tc>
          <w:tcPr>
            <w:tcW w:w="569"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i w:val="0"/>
                <w:iCs w:val="0"/>
                <w:sz w:val="21"/>
                <w:szCs w:val="21"/>
              </w:rPr>
            </w:pPr>
            <w:r>
              <w:rPr>
                <w:rFonts w:hint="eastAsia" w:ascii="宋体" w:hAnsi="宋体"/>
                <w:i w:val="0"/>
                <w:iCs w:val="0"/>
                <w:sz w:val="21"/>
                <w:szCs w:val="21"/>
              </w:rPr>
              <w:t>投标报价(大写)</w:t>
            </w:r>
          </w:p>
        </w:tc>
        <w:tc>
          <w:tcPr>
            <w:tcW w:w="569"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i w:val="0"/>
                <w:iCs w:val="0"/>
                <w:sz w:val="21"/>
                <w:szCs w:val="21"/>
              </w:rPr>
            </w:pPr>
            <w:r>
              <w:rPr>
                <w:rFonts w:ascii="΢���ź�" w:hAnsi="΢���ź�"/>
                <w:i w:val="0"/>
                <w:iCs w:val="0"/>
                <w:sz w:val="21"/>
                <w:szCs w:val="21"/>
                <w:shd w:val="clear" w:color="auto" w:fill="FFFFFF"/>
              </w:rPr>
              <w:t>施工阶段监理服务费（元）</w:t>
            </w:r>
          </w:p>
        </w:tc>
        <w:tc>
          <w:tcPr>
            <w:tcW w:w="571" w:type="pc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i w:val="0"/>
                <w:iCs w:val="0"/>
                <w:sz w:val="21"/>
                <w:szCs w:val="21"/>
              </w:rPr>
            </w:pPr>
            <w:r>
              <w:rPr>
                <w:rFonts w:ascii="΢���ź�" w:hAnsi="΢���ź�"/>
                <w:i w:val="0"/>
                <w:iCs w:val="0"/>
                <w:sz w:val="21"/>
                <w:szCs w:val="21"/>
                <w:shd w:val="clear" w:color="auto" w:fill="FFFFFF"/>
              </w:rPr>
              <w:t>交工验收与缺陷责任期阶段监理服务费（元）</w:t>
            </w: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r>
              <w:rPr>
                <w:rFonts w:hint="eastAsia" w:ascii="宋体" w:hAnsi="宋体"/>
                <w:i w:val="0"/>
                <w:iCs w:val="0"/>
                <w:sz w:val="21"/>
                <w:szCs w:val="21"/>
              </w:rPr>
              <w:t>是否超过最高投标限价</w:t>
            </w: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r>
              <w:rPr>
                <w:rFonts w:hint="eastAsia" w:ascii="宋体" w:hAnsi="宋体"/>
                <w:i w:val="0"/>
                <w:iCs w:val="0"/>
                <w:sz w:val="21"/>
                <w:szCs w:val="21"/>
              </w:rPr>
              <w:t>备注</w:t>
            </w: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60"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46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8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69"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1" w:type="pct"/>
            <w:tcBorders>
              <w:top w:val="single" w:color="000000" w:sz="4" w:space="0"/>
              <w:left w:val="single" w:color="auto" w:sz="4" w:space="0"/>
              <w:bottom w:val="single" w:color="000000" w:sz="4" w:space="0"/>
              <w:right w:val="single" w:color="auto" w:sz="4" w:space="0"/>
            </w:tcBorders>
          </w:tcPr>
          <w:p>
            <w:pPr>
              <w:jc w:val="center"/>
              <w:rPr>
                <w:rFonts w:ascii="宋体" w:hAnsi="宋体"/>
                <w:i w:val="0"/>
                <w:iCs w:val="0"/>
                <w:sz w:val="21"/>
                <w:szCs w:val="21"/>
              </w:rPr>
            </w:pPr>
          </w:p>
        </w:tc>
        <w:tc>
          <w:tcPr>
            <w:tcW w:w="574"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i w:val="0"/>
                <w:iCs w:val="0"/>
                <w:sz w:val="21"/>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val="0"/>
                <w:iCs w:val="0"/>
                <w:sz w:val="21"/>
                <w:szCs w:val="21"/>
              </w:rPr>
            </w:pPr>
          </w:p>
        </w:tc>
      </w:tr>
      <w:tr>
        <w:tblPrEx>
          <w:tblCellMar>
            <w:top w:w="0" w:type="dxa"/>
            <w:left w:w="0" w:type="dxa"/>
            <w:bottom w:w="0" w:type="dxa"/>
            <w:right w:w="0" w:type="dxa"/>
          </w:tblCellMar>
        </w:tblPrEx>
        <w:trPr>
          <w:trHeight w:val="615" w:hRule="atLeast"/>
          <w:jc w:val="center"/>
        </w:trPr>
        <w:tc>
          <w:tcPr>
            <w:tcW w:w="4364" w:type="pct"/>
            <w:gridSpan w:val="8"/>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i w:val="0"/>
                <w:iCs w:val="0"/>
                <w:sz w:val="21"/>
                <w:szCs w:val="21"/>
              </w:rPr>
            </w:pPr>
            <w:r>
              <w:rPr>
                <w:rFonts w:hint="eastAsia" w:ascii="宋体" w:hAnsi="宋体"/>
                <w:i w:val="0"/>
                <w:iCs w:val="0"/>
                <w:sz w:val="21"/>
                <w:szCs w:val="21"/>
              </w:rPr>
              <w:t>招标人编制的最高投标限价（如有）</w:t>
            </w:r>
          </w:p>
        </w:tc>
        <w:tc>
          <w:tcPr>
            <w:tcW w:w="635" w:type="pct"/>
            <w:tcBorders>
              <w:top w:val="single" w:color="auto" w:sz="4" w:space="0"/>
              <w:bottom w:val="single" w:color="auto" w:sz="4" w:space="0"/>
              <w:right w:val="single" w:color="auto" w:sz="4" w:space="0"/>
            </w:tcBorders>
            <w:shd w:val="clear" w:color="auto" w:fill="auto"/>
          </w:tcPr>
          <w:p>
            <w:pPr>
              <w:widowControl/>
              <w:jc w:val="left"/>
              <w:rPr>
                <w:rFonts w:ascii="宋体" w:hAnsi="宋体"/>
                <w:i w:val="0"/>
                <w:iCs w:val="0"/>
                <w:sz w:val="21"/>
                <w:szCs w:val="21"/>
              </w:rPr>
            </w:pPr>
          </w:p>
        </w:tc>
      </w:tr>
    </w:tbl>
    <w:p>
      <w:pPr>
        <w:rPr>
          <w:rFonts w:ascii="宋体" w:hAnsi="宋体"/>
          <w:i w:val="0"/>
          <w:iCs w:val="0"/>
          <w:sz w:val="24"/>
        </w:rPr>
      </w:pPr>
    </w:p>
    <w:p>
      <w:pPr>
        <w:rPr>
          <w:rFonts w:ascii="宋体" w:hAnsi="宋体"/>
          <w:i w:val="0"/>
          <w:iCs w:val="0"/>
          <w:sz w:val="21"/>
          <w:szCs w:val="21"/>
          <w:u w:val="single"/>
        </w:rPr>
      </w:pPr>
      <w:r>
        <w:rPr>
          <w:rFonts w:ascii="宋体" w:hAnsi="宋体"/>
          <w:i w:val="0"/>
          <w:iCs w:val="0"/>
          <w:sz w:val="21"/>
          <w:szCs w:val="21"/>
        </w:rPr>
        <w:t>招标人代表：</w:t>
      </w:r>
      <w:r>
        <w:rPr>
          <w:rFonts w:hint="eastAsia" w:ascii="宋体" w:hAnsi="宋体"/>
          <w:i w:val="0"/>
          <w:iCs w:val="0"/>
          <w:sz w:val="21"/>
          <w:szCs w:val="21"/>
        </w:rPr>
        <w:t xml:space="preserve"> </w:t>
      </w:r>
      <w:r>
        <w:rPr>
          <w:rFonts w:ascii="宋体" w:hAnsi="宋体"/>
          <w:i w:val="0"/>
          <w:iCs w:val="0"/>
          <w:sz w:val="21"/>
          <w:szCs w:val="21"/>
        </w:rPr>
        <w:t xml:space="preserve">     </w:t>
      </w:r>
      <w:r>
        <w:rPr>
          <w:rFonts w:hint="eastAsia" w:ascii="宋体" w:hAnsi="宋体"/>
          <w:i w:val="0"/>
          <w:iCs w:val="0"/>
          <w:sz w:val="21"/>
          <w:szCs w:val="21"/>
          <w:lang w:eastAsia="zh-CN"/>
        </w:rPr>
        <w:t>　　</w:t>
      </w:r>
      <w:r>
        <w:rPr>
          <w:rFonts w:ascii="宋体" w:hAnsi="宋体"/>
          <w:i w:val="0"/>
          <w:iCs w:val="0"/>
          <w:sz w:val="21"/>
          <w:szCs w:val="21"/>
        </w:rPr>
        <w:t xml:space="preserve">    记录人：</w:t>
      </w:r>
    </w:p>
    <w:p>
      <w:pPr>
        <w:rPr>
          <w:rFonts w:ascii="宋体" w:hAnsi="宋体"/>
          <w:i w:val="0"/>
          <w:iCs w:val="0"/>
          <w:sz w:val="24"/>
        </w:rPr>
      </w:pPr>
    </w:p>
    <w:p>
      <w:pPr>
        <w:jc w:val="right"/>
        <w:rPr>
          <w:rFonts w:ascii="宋体" w:hAnsi="宋体"/>
          <w:i w:val="0"/>
          <w:iCs w:val="0"/>
          <w:sz w:val="24"/>
        </w:rPr>
      </w:pPr>
    </w:p>
    <w:p>
      <w:pPr>
        <w:rPr>
          <w:rFonts w:ascii="宋体" w:hAnsi="宋体"/>
          <w:i w:val="0"/>
          <w:iCs w:val="0"/>
          <w:sz w:val="24"/>
        </w:rPr>
      </w:pPr>
      <w:r>
        <w:rPr>
          <w:rFonts w:ascii="宋体" w:hAnsi="宋体"/>
          <w:i w:val="0"/>
          <w:iCs w:val="0"/>
          <w:sz w:val="24"/>
        </w:rPr>
        <w:br w:type="page"/>
      </w:r>
    </w:p>
    <w:p>
      <w:pPr>
        <w:pStyle w:val="426"/>
        <w:rPr>
          <w:rFonts w:ascii="宋体" w:hAnsi="宋体"/>
          <w:i w:val="0"/>
          <w:iCs w:val="0"/>
        </w:rPr>
      </w:pPr>
      <w:bookmarkStart w:id="175" w:name="_Toc531949871"/>
      <w:bookmarkStart w:id="176" w:name="_Toc508036388"/>
      <w:bookmarkStart w:id="177" w:name="_Toc134890459"/>
      <w:bookmarkStart w:id="178" w:name="_Toc134792359"/>
      <w:bookmarkStart w:id="179" w:name="_Toc508439078"/>
      <w:bookmarkStart w:id="180" w:name="_Toc10"/>
      <w:bookmarkStart w:id="181" w:name="_Toc504121230"/>
      <w:bookmarkStart w:id="182" w:name="_Toc134878983"/>
      <w:bookmarkStart w:id="183" w:name="_Toc509660981"/>
      <w:r>
        <w:rPr>
          <w:rFonts w:ascii="宋体" w:hAnsi="宋体"/>
          <w:i w:val="0"/>
          <w:iCs w:val="0"/>
        </w:rPr>
        <w:t>附</w:t>
      </w:r>
      <w:r>
        <w:rPr>
          <w:rFonts w:hint="eastAsia" w:ascii="宋体" w:hAnsi="宋体"/>
          <w:i w:val="0"/>
          <w:iCs w:val="0"/>
        </w:rPr>
        <w:t>件</w:t>
      </w:r>
      <w:r>
        <w:rPr>
          <w:rFonts w:ascii="宋体" w:hAnsi="宋体"/>
          <w:i w:val="0"/>
          <w:iCs w:val="0"/>
        </w:rPr>
        <w:t>二：问题澄清通知</w:t>
      </w:r>
      <w:bookmarkEnd w:id="175"/>
      <w:bookmarkEnd w:id="176"/>
      <w:bookmarkEnd w:id="177"/>
      <w:bookmarkEnd w:id="178"/>
      <w:bookmarkEnd w:id="179"/>
      <w:bookmarkEnd w:id="180"/>
      <w:bookmarkEnd w:id="181"/>
      <w:bookmarkEnd w:id="182"/>
      <w:bookmarkEnd w:id="183"/>
    </w:p>
    <w:p>
      <w:pPr>
        <w:rPr>
          <w:rFonts w:ascii="宋体" w:hAnsi="宋体"/>
          <w:i w:val="0"/>
          <w:iCs w:val="0"/>
          <w:sz w:val="24"/>
        </w:rPr>
      </w:pPr>
    </w:p>
    <w:p>
      <w:pPr>
        <w:jc w:val="center"/>
        <w:rPr>
          <w:rFonts w:ascii="宋体" w:hAnsi="宋体"/>
          <w:b/>
          <w:bCs/>
          <w:i w:val="0"/>
          <w:iCs w:val="0"/>
          <w:kern w:val="44"/>
          <w:sz w:val="24"/>
        </w:rPr>
      </w:pPr>
      <w:r>
        <w:rPr>
          <w:rFonts w:hint="eastAsia" w:ascii="宋体" w:hAnsi="宋体"/>
          <w:b/>
          <w:bCs/>
          <w:i w:val="0"/>
          <w:iCs w:val="0"/>
          <w:kern w:val="44"/>
          <w:sz w:val="24"/>
        </w:rPr>
        <w:t>问题澄清通知</w:t>
      </w:r>
    </w:p>
    <w:p>
      <w:pPr>
        <w:rPr>
          <w:rFonts w:ascii="宋体" w:hAnsi="宋体"/>
          <w:i w:val="0"/>
          <w:iCs w:val="0"/>
          <w:sz w:val="24"/>
        </w:rPr>
      </w:pPr>
    </w:p>
    <w:p>
      <w:pPr>
        <w:spacing w:line="360" w:lineRule="auto"/>
        <w:jc w:val="center"/>
        <w:rPr>
          <w:rFonts w:ascii="宋体" w:hAnsi="宋体"/>
          <w:i w:val="0"/>
          <w:iCs w:val="0"/>
          <w:sz w:val="24"/>
        </w:rPr>
      </w:pPr>
      <w:r>
        <w:rPr>
          <w:rFonts w:hint="eastAsia" w:ascii="宋体" w:hAnsi="宋体"/>
          <w:i w:val="0"/>
          <w:iCs w:val="0"/>
          <w:sz w:val="24"/>
        </w:rPr>
        <w:t>（</w:t>
      </w:r>
      <w:r>
        <w:rPr>
          <w:rFonts w:ascii="宋体" w:hAnsi="宋体"/>
          <w:i w:val="0"/>
          <w:iCs w:val="0"/>
          <w:sz w:val="24"/>
        </w:rPr>
        <w:t>编号：</w:t>
      </w:r>
      <w:r>
        <w:rPr>
          <w:rFonts w:hint="eastAsia" w:ascii="宋体" w:hAnsi="宋体"/>
          <w:i w:val="0"/>
          <w:iCs w:val="0"/>
          <w:sz w:val="24"/>
        </w:rPr>
        <w:t xml:space="preserve"> </w:t>
      </w:r>
      <w:r>
        <w:rPr>
          <w:rFonts w:ascii="宋体" w:hAnsi="宋体"/>
          <w:i w:val="0"/>
          <w:iCs w:val="0"/>
          <w:sz w:val="24"/>
        </w:rPr>
        <w:t xml:space="preserve">   </w:t>
      </w:r>
      <w:r>
        <w:rPr>
          <w:rFonts w:hint="eastAsia" w:ascii="宋体" w:hAnsi="宋体"/>
          <w:i w:val="0"/>
          <w:iCs w:val="0"/>
          <w:sz w:val="24"/>
        </w:rPr>
        <w:t>）</w:t>
      </w:r>
    </w:p>
    <w:p>
      <w:pPr>
        <w:spacing w:line="360" w:lineRule="auto"/>
        <w:rPr>
          <w:rFonts w:ascii="宋体" w:hAnsi="宋体"/>
          <w:i w:val="0"/>
          <w:iCs w:val="0"/>
          <w:sz w:val="24"/>
        </w:rPr>
      </w:pPr>
    </w:p>
    <w:p>
      <w:pPr>
        <w:spacing w:line="360" w:lineRule="auto"/>
        <w:rPr>
          <w:rFonts w:ascii="宋体" w:hAnsi="宋体"/>
          <w:i w:val="0"/>
          <w:iCs w:val="0"/>
          <w:sz w:val="24"/>
        </w:rPr>
      </w:pPr>
      <w:r>
        <w:rPr>
          <w:rFonts w:ascii="宋体" w:hAnsi="宋体"/>
          <w:i w:val="0"/>
          <w:iCs w:val="0"/>
          <w:sz w:val="24"/>
          <w:u w:val="single"/>
        </w:rPr>
        <w:t xml:space="preserve">           </w:t>
      </w:r>
      <w:r>
        <w:rPr>
          <w:rFonts w:ascii="宋体" w:hAnsi="宋体"/>
          <w:i w:val="0"/>
          <w:iCs w:val="0"/>
          <w:sz w:val="24"/>
        </w:rPr>
        <w:t>（投标人名称）：</w:t>
      </w:r>
    </w:p>
    <w:p>
      <w:pPr>
        <w:spacing w:line="360" w:lineRule="auto"/>
        <w:rPr>
          <w:rFonts w:ascii="宋体" w:hAnsi="宋体"/>
          <w:i w:val="0"/>
          <w:iCs w:val="0"/>
          <w:sz w:val="24"/>
        </w:rPr>
      </w:pPr>
    </w:p>
    <w:p>
      <w:pPr>
        <w:spacing w:line="360" w:lineRule="auto"/>
        <w:ind w:firstLine="480" w:firstLineChars="200"/>
        <w:rPr>
          <w:rFonts w:ascii="宋体" w:hAnsi="宋体"/>
          <w:i w:val="0"/>
          <w:iCs w:val="0"/>
          <w:sz w:val="24"/>
        </w:rPr>
      </w:pPr>
      <w:r>
        <w:rPr>
          <w:rFonts w:ascii="宋体" w:hAnsi="宋体"/>
          <w:i w:val="0"/>
          <w:iCs w:val="0"/>
          <w:sz w:val="24"/>
          <w:u w:val="single"/>
        </w:rPr>
        <w:t xml:space="preserve">         </w:t>
      </w:r>
      <w:r>
        <w:rPr>
          <w:rFonts w:ascii="宋体" w:hAnsi="宋体"/>
          <w:i w:val="0"/>
          <w:iCs w:val="0"/>
          <w:sz w:val="24"/>
        </w:rPr>
        <w:t>（项目名称）</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标段施工监理</w:t>
      </w:r>
      <w:r>
        <w:rPr>
          <w:rFonts w:ascii="宋体" w:hAnsi="宋体"/>
          <w:i w:val="0"/>
          <w:iCs w:val="0"/>
          <w:sz w:val="24"/>
        </w:rPr>
        <w:t>招标的评标委员会，对你方的投标文件进行了仔细的审查，现需你方对下列问题以书面形式予以澄清</w:t>
      </w:r>
      <w:r>
        <w:rPr>
          <w:rFonts w:hint="eastAsia" w:ascii="宋体" w:hAnsi="宋体"/>
          <w:i w:val="0"/>
          <w:iCs w:val="0"/>
          <w:sz w:val="24"/>
        </w:rPr>
        <w:t>或说明</w:t>
      </w:r>
      <w:r>
        <w:rPr>
          <w:rFonts w:ascii="宋体" w:hAnsi="宋体"/>
          <w:i w:val="0"/>
          <w:iCs w:val="0"/>
          <w:sz w:val="24"/>
        </w:rPr>
        <w:t>：</w:t>
      </w:r>
    </w:p>
    <w:p>
      <w:pPr>
        <w:spacing w:line="360" w:lineRule="auto"/>
        <w:rPr>
          <w:rFonts w:ascii="宋体" w:hAnsi="宋体"/>
          <w:i w:val="0"/>
          <w:iCs w:val="0"/>
          <w:sz w:val="24"/>
        </w:rPr>
      </w:pPr>
    </w:p>
    <w:p>
      <w:pPr>
        <w:spacing w:line="360" w:lineRule="auto"/>
        <w:ind w:firstLine="480" w:firstLineChars="200"/>
        <w:rPr>
          <w:rFonts w:ascii="宋体" w:hAnsi="宋体"/>
          <w:i w:val="0"/>
          <w:iCs w:val="0"/>
          <w:sz w:val="24"/>
        </w:rPr>
      </w:pPr>
      <w:r>
        <w:rPr>
          <w:rFonts w:ascii="宋体" w:hAnsi="宋体"/>
          <w:i w:val="0"/>
          <w:iCs w:val="0"/>
          <w:sz w:val="24"/>
        </w:rPr>
        <w:t>1.</w:t>
      </w:r>
    </w:p>
    <w:p>
      <w:pPr>
        <w:spacing w:line="360" w:lineRule="auto"/>
        <w:ind w:firstLine="480" w:firstLineChars="200"/>
        <w:rPr>
          <w:rFonts w:ascii="宋体" w:hAnsi="宋体"/>
          <w:i w:val="0"/>
          <w:iCs w:val="0"/>
          <w:sz w:val="24"/>
        </w:rPr>
      </w:pPr>
      <w:r>
        <w:rPr>
          <w:rFonts w:ascii="宋体" w:hAnsi="宋体"/>
          <w:i w:val="0"/>
          <w:iCs w:val="0"/>
          <w:sz w:val="24"/>
        </w:rPr>
        <w:t>2.</w:t>
      </w:r>
    </w:p>
    <w:p>
      <w:pPr>
        <w:spacing w:line="360" w:lineRule="auto"/>
        <w:ind w:firstLine="720" w:firstLineChars="300"/>
        <w:rPr>
          <w:rFonts w:ascii="宋体" w:hAnsi="宋体"/>
          <w:i w:val="0"/>
          <w:iCs w:val="0"/>
          <w:sz w:val="24"/>
        </w:rPr>
      </w:pPr>
      <w:r>
        <w:rPr>
          <w:rFonts w:ascii="宋体" w:hAnsi="宋体"/>
          <w:i w:val="0"/>
          <w:iCs w:val="0"/>
          <w:sz w:val="24"/>
        </w:rPr>
        <w:t>......</w:t>
      </w:r>
    </w:p>
    <w:p>
      <w:pPr>
        <w:spacing w:line="360" w:lineRule="auto"/>
        <w:ind w:firstLine="480" w:firstLineChars="200"/>
        <w:rPr>
          <w:rFonts w:ascii="宋体" w:hAnsi="宋体"/>
          <w:i w:val="0"/>
          <w:iCs w:val="0"/>
          <w:sz w:val="24"/>
        </w:rPr>
      </w:pPr>
      <w:r>
        <w:rPr>
          <w:rFonts w:ascii="宋体" w:hAnsi="宋体"/>
          <w:i w:val="0"/>
          <w:iCs w:val="0"/>
          <w:sz w:val="24"/>
        </w:rPr>
        <w:t>请将上述问题的澄清</w:t>
      </w:r>
      <w:r>
        <w:rPr>
          <w:rFonts w:hint="eastAsia" w:ascii="宋体" w:hAnsi="宋体"/>
          <w:i w:val="0"/>
          <w:iCs w:val="0"/>
          <w:sz w:val="24"/>
        </w:rPr>
        <w:t>或说明</w:t>
      </w:r>
      <w:r>
        <w:rPr>
          <w:rFonts w:ascii="宋体" w:hAnsi="宋体"/>
          <w:i w:val="0"/>
          <w:iCs w:val="0"/>
          <w:sz w:val="24"/>
        </w:rPr>
        <w:t>于</w:t>
      </w:r>
      <w:r>
        <w:rPr>
          <w:rFonts w:hint="eastAsia" w:ascii="宋体" w:hAnsi="宋体"/>
          <w:i w:val="0"/>
          <w:iCs w:val="0"/>
          <w:sz w:val="24"/>
        </w:rPr>
        <w:t xml:space="preserve"> </w:t>
      </w:r>
      <w:r>
        <w:rPr>
          <w:rFonts w:ascii="宋体" w:hAnsi="宋体"/>
          <w:i w:val="0"/>
          <w:iCs w:val="0"/>
          <w:sz w:val="24"/>
        </w:rPr>
        <w:t xml:space="preserve">  年</w:t>
      </w:r>
      <w:r>
        <w:rPr>
          <w:rFonts w:hint="eastAsia" w:ascii="宋体" w:hAnsi="宋体"/>
          <w:i w:val="0"/>
          <w:iCs w:val="0"/>
          <w:sz w:val="24"/>
        </w:rPr>
        <w:t xml:space="preserve"> </w:t>
      </w:r>
      <w:r>
        <w:rPr>
          <w:rFonts w:ascii="宋体" w:hAnsi="宋体"/>
          <w:i w:val="0"/>
          <w:iCs w:val="0"/>
          <w:sz w:val="24"/>
        </w:rPr>
        <w:t xml:space="preserve">  月</w:t>
      </w:r>
      <w:r>
        <w:rPr>
          <w:rFonts w:hint="eastAsia" w:ascii="宋体" w:hAnsi="宋体"/>
          <w:i w:val="0"/>
          <w:iCs w:val="0"/>
          <w:sz w:val="24"/>
        </w:rPr>
        <w:t xml:space="preserve"> </w:t>
      </w:r>
      <w:r>
        <w:rPr>
          <w:rFonts w:ascii="宋体" w:hAnsi="宋体"/>
          <w:i w:val="0"/>
          <w:iCs w:val="0"/>
          <w:sz w:val="24"/>
        </w:rPr>
        <w:t xml:space="preserve"> 日</w:t>
      </w:r>
      <w:r>
        <w:rPr>
          <w:rFonts w:hint="eastAsia" w:ascii="宋体" w:hAnsi="宋体"/>
          <w:i w:val="0"/>
          <w:iCs w:val="0"/>
          <w:sz w:val="24"/>
        </w:rPr>
        <w:t xml:space="preserve"> </w:t>
      </w:r>
      <w:r>
        <w:rPr>
          <w:rFonts w:ascii="宋体" w:hAnsi="宋体"/>
          <w:i w:val="0"/>
          <w:iCs w:val="0"/>
          <w:sz w:val="24"/>
        </w:rPr>
        <w:t xml:space="preserve"> 时</w:t>
      </w:r>
      <w:r>
        <w:rPr>
          <w:rFonts w:hint="eastAsia" w:ascii="宋体" w:hAnsi="宋体"/>
          <w:i w:val="0"/>
          <w:iCs w:val="0"/>
          <w:sz w:val="24"/>
        </w:rPr>
        <w:t xml:space="preserve"> </w:t>
      </w:r>
      <w:r>
        <w:rPr>
          <w:rFonts w:ascii="宋体" w:hAnsi="宋体"/>
          <w:i w:val="0"/>
          <w:iCs w:val="0"/>
          <w:sz w:val="24"/>
        </w:rPr>
        <w:t xml:space="preserve"> </w:t>
      </w:r>
      <w:r>
        <w:rPr>
          <w:rFonts w:hint="eastAsia" w:ascii="宋体" w:hAnsi="宋体"/>
          <w:i w:val="0"/>
          <w:iCs w:val="0"/>
          <w:sz w:val="24"/>
        </w:rPr>
        <w:t>分</w:t>
      </w:r>
      <w:r>
        <w:rPr>
          <w:rFonts w:ascii="宋体" w:hAnsi="宋体"/>
          <w:i w:val="0"/>
          <w:iCs w:val="0"/>
          <w:sz w:val="24"/>
        </w:rPr>
        <w:t>前</w:t>
      </w:r>
      <w:r>
        <w:rPr>
          <w:rFonts w:hint="eastAsia" w:ascii="宋体" w:hAnsi="宋体"/>
          <w:i w:val="0"/>
          <w:iCs w:val="0"/>
          <w:sz w:val="24"/>
        </w:rPr>
        <w:t>通过下载招标文件的电子招标交易平台上传</w:t>
      </w:r>
      <w:r>
        <w:rPr>
          <w:rFonts w:ascii="宋体" w:hAnsi="宋体"/>
          <w:i w:val="0"/>
          <w:iCs w:val="0"/>
          <w:sz w:val="24"/>
        </w:rPr>
        <w:t>。</w:t>
      </w:r>
    </w:p>
    <w:p>
      <w:pPr>
        <w:spacing w:line="360" w:lineRule="auto"/>
        <w:rPr>
          <w:rFonts w:ascii="宋体" w:hAnsi="宋体"/>
          <w:i w:val="0"/>
          <w:iCs w:val="0"/>
          <w:sz w:val="24"/>
        </w:rPr>
      </w:pPr>
    </w:p>
    <w:p>
      <w:pPr>
        <w:spacing w:line="360" w:lineRule="auto"/>
        <w:rPr>
          <w:rFonts w:ascii="宋体" w:hAnsi="宋体"/>
          <w:i w:val="0"/>
          <w:iCs w:val="0"/>
          <w:sz w:val="24"/>
        </w:rPr>
      </w:pPr>
    </w:p>
    <w:p>
      <w:pPr>
        <w:spacing w:line="360" w:lineRule="auto"/>
        <w:rPr>
          <w:rFonts w:ascii="宋体" w:hAnsi="宋体"/>
          <w:i w:val="0"/>
          <w:iCs w:val="0"/>
          <w:sz w:val="24"/>
        </w:rPr>
      </w:pPr>
    </w:p>
    <w:p>
      <w:pPr>
        <w:spacing w:line="360" w:lineRule="auto"/>
        <w:rPr>
          <w:rFonts w:ascii="宋体" w:hAnsi="宋体"/>
          <w:i w:val="0"/>
          <w:iCs w:val="0"/>
          <w:sz w:val="24"/>
          <w:u w:val="single"/>
        </w:rPr>
      </w:pPr>
      <w:r>
        <w:rPr>
          <w:rFonts w:hint="eastAsia" w:ascii="宋体" w:hAnsi="宋体"/>
          <w:i w:val="0"/>
          <w:iCs w:val="0"/>
          <w:sz w:val="24"/>
        </w:rPr>
        <w:t>评标委员会授权的招标人或招标代理机构：</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w:t>
      </w:r>
      <w:r>
        <w:rPr>
          <w:rFonts w:hint="eastAsia" w:ascii="宋体" w:hAnsi="宋体"/>
          <w:i w:val="0"/>
          <w:iCs w:val="0"/>
          <w:sz w:val="24"/>
        </w:rPr>
        <w:t>签字或盖单位章</w:t>
      </w:r>
      <w:r>
        <w:rPr>
          <w:rFonts w:ascii="宋体" w:hAnsi="宋体"/>
          <w:i w:val="0"/>
          <w:iCs w:val="0"/>
          <w:sz w:val="24"/>
        </w:rPr>
        <w:t>）</w:t>
      </w:r>
    </w:p>
    <w:p>
      <w:pPr>
        <w:spacing w:line="360" w:lineRule="auto"/>
        <w:rPr>
          <w:rFonts w:ascii="宋体" w:hAnsi="宋体"/>
          <w:i w:val="0"/>
          <w:iCs w:val="0"/>
          <w:sz w:val="24"/>
        </w:rPr>
      </w:pPr>
    </w:p>
    <w:p>
      <w:pPr>
        <w:spacing w:line="360" w:lineRule="auto"/>
        <w:ind w:firstLine="2880" w:firstLineChars="1200"/>
        <w:rPr>
          <w:rFonts w:ascii="宋体" w:hAnsi="宋体"/>
          <w:i w:val="0"/>
          <w:iCs w:val="0"/>
          <w:sz w:val="24"/>
        </w:rPr>
      </w:pPr>
      <w:r>
        <w:rPr>
          <w:rFonts w:ascii="宋体" w:hAnsi="宋体"/>
          <w:i w:val="0"/>
          <w:iCs w:val="0"/>
          <w:sz w:val="24"/>
        </w:rPr>
        <w:t>年</w:t>
      </w:r>
      <w:r>
        <w:rPr>
          <w:rFonts w:hint="eastAsia" w:ascii="宋体" w:hAnsi="宋体"/>
          <w:i w:val="0"/>
          <w:iCs w:val="0"/>
          <w:sz w:val="24"/>
        </w:rPr>
        <w:t xml:space="preserve"> </w:t>
      </w:r>
      <w:r>
        <w:rPr>
          <w:rFonts w:ascii="宋体" w:hAnsi="宋体"/>
          <w:i w:val="0"/>
          <w:iCs w:val="0"/>
          <w:sz w:val="24"/>
        </w:rPr>
        <w:t xml:space="preserve"> 月</w:t>
      </w:r>
      <w:r>
        <w:rPr>
          <w:rFonts w:hint="eastAsia" w:ascii="宋体" w:hAnsi="宋体"/>
          <w:i w:val="0"/>
          <w:iCs w:val="0"/>
          <w:sz w:val="24"/>
        </w:rPr>
        <w:t xml:space="preserve"> </w:t>
      </w:r>
      <w:r>
        <w:rPr>
          <w:rFonts w:ascii="宋体" w:hAnsi="宋体"/>
          <w:i w:val="0"/>
          <w:iCs w:val="0"/>
          <w:sz w:val="24"/>
        </w:rPr>
        <w:t xml:space="preserve"> 日</w:t>
      </w:r>
    </w:p>
    <w:p>
      <w:pPr>
        <w:spacing w:line="360" w:lineRule="auto"/>
        <w:rPr>
          <w:rFonts w:ascii="宋体" w:hAnsi="宋体"/>
          <w:i w:val="0"/>
          <w:iCs w:val="0"/>
          <w:sz w:val="24"/>
        </w:rPr>
      </w:pPr>
    </w:p>
    <w:p>
      <w:pPr>
        <w:spacing w:line="360" w:lineRule="auto"/>
        <w:rPr>
          <w:rFonts w:ascii="宋体" w:hAnsi="宋体"/>
          <w:i w:val="0"/>
          <w:iCs w:val="0"/>
          <w:sz w:val="24"/>
        </w:rPr>
      </w:pPr>
      <w:r>
        <w:rPr>
          <w:rFonts w:ascii="宋体" w:hAnsi="宋体"/>
          <w:i w:val="0"/>
          <w:iCs w:val="0"/>
          <w:sz w:val="24"/>
        </w:rPr>
        <w:br w:type="page"/>
      </w:r>
    </w:p>
    <w:p>
      <w:pPr>
        <w:pStyle w:val="426"/>
        <w:rPr>
          <w:rFonts w:ascii="宋体" w:hAnsi="宋体"/>
          <w:i w:val="0"/>
          <w:iCs w:val="0"/>
        </w:rPr>
      </w:pPr>
      <w:bookmarkStart w:id="184" w:name="_Toc509660982"/>
      <w:bookmarkStart w:id="185" w:name="_Toc508036389"/>
      <w:bookmarkStart w:id="186" w:name="_Toc134792360"/>
      <w:bookmarkStart w:id="187" w:name="_Toc504121231"/>
      <w:bookmarkStart w:id="188" w:name="_Toc24292"/>
      <w:bookmarkStart w:id="189" w:name="_Toc531949872"/>
      <w:bookmarkStart w:id="190" w:name="_Toc134878984"/>
      <w:bookmarkStart w:id="191" w:name="_Toc508439079"/>
      <w:bookmarkStart w:id="192" w:name="_Toc134890460"/>
      <w:r>
        <w:rPr>
          <w:rFonts w:ascii="宋体" w:hAnsi="宋体"/>
          <w:i w:val="0"/>
          <w:iCs w:val="0"/>
        </w:rPr>
        <w:t>附</w:t>
      </w:r>
      <w:r>
        <w:rPr>
          <w:rFonts w:hint="eastAsia" w:ascii="宋体" w:hAnsi="宋体"/>
          <w:i w:val="0"/>
          <w:iCs w:val="0"/>
        </w:rPr>
        <w:t>件</w:t>
      </w:r>
      <w:r>
        <w:rPr>
          <w:rFonts w:ascii="宋体" w:hAnsi="宋体"/>
          <w:i w:val="0"/>
          <w:iCs w:val="0"/>
        </w:rPr>
        <w:t>三：问题的澄清</w:t>
      </w:r>
      <w:bookmarkEnd w:id="184"/>
      <w:bookmarkEnd w:id="185"/>
      <w:bookmarkEnd w:id="186"/>
      <w:bookmarkEnd w:id="187"/>
      <w:bookmarkEnd w:id="188"/>
      <w:bookmarkEnd w:id="189"/>
      <w:bookmarkEnd w:id="190"/>
      <w:bookmarkEnd w:id="191"/>
      <w:bookmarkEnd w:id="192"/>
    </w:p>
    <w:p>
      <w:pPr>
        <w:rPr>
          <w:rFonts w:ascii="宋体" w:hAnsi="宋体"/>
          <w:i w:val="0"/>
          <w:iCs w:val="0"/>
          <w:sz w:val="24"/>
        </w:rPr>
      </w:pPr>
    </w:p>
    <w:p>
      <w:pPr>
        <w:jc w:val="center"/>
        <w:rPr>
          <w:rFonts w:ascii="宋体" w:hAnsi="宋体"/>
          <w:b/>
          <w:bCs/>
          <w:i w:val="0"/>
          <w:iCs w:val="0"/>
          <w:kern w:val="44"/>
          <w:sz w:val="24"/>
        </w:rPr>
      </w:pPr>
      <w:r>
        <w:rPr>
          <w:rFonts w:ascii="宋体" w:hAnsi="宋体"/>
          <w:b/>
          <w:bCs/>
          <w:i w:val="0"/>
          <w:iCs w:val="0"/>
          <w:kern w:val="44"/>
          <w:sz w:val="24"/>
        </w:rPr>
        <w:t>问题的澄清</w:t>
      </w:r>
    </w:p>
    <w:p>
      <w:pPr>
        <w:rPr>
          <w:rFonts w:ascii="宋体" w:hAnsi="宋体"/>
          <w:i w:val="0"/>
          <w:iCs w:val="0"/>
          <w:sz w:val="24"/>
        </w:rPr>
      </w:pPr>
    </w:p>
    <w:p>
      <w:pPr>
        <w:jc w:val="center"/>
        <w:rPr>
          <w:rFonts w:ascii="宋体" w:hAnsi="宋体"/>
          <w:i w:val="0"/>
          <w:iCs w:val="0"/>
          <w:sz w:val="24"/>
        </w:rPr>
      </w:pPr>
      <w:r>
        <w:rPr>
          <w:rFonts w:hint="eastAsia" w:ascii="宋体" w:hAnsi="宋体"/>
          <w:i w:val="0"/>
          <w:iCs w:val="0"/>
          <w:sz w:val="24"/>
        </w:rPr>
        <w:t>（</w:t>
      </w:r>
      <w:r>
        <w:rPr>
          <w:rFonts w:ascii="宋体" w:hAnsi="宋体"/>
          <w:i w:val="0"/>
          <w:iCs w:val="0"/>
          <w:sz w:val="24"/>
        </w:rPr>
        <w:t>编号：</w:t>
      </w:r>
      <w:r>
        <w:rPr>
          <w:rFonts w:hint="eastAsia" w:ascii="宋体" w:hAnsi="宋体"/>
          <w:i w:val="0"/>
          <w:iCs w:val="0"/>
          <w:sz w:val="24"/>
        </w:rPr>
        <w:t xml:space="preserve"> </w:t>
      </w:r>
      <w:r>
        <w:rPr>
          <w:rFonts w:ascii="宋体" w:hAnsi="宋体"/>
          <w:i w:val="0"/>
          <w:iCs w:val="0"/>
          <w:sz w:val="24"/>
        </w:rPr>
        <w:t xml:space="preserve">   </w:t>
      </w:r>
      <w:r>
        <w:rPr>
          <w:rFonts w:hint="eastAsia" w:ascii="宋体" w:hAnsi="宋体"/>
          <w:i w:val="0"/>
          <w:iCs w:val="0"/>
          <w:sz w:val="24"/>
        </w:rPr>
        <w:t>）</w:t>
      </w:r>
    </w:p>
    <w:p>
      <w:pPr>
        <w:spacing w:line="400" w:lineRule="exact"/>
        <w:ind w:firstLine="480" w:firstLineChars="200"/>
        <w:rPr>
          <w:rFonts w:ascii="宋体" w:hAnsi="宋体"/>
          <w:i w:val="0"/>
          <w:iCs w:val="0"/>
          <w:sz w:val="24"/>
          <w:u w:val="single"/>
        </w:rPr>
      </w:pPr>
    </w:p>
    <w:p>
      <w:pPr>
        <w:spacing w:line="400" w:lineRule="exact"/>
        <w:ind w:firstLine="480" w:firstLineChars="200"/>
        <w:rPr>
          <w:rFonts w:ascii="宋体" w:hAnsi="宋体"/>
          <w:i w:val="0"/>
          <w:iCs w:val="0"/>
          <w:sz w:val="24"/>
        </w:rPr>
      </w:pPr>
      <w:r>
        <w:rPr>
          <w:rFonts w:ascii="宋体" w:hAnsi="宋体"/>
          <w:i w:val="0"/>
          <w:iCs w:val="0"/>
          <w:sz w:val="24"/>
          <w:u w:val="single"/>
        </w:rPr>
        <w:t xml:space="preserve">           </w:t>
      </w:r>
      <w:r>
        <w:rPr>
          <w:rFonts w:ascii="宋体" w:hAnsi="宋体"/>
          <w:i w:val="0"/>
          <w:iCs w:val="0"/>
          <w:sz w:val="24"/>
        </w:rPr>
        <w:t>（项目名称）</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标段施工监理</w:t>
      </w:r>
      <w:r>
        <w:rPr>
          <w:rFonts w:ascii="宋体" w:hAnsi="宋体"/>
          <w:i w:val="0"/>
          <w:iCs w:val="0"/>
          <w:sz w:val="24"/>
        </w:rPr>
        <w:t>招标评标委员会：</w:t>
      </w:r>
    </w:p>
    <w:p>
      <w:pPr>
        <w:spacing w:line="400" w:lineRule="exact"/>
        <w:ind w:firstLine="480" w:firstLineChars="200"/>
        <w:rPr>
          <w:rFonts w:ascii="宋体" w:hAnsi="宋体"/>
          <w:i w:val="0"/>
          <w:iCs w:val="0"/>
          <w:sz w:val="24"/>
        </w:rPr>
      </w:pPr>
    </w:p>
    <w:p>
      <w:pPr>
        <w:spacing w:line="400" w:lineRule="exact"/>
        <w:ind w:firstLine="480" w:firstLineChars="200"/>
        <w:rPr>
          <w:rFonts w:ascii="宋体" w:hAnsi="宋体"/>
          <w:i w:val="0"/>
          <w:iCs w:val="0"/>
          <w:sz w:val="24"/>
        </w:rPr>
      </w:pPr>
      <w:r>
        <w:rPr>
          <w:rFonts w:ascii="宋体" w:hAnsi="宋体"/>
          <w:i w:val="0"/>
          <w:iCs w:val="0"/>
          <w:sz w:val="24"/>
        </w:rPr>
        <w:t>问题澄清通知（编号：</w:t>
      </w:r>
      <w:r>
        <w:rPr>
          <w:rFonts w:ascii="宋体" w:hAnsi="宋体"/>
          <w:i w:val="0"/>
          <w:iCs w:val="0"/>
          <w:sz w:val="24"/>
          <w:u w:val="single"/>
        </w:rPr>
        <w:t xml:space="preserve">           </w:t>
      </w:r>
      <w:r>
        <w:rPr>
          <w:rFonts w:ascii="宋体" w:hAnsi="宋体"/>
          <w:i w:val="0"/>
          <w:iCs w:val="0"/>
          <w:sz w:val="24"/>
        </w:rPr>
        <w:t>）已收悉，现澄清</w:t>
      </w:r>
      <w:r>
        <w:rPr>
          <w:rFonts w:hint="eastAsia" w:ascii="宋体" w:hAnsi="宋体"/>
          <w:i w:val="0"/>
          <w:iCs w:val="0"/>
          <w:sz w:val="24"/>
        </w:rPr>
        <w:t>、说明</w:t>
      </w:r>
      <w:r>
        <w:rPr>
          <w:rFonts w:ascii="宋体" w:hAnsi="宋体"/>
          <w:i w:val="0"/>
          <w:iCs w:val="0"/>
          <w:sz w:val="24"/>
        </w:rPr>
        <w:t>如下：</w:t>
      </w:r>
    </w:p>
    <w:p>
      <w:pPr>
        <w:spacing w:line="400" w:lineRule="exact"/>
        <w:ind w:firstLine="480" w:firstLineChars="200"/>
        <w:rPr>
          <w:rFonts w:ascii="宋体" w:hAnsi="宋体"/>
          <w:i w:val="0"/>
          <w:iCs w:val="0"/>
          <w:sz w:val="24"/>
        </w:rPr>
      </w:pPr>
    </w:p>
    <w:p>
      <w:pPr>
        <w:spacing w:line="400" w:lineRule="exact"/>
        <w:ind w:firstLine="480" w:firstLineChars="200"/>
        <w:rPr>
          <w:rFonts w:ascii="宋体" w:hAnsi="宋体"/>
          <w:i w:val="0"/>
          <w:iCs w:val="0"/>
          <w:sz w:val="24"/>
        </w:rPr>
      </w:pPr>
      <w:r>
        <w:rPr>
          <w:rFonts w:ascii="宋体" w:hAnsi="宋体"/>
          <w:i w:val="0"/>
          <w:iCs w:val="0"/>
          <w:sz w:val="24"/>
        </w:rPr>
        <w:t>1.</w:t>
      </w:r>
    </w:p>
    <w:p>
      <w:pPr>
        <w:spacing w:line="400" w:lineRule="exact"/>
        <w:ind w:firstLine="480" w:firstLineChars="200"/>
        <w:rPr>
          <w:rFonts w:ascii="宋体" w:hAnsi="宋体"/>
          <w:i w:val="0"/>
          <w:iCs w:val="0"/>
          <w:sz w:val="24"/>
        </w:rPr>
      </w:pPr>
      <w:r>
        <w:rPr>
          <w:rFonts w:ascii="宋体" w:hAnsi="宋体"/>
          <w:i w:val="0"/>
          <w:iCs w:val="0"/>
          <w:sz w:val="24"/>
        </w:rPr>
        <w:t>2.</w:t>
      </w:r>
    </w:p>
    <w:p>
      <w:pPr>
        <w:ind w:firstLine="720" w:firstLineChars="300"/>
        <w:rPr>
          <w:rFonts w:ascii="宋体" w:hAnsi="宋体"/>
          <w:i w:val="0"/>
          <w:iCs w:val="0"/>
          <w:sz w:val="24"/>
        </w:rPr>
      </w:pPr>
      <w:r>
        <w:rPr>
          <w:rFonts w:ascii="宋体" w:hAnsi="宋体"/>
          <w:i w:val="0"/>
          <w:iCs w:val="0"/>
          <w:sz w:val="24"/>
        </w:rPr>
        <w:t>.....</w:t>
      </w:r>
    </w:p>
    <w:p>
      <w:pPr>
        <w:rPr>
          <w:rFonts w:ascii="宋体" w:hAnsi="宋体"/>
          <w:i w:val="0"/>
          <w:iCs w:val="0"/>
          <w:sz w:val="24"/>
        </w:rPr>
      </w:pPr>
    </w:p>
    <w:p>
      <w:pPr>
        <w:spacing w:line="360" w:lineRule="auto"/>
        <w:ind w:firstLine="480" w:firstLineChars="200"/>
        <w:rPr>
          <w:rFonts w:ascii="宋体" w:hAnsi="宋体"/>
          <w:i w:val="0"/>
          <w:iCs w:val="0"/>
          <w:sz w:val="24"/>
        </w:rPr>
      </w:pPr>
      <w:r>
        <w:rPr>
          <w:rFonts w:hint="eastAsia" w:ascii="宋体" w:hAnsi="宋体"/>
          <w:i w:val="0"/>
          <w:iCs w:val="0"/>
          <w:sz w:val="24"/>
        </w:rPr>
        <w:t>上述问题澄清或说明，不改变我方投标文件的实质性内容，构成我方投标文件的组成部分。</w:t>
      </w:r>
    </w:p>
    <w:p>
      <w:pPr>
        <w:spacing w:line="360" w:lineRule="auto"/>
        <w:rPr>
          <w:rFonts w:ascii="宋体" w:hAnsi="宋体"/>
          <w:i w:val="0"/>
          <w:iCs w:val="0"/>
          <w:sz w:val="24"/>
        </w:rPr>
      </w:pPr>
    </w:p>
    <w:p>
      <w:pPr>
        <w:rPr>
          <w:rFonts w:ascii="宋体" w:hAnsi="宋体"/>
          <w:i w:val="0"/>
          <w:iCs w:val="0"/>
          <w:sz w:val="24"/>
        </w:rPr>
      </w:pPr>
    </w:p>
    <w:p>
      <w:pPr>
        <w:rPr>
          <w:rFonts w:ascii="宋体" w:hAnsi="宋体"/>
          <w:i w:val="0"/>
          <w:iCs w:val="0"/>
          <w:sz w:val="24"/>
        </w:rPr>
      </w:pPr>
    </w:p>
    <w:p>
      <w:pPr>
        <w:rPr>
          <w:rFonts w:ascii="宋体" w:hAnsi="宋体"/>
          <w:i w:val="0"/>
          <w:iCs w:val="0"/>
          <w:sz w:val="24"/>
        </w:rPr>
      </w:pPr>
    </w:p>
    <w:p>
      <w:pPr>
        <w:spacing w:line="360" w:lineRule="auto"/>
        <w:rPr>
          <w:rFonts w:ascii="宋体" w:hAnsi="宋体"/>
          <w:i w:val="0"/>
          <w:iCs w:val="0"/>
          <w:sz w:val="24"/>
        </w:rPr>
      </w:pPr>
      <w:r>
        <w:rPr>
          <w:rFonts w:ascii="宋体" w:hAnsi="宋体"/>
          <w:i w:val="0"/>
          <w:iCs w:val="0"/>
          <w:sz w:val="24"/>
        </w:rPr>
        <w:t>投标人：</w:t>
      </w:r>
      <w:r>
        <w:rPr>
          <w:rFonts w:ascii="宋体" w:hAnsi="宋体"/>
          <w:i w:val="0"/>
          <w:iCs w:val="0"/>
          <w:sz w:val="24"/>
          <w:u w:val="single"/>
        </w:rPr>
        <w:t xml:space="preserve">           </w:t>
      </w:r>
      <w:r>
        <w:rPr>
          <w:rFonts w:ascii="宋体" w:hAnsi="宋体"/>
          <w:i w:val="0"/>
          <w:iCs w:val="0"/>
          <w:sz w:val="24"/>
        </w:rPr>
        <w:t>（盖单位章）</w:t>
      </w:r>
    </w:p>
    <w:p>
      <w:pPr>
        <w:spacing w:line="360" w:lineRule="auto"/>
        <w:rPr>
          <w:rFonts w:ascii="宋体" w:hAnsi="宋体"/>
          <w:i w:val="0"/>
          <w:iCs w:val="0"/>
          <w:sz w:val="24"/>
        </w:rPr>
      </w:pPr>
      <w:r>
        <w:rPr>
          <w:rFonts w:ascii="宋体" w:hAnsi="宋体"/>
          <w:i w:val="0"/>
          <w:iCs w:val="0"/>
          <w:sz w:val="24"/>
        </w:rPr>
        <w:t>法定代表人或其委托代理人：</w:t>
      </w:r>
      <w:r>
        <w:rPr>
          <w:rFonts w:ascii="宋体" w:hAnsi="宋体"/>
          <w:i w:val="0"/>
          <w:iCs w:val="0"/>
          <w:sz w:val="24"/>
          <w:u w:val="single"/>
        </w:rPr>
        <w:t xml:space="preserve">           </w:t>
      </w:r>
      <w:r>
        <w:rPr>
          <w:rFonts w:ascii="宋体" w:hAnsi="宋体"/>
          <w:i w:val="0"/>
          <w:iCs w:val="0"/>
          <w:sz w:val="24"/>
        </w:rPr>
        <w:t>（签字）</w:t>
      </w:r>
    </w:p>
    <w:p>
      <w:pPr>
        <w:rPr>
          <w:rFonts w:ascii="宋体" w:hAnsi="宋体"/>
          <w:i w:val="0"/>
          <w:iCs w:val="0"/>
          <w:sz w:val="24"/>
        </w:rPr>
      </w:pPr>
    </w:p>
    <w:p>
      <w:pPr>
        <w:ind w:firstLine="2400" w:firstLineChars="1000"/>
        <w:rPr>
          <w:rFonts w:ascii="宋体" w:hAnsi="宋体"/>
          <w:i w:val="0"/>
          <w:iCs w:val="0"/>
          <w:sz w:val="24"/>
        </w:rPr>
      </w:pPr>
      <w:r>
        <w:rPr>
          <w:rFonts w:ascii="宋体" w:hAnsi="宋体"/>
          <w:i w:val="0"/>
          <w:iCs w:val="0"/>
          <w:sz w:val="24"/>
        </w:rPr>
        <w:t>年</w:t>
      </w:r>
      <w:r>
        <w:rPr>
          <w:rFonts w:hint="eastAsia" w:ascii="宋体" w:hAnsi="宋体"/>
          <w:i w:val="0"/>
          <w:iCs w:val="0"/>
          <w:sz w:val="24"/>
        </w:rPr>
        <w:t xml:space="preserve"> </w:t>
      </w:r>
      <w:r>
        <w:rPr>
          <w:rFonts w:ascii="宋体" w:hAnsi="宋体"/>
          <w:i w:val="0"/>
          <w:iCs w:val="0"/>
          <w:sz w:val="24"/>
        </w:rPr>
        <w:t xml:space="preserve"> 月</w:t>
      </w:r>
      <w:r>
        <w:rPr>
          <w:rFonts w:hint="eastAsia" w:ascii="宋体" w:hAnsi="宋体"/>
          <w:i w:val="0"/>
          <w:iCs w:val="0"/>
          <w:sz w:val="24"/>
        </w:rPr>
        <w:t xml:space="preserve"> </w:t>
      </w:r>
      <w:r>
        <w:rPr>
          <w:rFonts w:ascii="宋体" w:hAnsi="宋体"/>
          <w:i w:val="0"/>
          <w:iCs w:val="0"/>
          <w:sz w:val="24"/>
        </w:rPr>
        <w:t xml:space="preserve"> 日</w:t>
      </w:r>
    </w:p>
    <w:p>
      <w:pPr>
        <w:rPr>
          <w:rFonts w:ascii="宋体" w:hAnsi="宋体"/>
          <w:i w:val="0"/>
          <w:iCs w:val="0"/>
          <w:sz w:val="24"/>
        </w:rPr>
      </w:pPr>
    </w:p>
    <w:p>
      <w:pPr>
        <w:rPr>
          <w:rFonts w:ascii="宋体" w:hAnsi="宋体"/>
          <w:i w:val="0"/>
          <w:iCs w:val="0"/>
          <w:sz w:val="24"/>
        </w:rPr>
      </w:pPr>
    </w:p>
    <w:p>
      <w:pPr>
        <w:rPr>
          <w:rFonts w:ascii="宋体" w:hAnsi="宋体"/>
          <w:i w:val="0"/>
          <w:iCs w:val="0"/>
          <w:sz w:val="24"/>
        </w:rPr>
      </w:pPr>
      <w:r>
        <w:rPr>
          <w:rFonts w:ascii="宋体" w:hAnsi="宋体"/>
          <w:i w:val="0"/>
          <w:iCs w:val="0"/>
          <w:sz w:val="24"/>
        </w:rPr>
        <w:br w:type="page"/>
      </w:r>
    </w:p>
    <w:p>
      <w:pPr>
        <w:pStyle w:val="426"/>
        <w:rPr>
          <w:rFonts w:ascii="宋体" w:hAnsi="宋体"/>
          <w:i w:val="0"/>
          <w:iCs w:val="0"/>
        </w:rPr>
      </w:pPr>
      <w:bookmarkStart w:id="193" w:name="_Toc531949873"/>
      <w:bookmarkStart w:id="194" w:name="_Toc508036390"/>
      <w:bookmarkStart w:id="195" w:name="_Toc509660983"/>
      <w:bookmarkStart w:id="196" w:name="_Toc508439080"/>
      <w:bookmarkStart w:id="197" w:name="_Toc23220"/>
      <w:bookmarkStart w:id="198" w:name="_Toc504121232"/>
      <w:bookmarkStart w:id="199" w:name="_Toc134792361"/>
      <w:bookmarkStart w:id="200" w:name="_Toc134890461"/>
      <w:bookmarkStart w:id="201" w:name="_Toc134878985"/>
      <w:r>
        <w:rPr>
          <w:rFonts w:ascii="宋体" w:hAnsi="宋体"/>
          <w:bCs w:val="0"/>
          <w:i w:val="0"/>
          <w:iCs w:val="0"/>
          <w:kern w:val="2"/>
          <w:szCs w:val="28"/>
        </w:rPr>
        <w:t>附</w:t>
      </w:r>
      <w:r>
        <w:rPr>
          <w:rFonts w:hint="eastAsia" w:ascii="宋体" w:hAnsi="宋体"/>
          <w:bCs w:val="0"/>
          <w:i w:val="0"/>
          <w:iCs w:val="0"/>
          <w:kern w:val="2"/>
          <w:szCs w:val="28"/>
        </w:rPr>
        <w:t>件</w:t>
      </w:r>
      <w:r>
        <w:rPr>
          <w:rFonts w:ascii="宋体" w:hAnsi="宋体"/>
          <w:bCs w:val="0"/>
          <w:i w:val="0"/>
          <w:iCs w:val="0"/>
          <w:kern w:val="2"/>
          <w:szCs w:val="28"/>
        </w:rPr>
        <w:t>四：中标通知书</w:t>
      </w:r>
      <w:bookmarkEnd w:id="193"/>
      <w:bookmarkEnd w:id="194"/>
      <w:bookmarkEnd w:id="195"/>
      <w:bookmarkEnd w:id="196"/>
      <w:bookmarkEnd w:id="197"/>
      <w:bookmarkEnd w:id="198"/>
      <w:bookmarkEnd w:id="199"/>
      <w:bookmarkEnd w:id="200"/>
      <w:bookmarkEnd w:id="201"/>
    </w:p>
    <w:p>
      <w:pPr>
        <w:rPr>
          <w:rFonts w:ascii="宋体" w:hAnsi="宋体"/>
          <w:i w:val="0"/>
          <w:iCs w:val="0"/>
          <w:sz w:val="24"/>
        </w:rPr>
      </w:pPr>
    </w:p>
    <w:p>
      <w:pPr>
        <w:jc w:val="center"/>
        <w:rPr>
          <w:rFonts w:ascii="宋体" w:hAnsi="宋体"/>
          <w:b/>
          <w:bCs/>
          <w:i w:val="0"/>
          <w:iCs w:val="0"/>
          <w:kern w:val="44"/>
          <w:sz w:val="24"/>
        </w:rPr>
      </w:pPr>
      <w:r>
        <w:rPr>
          <w:rFonts w:ascii="宋体" w:hAnsi="宋体"/>
          <w:b/>
          <w:bCs/>
          <w:i w:val="0"/>
          <w:iCs w:val="0"/>
          <w:kern w:val="44"/>
          <w:sz w:val="24"/>
        </w:rPr>
        <w:t>中标通知书</w:t>
      </w:r>
    </w:p>
    <w:p>
      <w:pPr>
        <w:rPr>
          <w:rFonts w:ascii="宋体" w:hAnsi="宋体"/>
          <w:i w:val="0"/>
          <w:iCs w:val="0"/>
          <w:sz w:val="24"/>
        </w:rPr>
      </w:pPr>
    </w:p>
    <w:p>
      <w:pPr>
        <w:spacing w:line="480" w:lineRule="auto"/>
        <w:rPr>
          <w:rFonts w:ascii="宋体" w:hAnsi="宋体"/>
          <w:i w:val="0"/>
          <w:iCs w:val="0"/>
          <w:sz w:val="24"/>
        </w:rPr>
      </w:pPr>
      <w:r>
        <w:rPr>
          <w:rFonts w:ascii="宋体" w:hAnsi="宋体"/>
          <w:i w:val="0"/>
          <w:iCs w:val="0"/>
          <w:sz w:val="24"/>
          <w:u w:val="single"/>
        </w:rPr>
        <w:t xml:space="preserve">           </w:t>
      </w:r>
      <w:r>
        <w:rPr>
          <w:rFonts w:ascii="宋体" w:hAnsi="宋体"/>
          <w:i w:val="0"/>
          <w:iCs w:val="0"/>
          <w:sz w:val="24"/>
        </w:rPr>
        <w:t>（中标人名称）：</w:t>
      </w:r>
    </w:p>
    <w:p>
      <w:pPr>
        <w:spacing w:line="480" w:lineRule="auto"/>
        <w:rPr>
          <w:rFonts w:ascii="宋体" w:hAnsi="宋体"/>
          <w:i w:val="0"/>
          <w:iCs w:val="0"/>
          <w:sz w:val="24"/>
        </w:rPr>
      </w:pPr>
    </w:p>
    <w:p>
      <w:pPr>
        <w:spacing w:line="480" w:lineRule="auto"/>
        <w:ind w:firstLine="480" w:firstLineChars="200"/>
        <w:rPr>
          <w:rFonts w:ascii="宋体" w:hAnsi="宋体"/>
          <w:i w:val="0"/>
          <w:iCs w:val="0"/>
          <w:sz w:val="24"/>
        </w:rPr>
      </w:pPr>
      <w:r>
        <w:rPr>
          <w:rFonts w:ascii="宋体" w:hAnsi="宋体"/>
          <w:i w:val="0"/>
          <w:iCs w:val="0"/>
          <w:sz w:val="24"/>
        </w:rPr>
        <w:t>你方于</w:t>
      </w:r>
      <w:r>
        <w:rPr>
          <w:rFonts w:ascii="宋体" w:hAnsi="宋体"/>
          <w:i w:val="0"/>
          <w:iCs w:val="0"/>
          <w:sz w:val="24"/>
          <w:u w:val="single"/>
        </w:rPr>
        <w:t xml:space="preserve">           </w:t>
      </w:r>
      <w:r>
        <w:rPr>
          <w:rFonts w:ascii="宋体" w:hAnsi="宋体"/>
          <w:i w:val="0"/>
          <w:iCs w:val="0"/>
          <w:sz w:val="24"/>
        </w:rPr>
        <w:t>（投标日期）所递交的</w:t>
      </w:r>
      <w:r>
        <w:rPr>
          <w:rFonts w:ascii="宋体" w:hAnsi="宋体"/>
          <w:i w:val="0"/>
          <w:iCs w:val="0"/>
          <w:sz w:val="24"/>
          <w:u w:val="single"/>
        </w:rPr>
        <w:t xml:space="preserve">           </w:t>
      </w:r>
      <w:r>
        <w:rPr>
          <w:rFonts w:ascii="宋体" w:hAnsi="宋体"/>
          <w:i w:val="0"/>
          <w:iCs w:val="0"/>
          <w:sz w:val="24"/>
        </w:rPr>
        <w:t>（项目名称）</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标段施工监理</w:t>
      </w:r>
      <w:r>
        <w:rPr>
          <w:rFonts w:ascii="宋体" w:hAnsi="宋体"/>
          <w:i w:val="0"/>
          <w:iCs w:val="0"/>
          <w:sz w:val="24"/>
        </w:rPr>
        <w:t>投标文件已被我方接受，被确定为中标人。</w:t>
      </w:r>
    </w:p>
    <w:p>
      <w:pPr>
        <w:spacing w:line="480" w:lineRule="auto"/>
        <w:ind w:firstLine="480" w:firstLineChars="200"/>
        <w:rPr>
          <w:rFonts w:ascii="宋体" w:hAnsi="宋体"/>
          <w:i w:val="0"/>
          <w:iCs w:val="0"/>
          <w:sz w:val="24"/>
        </w:rPr>
      </w:pPr>
      <w:r>
        <w:rPr>
          <w:rFonts w:ascii="宋体" w:hAnsi="宋体"/>
          <w:i w:val="0"/>
          <w:iCs w:val="0"/>
          <w:sz w:val="24"/>
        </w:rPr>
        <w:t>中标价：</w:t>
      </w:r>
      <w:r>
        <w:rPr>
          <w:rFonts w:ascii="宋体" w:hAnsi="宋体"/>
          <w:i w:val="0"/>
          <w:iCs w:val="0"/>
          <w:sz w:val="24"/>
          <w:u w:val="single"/>
        </w:rPr>
        <w:t xml:space="preserve">           </w:t>
      </w:r>
      <w:r>
        <w:rPr>
          <w:rFonts w:ascii="宋体" w:hAnsi="宋体"/>
          <w:i w:val="0"/>
          <w:iCs w:val="0"/>
          <w:sz w:val="24"/>
        </w:rPr>
        <w:t>元。</w:t>
      </w:r>
    </w:p>
    <w:p>
      <w:pPr>
        <w:spacing w:line="480" w:lineRule="auto"/>
        <w:ind w:firstLine="480" w:firstLineChars="200"/>
        <w:rPr>
          <w:rFonts w:ascii="宋体" w:hAnsi="宋体"/>
          <w:i w:val="0"/>
          <w:iCs w:val="0"/>
          <w:sz w:val="24"/>
        </w:rPr>
      </w:pPr>
      <w:r>
        <w:rPr>
          <w:rFonts w:hint="eastAsia" w:ascii="宋体" w:hAnsi="宋体"/>
          <w:i w:val="0"/>
          <w:iCs w:val="0"/>
          <w:sz w:val="24"/>
        </w:rPr>
        <w:t>监理服务期限</w:t>
      </w:r>
      <w:r>
        <w:rPr>
          <w:rFonts w:ascii="宋体" w:hAnsi="宋体"/>
          <w:i w:val="0"/>
          <w:iCs w:val="0"/>
          <w:sz w:val="24"/>
        </w:rPr>
        <w:t>：</w:t>
      </w:r>
      <w:r>
        <w:rPr>
          <w:rFonts w:ascii="宋体" w:hAnsi="宋体"/>
          <w:i w:val="0"/>
          <w:iCs w:val="0"/>
          <w:sz w:val="24"/>
          <w:u w:val="single"/>
        </w:rPr>
        <w:t xml:space="preserve">           </w:t>
      </w:r>
      <w:r>
        <w:rPr>
          <w:rFonts w:ascii="宋体" w:hAnsi="宋体"/>
          <w:i w:val="0"/>
          <w:iCs w:val="0"/>
          <w:sz w:val="24"/>
        </w:rPr>
        <w:t>。</w:t>
      </w:r>
    </w:p>
    <w:p>
      <w:pPr>
        <w:spacing w:line="480" w:lineRule="auto"/>
        <w:ind w:firstLine="480" w:firstLineChars="200"/>
        <w:rPr>
          <w:rFonts w:ascii="宋体" w:hAnsi="宋体"/>
          <w:i w:val="0"/>
          <w:iCs w:val="0"/>
          <w:sz w:val="24"/>
        </w:rPr>
      </w:pPr>
      <w:r>
        <w:rPr>
          <w:rFonts w:hint="eastAsia" w:ascii="宋体" w:hAnsi="宋体"/>
          <w:i w:val="0"/>
          <w:iCs w:val="0"/>
          <w:sz w:val="24"/>
        </w:rPr>
        <w:t>质量要求：</w:t>
      </w:r>
      <w:r>
        <w:rPr>
          <w:rFonts w:ascii="宋体" w:hAnsi="宋体"/>
          <w:i w:val="0"/>
          <w:iCs w:val="0"/>
          <w:sz w:val="24"/>
          <w:u w:val="single"/>
        </w:rPr>
        <w:t xml:space="preserve">           </w:t>
      </w:r>
      <w:r>
        <w:rPr>
          <w:rFonts w:ascii="宋体" w:hAnsi="宋体"/>
          <w:i w:val="0"/>
          <w:iCs w:val="0"/>
          <w:sz w:val="24"/>
        </w:rPr>
        <w:t>。</w:t>
      </w:r>
    </w:p>
    <w:p>
      <w:pPr>
        <w:spacing w:line="480" w:lineRule="auto"/>
        <w:ind w:firstLine="480" w:firstLineChars="200"/>
        <w:rPr>
          <w:rFonts w:ascii="宋体" w:hAnsi="宋体"/>
          <w:i w:val="0"/>
          <w:iCs w:val="0"/>
          <w:sz w:val="24"/>
        </w:rPr>
      </w:pPr>
      <w:r>
        <w:rPr>
          <w:rFonts w:hint="eastAsia" w:ascii="宋体" w:hAnsi="宋体"/>
          <w:i w:val="0"/>
          <w:iCs w:val="0"/>
          <w:sz w:val="24"/>
        </w:rPr>
        <w:t>安全目标：</w:t>
      </w:r>
      <w:r>
        <w:rPr>
          <w:rFonts w:ascii="宋体" w:hAnsi="宋体"/>
          <w:i w:val="0"/>
          <w:iCs w:val="0"/>
          <w:sz w:val="24"/>
          <w:u w:val="single"/>
        </w:rPr>
        <w:t xml:space="preserve">           </w:t>
      </w:r>
      <w:r>
        <w:rPr>
          <w:rFonts w:hint="eastAsia" w:ascii="宋体" w:hAnsi="宋体"/>
          <w:i w:val="0"/>
          <w:iCs w:val="0"/>
          <w:sz w:val="24"/>
        </w:rPr>
        <w:t>。</w:t>
      </w:r>
    </w:p>
    <w:p>
      <w:pPr>
        <w:spacing w:line="480" w:lineRule="auto"/>
        <w:ind w:firstLine="480" w:firstLineChars="200"/>
        <w:rPr>
          <w:rFonts w:ascii="宋体" w:hAnsi="宋体"/>
          <w:i w:val="0"/>
          <w:iCs w:val="0"/>
          <w:sz w:val="24"/>
        </w:rPr>
      </w:pPr>
      <w:r>
        <w:rPr>
          <w:rFonts w:hint="eastAsia" w:ascii="宋体" w:hAnsi="宋体"/>
          <w:i w:val="0"/>
          <w:iCs w:val="0"/>
          <w:sz w:val="24"/>
        </w:rPr>
        <w:t>总监理工程师或驻地监理工程师</w:t>
      </w:r>
      <w:r>
        <w:rPr>
          <w:rFonts w:ascii="宋体" w:hAnsi="宋体"/>
          <w:i w:val="0"/>
          <w:iCs w:val="0"/>
          <w:sz w:val="24"/>
        </w:rPr>
        <w:t>：</w:t>
      </w:r>
      <w:r>
        <w:rPr>
          <w:rFonts w:ascii="宋体" w:hAnsi="宋体"/>
          <w:i w:val="0"/>
          <w:iCs w:val="0"/>
          <w:sz w:val="24"/>
          <w:u w:val="single"/>
        </w:rPr>
        <w:t xml:space="preserve">           </w:t>
      </w:r>
      <w:r>
        <w:rPr>
          <w:rFonts w:ascii="宋体" w:hAnsi="宋体"/>
          <w:i w:val="0"/>
          <w:iCs w:val="0"/>
          <w:sz w:val="24"/>
        </w:rPr>
        <w:t>（姓名）。</w:t>
      </w:r>
    </w:p>
    <w:p>
      <w:pPr>
        <w:spacing w:line="480" w:lineRule="auto"/>
        <w:ind w:firstLine="480" w:firstLineChars="200"/>
        <w:rPr>
          <w:rFonts w:ascii="宋体" w:hAnsi="宋体"/>
          <w:i w:val="0"/>
          <w:iCs w:val="0"/>
          <w:sz w:val="24"/>
        </w:rPr>
      </w:pPr>
      <w:r>
        <w:rPr>
          <w:rFonts w:ascii="宋体" w:hAnsi="宋体"/>
          <w:i w:val="0"/>
          <w:iCs w:val="0"/>
          <w:sz w:val="24"/>
        </w:rPr>
        <w:t>请你方在接到本通知书后的日内到</w:t>
      </w:r>
      <w:r>
        <w:rPr>
          <w:rFonts w:ascii="宋体" w:hAnsi="宋体"/>
          <w:i w:val="0"/>
          <w:iCs w:val="0"/>
          <w:sz w:val="24"/>
          <w:u w:val="single"/>
        </w:rPr>
        <w:t xml:space="preserve">           </w:t>
      </w:r>
      <w:r>
        <w:rPr>
          <w:rFonts w:ascii="宋体" w:hAnsi="宋体"/>
          <w:i w:val="0"/>
          <w:iCs w:val="0"/>
          <w:sz w:val="24"/>
        </w:rPr>
        <w:t>（指定地点）与我方签订</w:t>
      </w:r>
      <w:r>
        <w:rPr>
          <w:rFonts w:hint="eastAsia" w:ascii="宋体" w:hAnsi="宋体"/>
          <w:i w:val="0"/>
          <w:iCs w:val="0"/>
          <w:sz w:val="24"/>
        </w:rPr>
        <w:t>施工监理</w:t>
      </w:r>
      <w:r>
        <w:rPr>
          <w:rFonts w:ascii="宋体" w:hAnsi="宋体"/>
          <w:i w:val="0"/>
          <w:iCs w:val="0"/>
          <w:sz w:val="24"/>
        </w:rPr>
        <w:t>合同，</w:t>
      </w:r>
      <w:r>
        <w:rPr>
          <w:rFonts w:hint="eastAsia" w:ascii="宋体" w:hAnsi="宋体"/>
          <w:i w:val="0"/>
          <w:iCs w:val="0"/>
          <w:sz w:val="24"/>
        </w:rPr>
        <w:t>并</w:t>
      </w:r>
      <w:r>
        <w:rPr>
          <w:rFonts w:ascii="宋体" w:hAnsi="宋体"/>
          <w:i w:val="0"/>
          <w:iCs w:val="0"/>
          <w:sz w:val="24"/>
        </w:rPr>
        <w:t>按招标文件第二章“投标人须知”第7.7款规定向我方提交履约</w:t>
      </w:r>
      <w:r>
        <w:rPr>
          <w:rFonts w:hint="eastAsia" w:ascii="宋体" w:hAnsi="宋体"/>
          <w:i w:val="0"/>
          <w:iCs w:val="0"/>
          <w:sz w:val="24"/>
        </w:rPr>
        <w:t>保证金</w:t>
      </w:r>
      <w:r>
        <w:rPr>
          <w:rFonts w:ascii="宋体" w:hAnsi="宋体"/>
          <w:i w:val="0"/>
          <w:iCs w:val="0"/>
          <w:sz w:val="24"/>
        </w:rPr>
        <w:t>。</w:t>
      </w:r>
    </w:p>
    <w:p>
      <w:pPr>
        <w:spacing w:line="480" w:lineRule="auto"/>
        <w:ind w:firstLine="480" w:firstLineChars="200"/>
        <w:rPr>
          <w:rFonts w:ascii="宋体" w:hAnsi="宋体"/>
          <w:i w:val="0"/>
          <w:iCs w:val="0"/>
          <w:sz w:val="24"/>
        </w:rPr>
      </w:pPr>
      <w:r>
        <w:rPr>
          <w:rFonts w:ascii="宋体" w:hAnsi="宋体"/>
          <w:i w:val="0"/>
          <w:iCs w:val="0"/>
          <w:sz w:val="24"/>
        </w:rPr>
        <w:t>特此通知。</w:t>
      </w:r>
    </w:p>
    <w:p>
      <w:pPr>
        <w:rPr>
          <w:rFonts w:ascii="宋体" w:hAnsi="宋体"/>
          <w:i w:val="0"/>
          <w:iCs w:val="0"/>
          <w:sz w:val="24"/>
        </w:rPr>
      </w:pPr>
    </w:p>
    <w:p>
      <w:pPr>
        <w:spacing w:line="480" w:lineRule="auto"/>
        <w:rPr>
          <w:rFonts w:ascii="宋体" w:hAnsi="宋体"/>
          <w:i w:val="0"/>
          <w:iCs w:val="0"/>
          <w:sz w:val="24"/>
        </w:rPr>
      </w:pPr>
      <w:r>
        <w:rPr>
          <w:rFonts w:ascii="宋体" w:hAnsi="宋体"/>
          <w:i w:val="0"/>
          <w:iCs w:val="0"/>
          <w:sz w:val="24"/>
        </w:rPr>
        <w:t>招标人：</w:t>
      </w:r>
      <w:r>
        <w:rPr>
          <w:rFonts w:ascii="宋体" w:hAnsi="宋体"/>
          <w:i w:val="0"/>
          <w:iCs w:val="0"/>
          <w:sz w:val="24"/>
          <w:u w:val="single"/>
        </w:rPr>
        <w:t xml:space="preserve">                 </w:t>
      </w:r>
      <w:r>
        <w:rPr>
          <w:rFonts w:ascii="宋体" w:hAnsi="宋体"/>
          <w:i w:val="0"/>
          <w:iCs w:val="0"/>
          <w:sz w:val="24"/>
        </w:rPr>
        <w:t>（盖单位章）</w:t>
      </w:r>
    </w:p>
    <w:p>
      <w:pPr>
        <w:spacing w:line="480" w:lineRule="auto"/>
        <w:rPr>
          <w:rFonts w:ascii="宋体" w:hAnsi="宋体"/>
          <w:i w:val="0"/>
          <w:iCs w:val="0"/>
          <w:sz w:val="24"/>
        </w:rPr>
      </w:pPr>
      <w:r>
        <w:rPr>
          <w:rFonts w:hint="eastAsia" w:ascii="宋体" w:hAnsi="宋体"/>
          <w:i w:val="0"/>
          <w:iCs w:val="0"/>
          <w:sz w:val="24"/>
        </w:rPr>
        <w:t>招标代理机构</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（盖单位章）</w:t>
      </w:r>
    </w:p>
    <w:p>
      <w:pPr>
        <w:spacing w:line="480" w:lineRule="auto"/>
        <w:ind w:firstLine="1920" w:firstLineChars="800"/>
        <w:rPr>
          <w:rFonts w:ascii="宋体" w:hAnsi="宋体"/>
          <w:i w:val="0"/>
          <w:iCs w:val="0"/>
          <w:sz w:val="24"/>
        </w:rPr>
      </w:pPr>
      <w:r>
        <w:rPr>
          <w:rFonts w:ascii="宋体" w:hAnsi="宋体"/>
          <w:i w:val="0"/>
          <w:iCs w:val="0"/>
          <w:sz w:val="24"/>
        </w:rPr>
        <w:t>年</w:t>
      </w:r>
      <w:r>
        <w:rPr>
          <w:rFonts w:hint="eastAsia" w:ascii="宋体" w:hAnsi="宋体"/>
          <w:i w:val="0"/>
          <w:iCs w:val="0"/>
          <w:sz w:val="24"/>
        </w:rPr>
        <w:t xml:space="preserve"> </w:t>
      </w:r>
      <w:r>
        <w:rPr>
          <w:rFonts w:ascii="宋体" w:hAnsi="宋体"/>
          <w:i w:val="0"/>
          <w:iCs w:val="0"/>
          <w:sz w:val="24"/>
        </w:rPr>
        <w:t xml:space="preserve"> 月</w:t>
      </w:r>
      <w:r>
        <w:rPr>
          <w:rFonts w:hint="eastAsia" w:ascii="宋体" w:hAnsi="宋体"/>
          <w:i w:val="0"/>
          <w:iCs w:val="0"/>
          <w:sz w:val="24"/>
        </w:rPr>
        <w:t xml:space="preserve"> </w:t>
      </w:r>
      <w:r>
        <w:rPr>
          <w:rFonts w:ascii="宋体" w:hAnsi="宋体"/>
          <w:i w:val="0"/>
          <w:iCs w:val="0"/>
          <w:sz w:val="24"/>
        </w:rPr>
        <w:t xml:space="preserve"> 日</w:t>
      </w:r>
    </w:p>
    <w:p>
      <w:pPr>
        <w:rPr>
          <w:rFonts w:ascii="宋体" w:hAnsi="宋体"/>
          <w:i w:val="0"/>
          <w:iCs w:val="0"/>
          <w:sz w:val="24"/>
        </w:rPr>
      </w:pPr>
    </w:p>
    <w:p>
      <w:pPr>
        <w:rPr>
          <w:rFonts w:ascii="宋体" w:hAnsi="宋体"/>
          <w:i w:val="0"/>
          <w:iCs w:val="0"/>
          <w:sz w:val="24"/>
        </w:rPr>
      </w:pPr>
    </w:p>
    <w:bookmarkEnd w:id="142"/>
    <w:bookmarkEnd w:id="143"/>
    <w:bookmarkEnd w:id="144"/>
    <w:bookmarkEnd w:id="145"/>
    <w:bookmarkEnd w:id="146"/>
    <w:bookmarkEnd w:id="147"/>
    <w:p>
      <w:pPr>
        <w:widowControl/>
        <w:jc w:val="left"/>
        <w:rPr>
          <w:rFonts w:asciiTheme="minorEastAsia" w:hAnsiTheme="minorEastAsia" w:eastAsiaTheme="minorEastAsia"/>
          <w:i w:val="0"/>
          <w:iCs w:val="0"/>
          <w:sz w:val="24"/>
        </w:rPr>
      </w:pPr>
      <w:r>
        <w:rPr>
          <w:rFonts w:asciiTheme="minorEastAsia" w:hAnsiTheme="minorEastAsia" w:eastAsiaTheme="minorEastAsia"/>
          <w:i w:val="0"/>
          <w:iCs w:val="0"/>
          <w:sz w:val="24"/>
        </w:rPr>
        <w:br w:type="page"/>
      </w:r>
    </w:p>
    <w:p>
      <w:pPr>
        <w:widowControl/>
        <w:jc w:val="left"/>
        <w:rPr>
          <w:rFonts w:ascii="黑体" w:hAnsi="黑体" w:eastAsia="黑体"/>
          <w:sz w:val="52"/>
          <w:szCs w:val="52"/>
        </w:rPr>
      </w:pPr>
      <w:bookmarkStart w:id="202" w:name="_Toc13019"/>
      <w:bookmarkStart w:id="203" w:name="_Toc111638823"/>
      <w:bookmarkStart w:id="204" w:name="_Toc134890462"/>
      <w:bookmarkStart w:id="205" w:name="_Toc525479569"/>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rFonts w:ascii="黑体" w:hAnsi="黑体"/>
          <w:bCs/>
          <w:i w:val="0"/>
          <w:iCs w:val="0"/>
          <w:kern w:val="28"/>
          <w:sz w:val="44"/>
          <w:szCs w:val="44"/>
        </w:rPr>
      </w:pPr>
      <w:r>
        <w:rPr>
          <w:rFonts w:hint="eastAsia" w:ascii="黑体" w:hAnsi="黑体"/>
          <w:bCs/>
          <w:i w:val="0"/>
          <w:iCs w:val="0"/>
          <w:kern w:val="28"/>
          <w:sz w:val="44"/>
          <w:szCs w:val="44"/>
        </w:rPr>
        <w:t>第三章</w:t>
      </w:r>
      <w:r>
        <w:rPr>
          <w:rFonts w:hint="eastAsia" w:ascii="黑体" w:hAnsi="黑体"/>
          <w:bCs/>
          <w:i w:val="0"/>
          <w:iCs w:val="0"/>
          <w:kern w:val="28"/>
          <w:sz w:val="44"/>
          <w:szCs w:val="44"/>
          <w:lang w:eastAsia="zh-CN"/>
        </w:rPr>
        <w:t>　</w:t>
      </w:r>
      <w:r>
        <w:rPr>
          <w:rFonts w:hint="eastAsia" w:ascii="黑体" w:hAnsi="黑体"/>
          <w:bCs/>
          <w:i w:val="0"/>
          <w:iCs w:val="0"/>
          <w:kern w:val="28"/>
          <w:sz w:val="44"/>
          <w:szCs w:val="44"/>
        </w:rPr>
        <w:t>评标办法</w:t>
      </w:r>
      <w:bookmarkEnd w:id="202"/>
      <w:bookmarkEnd w:id="203"/>
      <w:bookmarkEnd w:id="204"/>
      <w:bookmarkEnd w:id="205"/>
    </w:p>
    <w:p>
      <w:pPr>
        <w:pStyle w:val="9"/>
        <w:spacing w:before="0" w:after="0" w:line="365" w:lineRule="auto"/>
        <w:jc w:val="center"/>
        <w:rPr>
          <w:rFonts w:asciiTheme="minorEastAsia" w:hAnsiTheme="minorEastAsia" w:eastAsiaTheme="minorEastAsia"/>
          <w:b w:val="0"/>
          <w:i w:val="0"/>
          <w:iCs w:val="0"/>
          <w:snapToGrid w:val="0"/>
          <w:kern w:val="0"/>
          <w:sz w:val="32"/>
          <w:szCs w:val="32"/>
        </w:rPr>
      </w:pPr>
      <w:r>
        <w:rPr>
          <w:rFonts w:asciiTheme="minorEastAsia" w:hAnsiTheme="minorEastAsia" w:eastAsiaTheme="minorEastAsia"/>
          <w:i w:val="0"/>
          <w:iCs w:val="0"/>
          <w:snapToGrid w:val="0"/>
          <w:kern w:val="0"/>
          <w:sz w:val="52"/>
          <w:szCs w:val="52"/>
        </w:rPr>
        <w:br w:type="page"/>
      </w:r>
      <w:r>
        <w:rPr>
          <w:rFonts w:hint="eastAsia" w:ascii="黑体" w:hAnsi="黑体" w:eastAsia="黑体" w:cs="仿宋"/>
          <w:i w:val="0"/>
          <w:iCs w:val="0"/>
          <w:spacing w:val="-9"/>
          <w:sz w:val="36"/>
          <w:szCs w:val="36"/>
        </w:rPr>
        <w:t>第三章</w:t>
      </w:r>
      <w:r>
        <w:rPr>
          <w:rFonts w:hint="eastAsia" w:ascii="黑体" w:hAnsi="黑体" w:eastAsia="黑体" w:cs="仿宋"/>
          <w:i w:val="0"/>
          <w:iCs w:val="0"/>
          <w:spacing w:val="-9"/>
          <w:sz w:val="36"/>
          <w:szCs w:val="36"/>
          <w:lang w:eastAsia="zh-CN"/>
        </w:rPr>
        <w:t>　</w:t>
      </w:r>
      <w:r>
        <w:rPr>
          <w:rFonts w:hint="eastAsia" w:ascii="黑体" w:hAnsi="黑体" w:eastAsia="黑体" w:cs="仿宋"/>
          <w:i w:val="0"/>
          <w:iCs w:val="0"/>
          <w:spacing w:val="-9"/>
          <w:sz w:val="36"/>
          <w:szCs w:val="36"/>
        </w:rPr>
        <w:t>评标办法（综合评估法）</w:t>
      </w:r>
    </w:p>
    <w:p>
      <w:pPr>
        <w:pStyle w:val="399"/>
        <w:spacing w:line="276" w:lineRule="auto"/>
        <w:jc w:val="both"/>
        <w:rPr>
          <w:rFonts w:ascii="宋体" w:hAnsi="宋体"/>
          <w:b w:val="0"/>
          <w:bCs/>
          <w:i w:val="0"/>
          <w:iCs w:val="0"/>
          <w:sz w:val="24"/>
        </w:rPr>
      </w:pPr>
      <w:bookmarkStart w:id="206" w:name="_Toc18830"/>
      <w:r>
        <w:rPr>
          <w:rFonts w:hint="eastAsia" w:ascii="宋体" w:hAnsi="宋体" w:eastAsia="宋体"/>
          <w:i w:val="0"/>
          <w:iCs w:val="0"/>
          <w:sz w:val="24"/>
          <w:szCs w:val="30"/>
        </w:rPr>
        <w:t>评标办法前附表</w:t>
      </w:r>
      <w:bookmarkEnd w:id="206"/>
      <w:bookmarkStart w:id="207" w:name="_Toc222740157"/>
      <w:bookmarkStart w:id="208" w:name="_Toc283449115"/>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158"/>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条款号</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条款名称</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20" w:firstLineChars="200"/>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宋体" w:hAnsi="宋体"/>
                <w:i w:val="0"/>
                <w:iCs w:val="0"/>
                <w:szCs w:val="21"/>
              </w:rPr>
              <w:t>评标办法</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（1）评标价低的投标人优先；</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（2）技术建议书评分高的优先；</w:t>
            </w:r>
          </w:p>
          <w:p>
            <w:pPr>
              <w:spacing w:line="24" w:lineRule="atLeast"/>
              <w:ind w:firstLine="404" w:firstLineChars="200"/>
              <w:jc w:val="left"/>
              <w:textAlignment w:val="baseline"/>
              <w:rPr>
                <w:rFonts w:asciiTheme="minorEastAsia" w:hAnsiTheme="minorEastAsia" w:eastAsiaTheme="minorEastAsia"/>
                <w:i w:val="0"/>
                <w:iCs w:val="0"/>
                <w:spacing w:val="-4"/>
                <w:szCs w:val="21"/>
              </w:rPr>
            </w:pPr>
            <w:r>
              <w:rPr>
                <w:rFonts w:hint="eastAsia" w:ascii="宋体" w:hAnsi="宋体"/>
                <w:i w:val="0"/>
                <w:iCs w:val="0"/>
                <w:spacing w:val="-4"/>
                <w:szCs w:val="21"/>
              </w:rPr>
              <w:t>（3）</w:t>
            </w:r>
            <w:r>
              <w:rPr>
                <w:rFonts w:ascii="宋体" w:hAnsi="宋体"/>
                <w:i w:val="0"/>
                <w:iCs w:val="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2.1.1</w:t>
            </w:r>
          </w:p>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2.1.3</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形式评审与响应性评审标准</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tcPr>
          <w:p>
            <w:pPr>
              <w:snapToGrid w:val="0"/>
              <w:spacing w:line="24" w:lineRule="atLeast"/>
              <w:jc w:val="left"/>
              <w:textAlignment w:val="baseline"/>
              <w:rPr>
                <w:rFonts w:cs="宋体" w:asciiTheme="minorEastAsia" w:hAnsiTheme="minorEastAsia" w:eastAsiaTheme="minorEastAsia"/>
                <w:b/>
                <w:bCs/>
                <w:i w:val="0"/>
                <w:iCs w:val="0"/>
                <w:kern w:val="0"/>
                <w:szCs w:val="21"/>
              </w:rPr>
            </w:pPr>
            <w:r>
              <w:rPr>
                <w:rFonts w:hint="eastAsia" w:cs="宋体" w:asciiTheme="minorEastAsia" w:hAnsiTheme="minorEastAsia" w:eastAsiaTheme="minorEastAsia"/>
                <w:b/>
                <w:bCs/>
                <w:i w:val="0"/>
                <w:iCs w:val="0"/>
                <w:kern w:val="0"/>
                <w:szCs w:val="21"/>
              </w:rPr>
              <w:t>第一个信封（商务文件）评审标准：</w:t>
            </w:r>
          </w:p>
          <w:p>
            <w:pPr>
              <w:snapToGrid w:val="0"/>
              <w:spacing w:line="24" w:lineRule="atLeast"/>
              <w:ind w:firstLine="210" w:firstLineChars="1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1</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投标文件按照招标文件规定的格式、内容填写，字迹清晰可辨。</w:t>
            </w:r>
          </w:p>
          <w:p>
            <w:pPr>
              <w:snapToGrid w:val="0"/>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a．投标函按招标文件规定填报了项目名称、类别号（如有）、补遗书编号（如有）、质量要求、安全目标、监理服务期限、总监理工程师或驻地监理工程师相关信息；</w:t>
            </w:r>
          </w:p>
          <w:p>
            <w:pPr>
              <w:snapToGrid w:val="0"/>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b．投标文件组成齐全完整，内容均按规定填写。</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2</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投标文件上法定代表人或其授权代理人的签字、投标人的单位章盖章齐全，符合招标文件规定。</w:t>
            </w:r>
          </w:p>
          <w:p>
            <w:pPr>
              <w:snapToGrid w:val="0"/>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w:t>
            </w:r>
            <w:r>
              <w:rPr>
                <w:rFonts w:hint="eastAsia" w:cs="宋体" w:asciiTheme="minorEastAsia" w:hAnsiTheme="minorEastAsia" w:eastAsiaTheme="minorEastAsia"/>
                <w:i w:val="0"/>
                <w:iCs w:val="0"/>
                <w:kern w:val="0"/>
                <w:szCs w:val="21"/>
              </w:rPr>
              <w:t>投标人按照招标文件的规定提供了投标保证金。</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a.投标保证金金额符合招标文件规定的金额，且投标保证金有效期不少于投标有效期；</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b.若投标保证金采用电汇或转账形式提交，投标人应在递交投标文件截止时间之前，将投标保证金由投标人的基本账户转入招标人指定账户；</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c.若投标保证金采用保函形式提交，开具的保函满足招标文件要求；</w:t>
            </w:r>
          </w:p>
          <w:p>
            <w:pPr>
              <w:snapToGrid w:val="0"/>
              <w:spacing w:line="24" w:lineRule="atLeast"/>
              <w:ind w:firstLine="404" w:firstLineChars="200"/>
              <w:jc w:val="left"/>
              <w:rPr>
                <w:rFonts w:asciiTheme="minorEastAsia" w:hAnsiTheme="minorEastAsia" w:eastAsiaTheme="minorEastAsia"/>
                <w:i w:val="0"/>
                <w:iCs w:val="0"/>
                <w:szCs w:val="21"/>
              </w:rPr>
            </w:pPr>
            <w:r>
              <w:rPr>
                <w:rFonts w:hint="eastAsia" w:ascii="宋体" w:hAnsi="宋体"/>
                <w:i w:val="0"/>
                <w:iCs w:val="0"/>
                <w:spacing w:val="-4"/>
                <w:szCs w:val="21"/>
              </w:rPr>
              <w:t>d</w:t>
            </w:r>
            <w:r>
              <w:rPr>
                <w:rFonts w:ascii="宋体" w:hAnsi="宋体"/>
                <w:i w:val="0"/>
                <w:iCs w:val="0"/>
                <w:spacing w:val="-4"/>
                <w:szCs w:val="21"/>
              </w:rPr>
              <w:t>.</w:t>
            </w:r>
            <w:r>
              <w:rPr>
                <w:rFonts w:hint="eastAsia" w:ascii="宋体" w:hAnsi="宋体"/>
                <w:i w:val="0"/>
                <w:iCs w:val="0"/>
                <w:spacing w:val="-4"/>
                <w:szCs w:val="21"/>
              </w:rPr>
              <w:t>若投标保证金采用保证保险形式提交，开具的保证保险满足招标文件要求</w:t>
            </w:r>
            <w:r>
              <w:rPr>
                <w:rFonts w:hint="eastAsia" w:asciiTheme="minorEastAsia" w:hAnsiTheme="minorEastAsia" w:eastAsiaTheme="minorEastAsia"/>
                <w:i w:val="0"/>
                <w:iCs w:val="0"/>
                <w:szCs w:val="21"/>
              </w:rPr>
              <w:t>。</w:t>
            </w:r>
          </w:p>
          <w:p>
            <w:pPr>
              <w:snapToGrid w:val="0"/>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4</w:t>
            </w:r>
            <w:r>
              <w:rPr>
                <w:rFonts w:hint="eastAsia" w:asciiTheme="minorEastAsia" w:hAnsiTheme="minorEastAsia" w:eastAsiaTheme="minorEastAsia"/>
                <w:i w:val="0"/>
                <w:iCs w:val="0"/>
                <w:szCs w:val="21"/>
              </w:rPr>
              <w:t>）投标人法定代表人授权委托代理人签署投标文件的，须提交授权委托书，符合招标文件规定。</w:t>
            </w:r>
          </w:p>
          <w:p>
            <w:pPr>
              <w:snapToGrid w:val="0"/>
              <w:spacing w:line="24" w:lineRule="atLeast"/>
              <w:ind w:firstLine="420" w:firstLineChars="200"/>
              <w:rPr>
                <w:rFonts w:asciiTheme="minorEastAsia" w:hAnsiTheme="minorEastAsia" w:eastAsiaTheme="minorEastAsia"/>
                <w:i w:val="0"/>
                <w:iCs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5</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投标人法定代表人若亲自签署投标文件的，提供了法定代表人身份证明，符合招标文件规定。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6</w:t>
            </w:r>
            <w:r>
              <w:rPr>
                <w:rFonts w:hint="eastAsia" w:cs="宋体" w:asciiTheme="minorEastAsia" w:hAnsiTheme="minorEastAsia" w:eastAsiaTheme="minorEastAsia"/>
                <w:i w:val="0"/>
                <w:iCs w:val="0"/>
                <w:kern w:val="0"/>
                <w:szCs w:val="21"/>
              </w:rPr>
              <w:t>）投标人以联合体形式投标时，联合体满足招标文件的要求：</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投标人按照招标文件提供的格式和要求签订了联合体协议书，明确各方承担连带责任，并明确了联合体牵头人。</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7</w:t>
            </w:r>
            <w:r>
              <w:rPr>
                <w:rFonts w:hint="eastAsia" w:cs="宋体" w:asciiTheme="minorEastAsia" w:hAnsiTheme="minorEastAsia" w:eastAsiaTheme="minorEastAsia"/>
                <w:i w:val="0"/>
                <w:iCs w:val="0"/>
                <w:kern w:val="0"/>
                <w:szCs w:val="21"/>
              </w:rPr>
              <w:t>）同一投标人未提交两个以上不同的投标文件。</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8</w:t>
            </w:r>
            <w:r>
              <w:rPr>
                <w:rFonts w:hint="eastAsia" w:cs="宋体" w:asciiTheme="minorEastAsia" w:hAnsiTheme="minorEastAsia" w:eastAsiaTheme="minorEastAsia"/>
                <w:i w:val="0"/>
                <w:iCs w:val="0"/>
                <w:kern w:val="0"/>
                <w:szCs w:val="21"/>
              </w:rPr>
              <w:t>）投标文件中未出现有关投标报价的内容。</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9</w:t>
            </w:r>
            <w:r>
              <w:rPr>
                <w:rFonts w:hint="eastAsia" w:cs="宋体" w:asciiTheme="minorEastAsia" w:hAnsiTheme="minorEastAsia" w:eastAsiaTheme="minorEastAsia"/>
                <w:i w:val="0"/>
                <w:iCs w:val="0"/>
                <w:kern w:val="0"/>
                <w:szCs w:val="21"/>
              </w:rPr>
              <w:t>）投标文件载明的招标项目服务期限符合招标文件规定。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（1</w:t>
            </w:r>
            <w:r>
              <w:rPr>
                <w:rFonts w:cs="宋体" w:asciiTheme="minorEastAsia" w:hAnsiTheme="minorEastAsia" w:eastAsiaTheme="minorEastAsia"/>
                <w:i w:val="0"/>
                <w:iCs w:val="0"/>
                <w:kern w:val="0"/>
                <w:szCs w:val="21"/>
              </w:rPr>
              <w:t>0</w:t>
            </w:r>
            <w:r>
              <w:rPr>
                <w:rFonts w:hint="eastAsia" w:cs="宋体" w:asciiTheme="minorEastAsia" w:hAnsiTheme="minorEastAsia" w:eastAsiaTheme="minorEastAsia"/>
                <w:i w:val="0"/>
                <w:iCs w:val="0"/>
                <w:kern w:val="0"/>
                <w:szCs w:val="21"/>
              </w:rPr>
              <w:t>）投标文件对招标文件的实质性要求和条件作出响应。</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11</w:t>
            </w:r>
            <w:r>
              <w:rPr>
                <w:rFonts w:hint="eastAsia" w:cs="宋体" w:asciiTheme="minorEastAsia" w:hAnsiTheme="minorEastAsia" w:eastAsiaTheme="minorEastAsia"/>
                <w:i w:val="0"/>
                <w:iCs w:val="0"/>
                <w:kern w:val="0"/>
                <w:szCs w:val="21"/>
              </w:rPr>
              <w:t>）权利义务符合招标文件规定：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a.投标人应接受招标文件规定的风险划分原则，未提出新的风险划分办法；</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b.投标人未增加发包人的责任范围，或减少投标人义务；</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c.投标人未提出不同的支付办法；</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d.投标人对合同纠纷、事故处理办法未提出异议；</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e.投标人在投标活动中无欺诈行为；</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f.投标人未对合同条款有重要保留。</w:t>
            </w:r>
          </w:p>
          <w:p>
            <w:pPr>
              <w:spacing w:line="24" w:lineRule="atLeast"/>
              <w:ind w:firstLine="404" w:firstLineChars="200"/>
              <w:jc w:val="left"/>
              <w:rPr>
                <w:rFonts w:ascii="宋体" w:hAnsi="宋体"/>
                <w:i w:val="0"/>
                <w:iCs w:val="0"/>
                <w:spacing w:val="-4"/>
                <w:szCs w:val="21"/>
              </w:rPr>
            </w:pPr>
            <w:r>
              <w:rPr>
                <w:rFonts w:ascii="宋体" w:hAnsi="宋体"/>
                <w:i w:val="0"/>
                <w:iCs w:val="0"/>
                <w:spacing w:val="-4"/>
                <w:szCs w:val="21"/>
              </w:rPr>
              <w:t>……</w:t>
            </w:r>
          </w:p>
          <w:p>
            <w:pPr>
              <w:spacing w:line="276" w:lineRule="auto"/>
              <w:jc w:val="left"/>
              <w:rPr>
                <w:rFonts w:ascii="宋体" w:hAnsi="宋体"/>
                <w:b/>
                <w:bCs/>
                <w:i w:val="0"/>
                <w:iCs w:val="0"/>
                <w:spacing w:val="-4"/>
                <w:szCs w:val="21"/>
                <w:highlight w:val="none"/>
              </w:rPr>
            </w:pPr>
            <w:r>
              <w:rPr>
                <w:rFonts w:hint="eastAsia" w:ascii="宋体" w:hAnsi="宋体"/>
                <w:b/>
                <w:bCs/>
                <w:i w:val="0"/>
                <w:iCs w:val="0"/>
                <w:spacing w:val="-4"/>
                <w:szCs w:val="21"/>
                <w:highlight w:val="none"/>
              </w:rPr>
              <w:t>第一个信封（技术文件）评审标准:</w:t>
            </w:r>
          </w:p>
          <w:p>
            <w:pPr>
              <w:pStyle w:val="2"/>
              <w:ind w:firstLine="420" w:firstLineChars="200"/>
              <w:rPr>
                <w:i w:val="0"/>
                <w:iCs w:val="0"/>
                <w:highlight w:val="none"/>
              </w:rPr>
            </w:pPr>
            <w:r>
              <w:rPr>
                <w:rFonts w:ascii="????" w:hAnsi="????"/>
                <w:i w:val="0"/>
                <w:iCs w:val="0"/>
                <w:szCs w:val="21"/>
                <w:highlight w:val="none"/>
              </w:rPr>
              <w:t>（1）</w:t>
            </w:r>
            <w:r>
              <w:rPr>
                <w:rFonts w:hint="eastAsia" w:ascii="????" w:hAnsi="????"/>
                <w:i w:val="0"/>
                <w:iCs w:val="0"/>
                <w:szCs w:val="21"/>
                <w:highlight w:val="none"/>
              </w:rPr>
              <w:t>技术建议书（暗标）符合招标文件第二章“投标人须知”第10.2款的规定。</w:t>
            </w:r>
          </w:p>
          <w:p>
            <w:pPr>
              <w:snapToGrid w:val="0"/>
              <w:spacing w:line="24" w:lineRule="atLeast"/>
              <w:jc w:val="left"/>
              <w:textAlignment w:val="baseline"/>
              <w:rPr>
                <w:rFonts w:cs="宋体" w:asciiTheme="minorEastAsia" w:hAnsiTheme="minorEastAsia" w:eastAsiaTheme="minorEastAsia"/>
                <w:b/>
                <w:bCs/>
                <w:i w:val="0"/>
                <w:iCs w:val="0"/>
                <w:kern w:val="0"/>
                <w:szCs w:val="21"/>
              </w:rPr>
            </w:pPr>
            <w:r>
              <w:rPr>
                <w:rFonts w:hint="eastAsia" w:cs="宋体" w:asciiTheme="minorEastAsia" w:hAnsiTheme="minorEastAsia" w:eastAsiaTheme="minorEastAsia"/>
                <w:b/>
                <w:bCs/>
                <w:i w:val="0"/>
                <w:iCs w:val="0"/>
                <w:kern w:val="0"/>
                <w:szCs w:val="21"/>
              </w:rPr>
              <w:t>第二个信封（报价文件）评审标准：</w:t>
            </w:r>
          </w:p>
          <w:p>
            <w:pPr>
              <w:snapToGrid w:val="0"/>
              <w:spacing w:line="24" w:lineRule="atLeast"/>
              <w:ind w:firstLine="210" w:firstLineChars="100"/>
              <w:jc w:val="left"/>
              <w:textAlignment w:val="baseline"/>
              <w:rPr>
                <w:rFonts w:asciiTheme="minorEastAsia" w:hAnsiTheme="minorEastAsia" w:eastAsiaTheme="minorEastAsia"/>
                <w:bCs/>
                <w:i w:val="0"/>
                <w:iCs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1</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bCs/>
                <w:i w:val="0"/>
                <w:iCs w:val="0"/>
                <w:szCs w:val="21"/>
              </w:rPr>
              <w:t>投标文件按照招标文件规定的格式、内容填写，字迹清晰可辨。</w:t>
            </w:r>
          </w:p>
          <w:p>
            <w:pPr>
              <w:snapToGrid w:val="0"/>
              <w:spacing w:line="24" w:lineRule="atLeast"/>
              <w:ind w:firstLine="420" w:firstLineChars="200"/>
              <w:textAlignment w:val="baseline"/>
              <w:rPr>
                <w:rFonts w:asciiTheme="minorEastAsia" w:hAnsiTheme="minorEastAsia" w:eastAsiaTheme="minorEastAsia"/>
                <w:bCs/>
                <w:i w:val="0"/>
                <w:iCs w:val="0"/>
                <w:szCs w:val="21"/>
              </w:rPr>
            </w:pPr>
            <w:r>
              <w:rPr>
                <w:rFonts w:hint="eastAsia" w:asciiTheme="minorEastAsia" w:hAnsiTheme="minorEastAsia" w:eastAsiaTheme="minorEastAsia"/>
                <w:bCs/>
                <w:i w:val="0"/>
                <w:iCs w:val="0"/>
                <w:szCs w:val="21"/>
              </w:rPr>
              <w:t>a．投标函按招标文件规定填报了项目名称、类别号（如有）、标段号（如有）、补遗书编号（如有）</w:t>
            </w:r>
            <w:r>
              <w:rPr>
                <w:rFonts w:hint="eastAsia" w:asciiTheme="minorEastAsia" w:hAnsiTheme="minorEastAsia" w:eastAsiaTheme="minorEastAsia"/>
                <w:i w:val="0"/>
                <w:iCs w:val="0"/>
                <w:szCs w:val="21"/>
              </w:rPr>
              <w:t>、</w:t>
            </w:r>
            <w:r>
              <w:rPr>
                <w:rFonts w:hint="eastAsia" w:asciiTheme="minorEastAsia" w:hAnsiTheme="minorEastAsia" w:eastAsiaTheme="minorEastAsia"/>
                <w:bCs/>
                <w:i w:val="0"/>
                <w:iCs w:val="0"/>
                <w:szCs w:val="21"/>
              </w:rPr>
              <w:t>投标报价（包括大写金额和小写金额）；</w:t>
            </w:r>
          </w:p>
          <w:p>
            <w:pPr>
              <w:snapToGrid w:val="0"/>
              <w:spacing w:line="24" w:lineRule="atLeast"/>
              <w:ind w:firstLine="420" w:firstLineChars="200"/>
              <w:textAlignment w:val="baseline"/>
              <w:rPr>
                <w:rFonts w:asciiTheme="minorEastAsia" w:hAnsiTheme="minorEastAsia" w:eastAsiaTheme="minorEastAsia"/>
                <w:bCs/>
                <w:i w:val="0"/>
                <w:iCs w:val="0"/>
                <w:szCs w:val="21"/>
              </w:rPr>
            </w:pPr>
            <w:r>
              <w:rPr>
                <w:rFonts w:hint="eastAsia" w:asciiTheme="minorEastAsia" w:hAnsiTheme="minorEastAsia" w:eastAsiaTheme="minorEastAsia"/>
                <w:bCs/>
                <w:i w:val="0"/>
                <w:iCs w:val="0"/>
                <w:szCs w:val="21"/>
              </w:rPr>
              <w:t>b．报价清单说明文字与招标文件规定一致，未进行实质性修改和删减；</w:t>
            </w:r>
          </w:p>
          <w:p>
            <w:pPr>
              <w:snapToGrid w:val="0"/>
              <w:spacing w:line="24" w:lineRule="atLeast"/>
              <w:ind w:firstLine="420" w:firstLineChars="200"/>
              <w:textAlignment w:val="baseline"/>
              <w:rPr>
                <w:rFonts w:asciiTheme="minorEastAsia" w:hAnsiTheme="minorEastAsia" w:eastAsiaTheme="minorEastAsia"/>
                <w:bCs/>
                <w:i w:val="0"/>
                <w:iCs w:val="0"/>
                <w:szCs w:val="21"/>
              </w:rPr>
            </w:pPr>
            <w:r>
              <w:rPr>
                <w:rFonts w:asciiTheme="minorEastAsia" w:hAnsiTheme="minorEastAsia" w:eastAsiaTheme="minorEastAsia"/>
                <w:bCs/>
                <w:i w:val="0"/>
                <w:iCs w:val="0"/>
                <w:szCs w:val="21"/>
              </w:rPr>
              <w:t>c.</w:t>
            </w:r>
            <w:r>
              <w:rPr>
                <w:rFonts w:hint="eastAsia" w:asciiTheme="minorEastAsia" w:hAnsiTheme="minorEastAsia" w:eastAsiaTheme="minorEastAsia"/>
                <w:bCs/>
                <w:i w:val="0"/>
                <w:iCs w:val="0"/>
                <w:szCs w:val="21"/>
              </w:rPr>
              <w:t>投标文件组成齐全完整，内容均按规定填写。</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w:t>
            </w:r>
            <w:r>
              <w:rPr>
                <w:rFonts w:cs="宋体" w:asciiTheme="minorEastAsia" w:hAnsiTheme="minorEastAsia" w:eastAsiaTheme="minorEastAsia"/>
                <w:i w:val="0"/>
                <w:iCs w:val="0"/>
                <w:kern w:val="0"/>
                <w:szCs w:val="21"/>
              </w:rPr>
              <w:t>2</w:t>
            </w:r>
            <w:r>
              <w:rPr>
                <w:rFonts w:hint="eastAsia" w:cs="宋体" w:asciiTheme="minorEastAsia" w:hAnsiTheme="minorEastAsia" w:eastAsiaTheme="minorEastAsia"/>
                <w:i w:val="0"/>
                <w:iCs w:val="0"/>
                <w:kern w:val="0"/>
                <w:szCs w:val="21"/>
              </w:rPr>
              <w:t>）</w:t>
            </w:r>
            <w:r>
              <w:rPr>
                <w:rFonts w:hint="eastAsia" w:asciiTheme="minorEastAsia" w:hAnsiTheme="minorEastAsia" w:eastAsiaTheme="minorEastAsia"/>
                <w:i w:val="0"/>
                <w:iCs w:val="0"/>
                <w:szCs w:val="21"/>
              </w:rPr>
              <w:t>投标文件上法定代表人或其授权代理人的签字、投标人的单位章盖章齐全，符合招标文件规定。</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asciiTheme="minorEastAsia" w:hAnsiTheme="minorEastAsia" w:eastAsiaTheme="minorEastAsia"/>
                <w:bCs/>
                <w:i w:val="0"/>
                <w:iCs w:val="0"/>
                <w:szCs w:val="21"/>
              </w:rPr>
              <w:t>（3）</w:t>
            </w:r>
            <w:r>
              <w:rPr>
                <w:rFonts w:hint="eastAsia" w:cs="宋体" w:asciiTheme="minorEastAsia" w:hAnsiTheme="minorEastAsia" w:eastAsiaTheme="minorEastAsia"/>
                <w:i w:val="0"/>
                <w:iCs w:val="0"/>
                <w:kern w:val="0"/>
                <w:szCs w:val="21"/>
              </w:rPr>
              <w:t>投标报价未超过招标文件设定的最高投标限价。</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（4）投标报价的大写金额能够确定具体数值。</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（5）同一投标人未提交两个以上不同的投标报价。</w:t>
            </w:r>
          </w:p>
          <w:p>
            <w:pPr>
              <w:snapToGrid w:val="0"/>
              <w:spacing w:line="24" w:lineRule="atLeast"/>
              <w:ind w:firstLine="420" w:firstLineChars="200"/>
              <w:jc w:val="left"/>
              <w:textAlignment w:val="baseline"/>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（6）投标报价中交工验收及缺陷责任期阶段监理服务费报价不低于监理服务总费用的</w:t>
            </w:r>
            <w:r>
              <w:rPr>
                <w:rFonts w:cs="宋体" w:asciiTheme="minorEastAsia" w:hAnsiTheme="minorEastAsia" w:eastAsiaTheme="minorEastAsia"/>
                <w:i w:val="0"/>
                <w:iCs w:val="0"/>
                <w:kern w:val="0"/>
                <w:szCs w:val="21"/>
                <w:u w:val="single"/>
              </w:rPr>
              <w:t xml:space="preserve">    </w:t>
            </w:r>
            <w:r>
              <w:rPr>
                <w:rFonts w:hint="eastAsia" w:cs="宋体" w:asciiTheme="minorEastAsia" w:hAnsiTheme="minorEastAsia" w:eastAsiaTheme="minorEastAsia"/>
                <w:i w:val="0"/>
                <w:iCs w:val="0"/>
                <w:kern w:val="0"/>
                <w:szCs w:val="21"/>
              </w:rPr>
              <w:t>%。</w:t>
            </w:r>
          </w:p>
          <w:p>
            <w:pPr>
              <w:spacing w:line="24" w:lineRule="atLeast"/>
              <w:ind w:firstLine="606" w:firstLineChars="300"/>
              <w:jc w:val="left"/>
              <w:rPr>
                <w:i w:val="0"/>
                <w:iCs w:val="0"/>
              </w:rPr>
            </w:pPr>
            <w:r>
              <w:rPr>
                <w:rFonts w:ascii="宋体" w:hAnsi="宋体"/>
                <w:i w:val="0"/>
                <w:iCs w:val="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2.1.2</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Theme="minorEastAsia" w:hAnsiTheme="minorEastAsia" w:eastAsiaTheme="minorEastAsia"/>
                <w:i w:val="0"/>
                <w:iCs w:val="0"/>
                <w:szCs w:val="21"/>
              </w:rPr>
            </w:pPr>
            <w:r>
              <w:rPr>
                <w:rFonts w:hint="eastAsia" w:asciiTheme="minorEastAsia" w:hAnsiTheme="minorEastAsia" w:eastAsiaTheme="minorEastAsia"/>
                <w:i w:val="0"/>
                <w:iCs w:val="0"/>
                <w:szCs w:val="21"/>
              </w:rPr>
              <w:t>资格评审</w:t>
            </w:r>
          </w:p>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标准</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（1）投标人具备有效的营业执照、组织机构代码证（三证合一或五证合一的除外）、监理资质证书和</w:t>
            </w:r>
            <w:r>
              <w:rPr>
                <w:rFonts w:hint="eastAsia" w:cs="宋体" w:asciiTheme="minorEastAsia" w:hAnsiTheme="minorEastAsia" w:eastAsiaTheme="minorEastAsia"/>
                <w:i w:val="0"/>
                <w:iCs w:val="0"/>
                <w:szCs w:val="21"/>
              </w:rPr>
              <w:t>基本账户开户许可证（或基本存款账户信息）</w:t>
            </w:r>
            <w:r>
              <w:rPr>
                <w:rFonts w:hint="eastAsia" w:asciiTheme="minorEastAsia" w:hAnsiTheme="minorEastAsia" w:eastAsiaTheme="minorEastAsia"/>
                <w:i w:val="0"/>
                <w:iCs w:val="0"/>
                <w:szCs w:val="21"/>
              </w:rPr>
              <w:t>；</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（2）投标人的资质等级符合招标文件规定。</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（3）投标人的类似项目业绩符合招标文件的规定。</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（4）投标人的信誉符合招标文件规定。</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（5）投标人的总监理工程师或驻地监理工程师资格符合招标文件规定。</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6</w:t>
            </w:r>
            <w:r>
              <w:rPr>
                <w:rFonts w:hint="eastAsia" w:asciiTheme="minorEastAsia" w:hAnsiTheme="minorEastAsia" w:eastAsiaTheme="minorEastAsia"/>
                <w:i w:val="0"/>
                <w:iCs w:val="0"/>
                <w:szCs w:val="21"/>
              </w:rPr>
              <w:t>）投标人不存在第二章“投标人须知”第1.4.3项或1.4.4项规定的任何一种情形。</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7</w:t>
            </w:r>
            <w:r>
              <w:rPr>
                <w:rFonts w:hint="eastAsia" w:asciiTheme="minorEastAsia" w:hAnsiTheme="minorEastAsia" w:eastAsiaTheme="minorEastAsia"/>
                <w:i w:val="0"/>
                <w:iCs w:val="0"/>
                <w:szCs w:val="21"/>
              </w:rPr>
              <w:t>）投标人符合第二章“投标人须知”第1.4.5项规定。</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8</w:t>
            </w:r>
            <w:r>
              <w:rPr>
                <w:rFonts w:hint="eastAsia" w:asciiTheme="minorEastAsia" w:hAnsiTheme="minorEastAsia" w:eastAsiaTheme="minorEastAsia"/>
                <w:i w:val="0"/>
                <w:iCs w:val="0"/>
                <w:szCs w:val="21"/>
              </w:rPr>
              <w:t>）以联合体形式参与投标的，联合体各方均未再以自己名义单独或参加其他联合体在同一标段中投标；独立参与投标的，投标人未同时参加联合体在同一标段中投标。</w:t>
            </w:r>
          </w:p>
          <w:p>
            <w:pPr>
              <w:spacing w:line="24" w:lineRule="atLeast"/>
              <w:ind w:firstLine="606" w:firstLineChars="300"/>
              <w:jc w:val="left"/>
              <w:rPr>
                <w:i w:val="0"/>
                <w:iCs w:val="0"/>
              </w:rPr>
            </w:pPr>
            <w:r>
              <w:rPr>
                <w:rFonts w:ascii="宋体" w:hAnsi="宋体"/>
                <w:i w:val="0"/>
                <w:iCs w:val="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2.2.1</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分值构成</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left"/>
              <w:rPr>
                <w:rFonts w:ascii="宋体" w:hAnsi="宋体"/>
                <w:b/>
                <w:bCs/>
                <w:i w:val="0"/>
                <w:iCs w:val="0"/>
                <w:spacing w:val="-4"/>
                <w:szCs w:val="21"/>
              </w:rPr>
            </w:pPr>
            <w:r>
              <w:rPr>
                <w:rFonts w:hint="eastAsia" w:ascii="宋体" w:hAnsi="宋体"/>
                <w:b/>
                <w:bCs/>
                <w:i w:val="0"/>
                <w:iCs w:val="0"/>
                <w:spacing w:val="-4"/>
                <w:szCs w:val="21"/>
              </w:rPr>
              <w:t>第一信封（商务及技术文件）评分分值构成：</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技术建议书：</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主要人员：</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技术能力：</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业</w:t>
            </w:r>
            <w:r>
              <w:rPr>
                <w:rFonts w:ascii="宋体" w:hAnsi="宋体"/>
                <w:i w:val="0"/>
                <w:iCs w:val="0"/>
                <w:spacing w:val="-4"/>
                <w:szCs w:val="21"/>
              </w:rPr>
              <w:t xml:space="preserve">    </w:t>
            </w:r>
            <w:r>
              <w:rPr>
                <w:rFonts w:hint="eastAsia" w:ascii="宋体" w:hAnsi="宋体"/>
                <w:i w:val="0"/>
                <w:iCs w:val="0"/>
                <w:spacing w:val="-4"/>
                <w:szCs w:val="21"/>
              </w:rPr>
              <w:t>绩：</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履约信誉：</w:t>
            </w:r>
            <w:r>
              <w:rPr>
                <w:rFonts w:ascii="宋体" w:hAnsi="宋体"/>
                <w:i w:val="0"/>
                <w:iCs w:val="0"/>
                <w:spacing w:val="-4"/>
                <w:szCs w:val="21"/>
                <w:u w:val="single"/>
              </w:rPr>
              <w:t xml:space="preserve">    </w:t>
            </w:r>
            <w:r>
              <w:rPr>
                <w:rFonts w:hint="eastAsia" w:ascii="宋体" w:hAnsi="宋体"/>
                <w:i w:val="0"/>
                <w:iCs w:val="0"/>
                <w:spacing w:val="-4"/>
                <w:szCs w:val="21"/>
              </w:rPr>
              <w:t>分</w:t>
            </w:r>
          </w:p>
          <w:p>
            <w:pPr>
              <w:spacing w:line="24" w:lineRule="atLeast"/>
              <w:ind w:firstLine="404" w:firstLineChars="200"/>
              <w:jc w:val="left"/>
              <w:rPr>
                <w:rFonts w:ascii="宋体" w:hAnsi="宋体"/>
                <w:i w:val="0"/>
                <w:iCs w:val="0"/>
                <w:spacing w:val="-4"/>
                <w:szCs w:val="21"/>
              </w:rPr>
            </w:pPr>
            <w:r>
              <w:rPr>
                <w:rFonts w:ascii="宋体" w:hAnsi="宋体"/>
                <w:i w:val="0"/>
                <w:iCs w:val="0"/>
                <w:spacing w:val="-4"/>
                <w:szCs w:val="21"/>
              </w:rPr>
              <w:t>……</w:t>
            </w:r>
          </w:p>
          <w:p>
            <w:pPr>
              <w:spacing w:line="24" w:lineRule="atLeast"/>
              <w:jc w:val="left"/>
              <w:rPr>
                <w:rFonts w:ascii="宋体" w:hAnsi="宋体"/>
                <w:b/>
                <w:bCs/>
                <w:i w:val="0"/>
                <w:iCs w:val="0"/>
                <w:spacing w:val="-4"/>
                <w:szCs w:val="21"/>
              </w:rPr>
            </w:pPr>
            <w:r>
              <w:rPr>
                <w:rFonts w:hint="eastAsia" w:ascii="宋体" w:hAnsi="宋体"/>
                <w:b/>
                <w:bCs/>
                <w:i w:val="0"/>
                <w:iCs w:val="0"/>
                <w:spacing w:val="-4"/>
                <w:szCs w:val="21"/>
              </w:rPr>
              <w:t>第二信封（报价文件）评分分值构成：</w:t>
            </w:r>
          </w:p>
          <w:p>
            <w:pPr>
              <w:spacing w:line="24" w:lineRule="atLeast"/>
              <w:ind w:firstLine="404" w:firstLineChars="200"/>
              <w:jc w:val="left"/>
              <w:textAlignment w:val="baseline"/>
              <w:rPr>
                <w:rFonts w:asciiTheme="minorEastAsia" w:hAnsiTheme="minorEastAsia" w:eastAsiaTheme="minorEastAsia"/>
                <w:i w:val="0"/>
                <w:iCs w:val="0"/>
                <w:szCs w:val="21"/>
              </w:rPr>
            </w:pPr>
            <w:r>
              <w:rPr>
                <w:rFonts w:hint="eastAsia" w:ascii="宋体" w:hAnsi="宋体"/>
                <w:i w:val="0"/>
                <w:iCs w:val="0"/>
                <w:spacing w:val="-4"/>
                <w:szCs w:val="21"/>
              </w:rPr>
              <w:t>评标价：</w:t>
            </w:r>
            <w:r>
              <w:rPr>
                <w:rFonts w:ascii="宋体" w:hAnsi="宋体"/>
                <w:i w:val="0"/>
                <w:iCs w:val="0"/>
                <w:spacing w:val="-4"/>
                <w:szCs w:val="21"/>
                <w:u w:val="single"/>
              </w:rPr>
              <w:t xml:space="preserve">      </w:t>
            </w:r>
            <w:r>
              <w:rPr>
                <w:rFonts w:hint="eastAsia" w:ascii="宋体" w:hAnsi="宋体"/>
                <w:i w:val="0"/>
                <w:iCs w:val="0"/>
                <w:spacing w:val="-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2.2.2</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宋体" w:hAnsi="宋体"/>
                <w:i w:val="0"/>
                <w:iCs w:val="0"/>
                <w:szCs w:val="21"/>
              </w:rPr>
              <w:t>评标基准价计算方法</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在开标现场，招标人将当场计算并宣布评标基准价。</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（1）评标价的确定：评标价=投标函文字报价</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（2）评标价平均值的计算：</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如果参与评标价平均值计算的投标人数量＜6家时，n1=</w:t>
            </w:r>
            <w:r>
              <w:rPr>
                <w:rFonts w:ascii="宋体" w:hAnsi="宋体"/>
                <w:i w:val="0"/>
                <w:iCs w:val="0"/>
                <w:spacing w:val="-4"/>
                <w:szCs w:val="21"/>
              </w:rPr>
              <w:t>0</w:t>
            </w:r>
            <w:r>
              <w:rPr>
                <w:rFonts w:hint="eastAsia" w:ascii="宋体" w:hAnsi="宋体"/>
                <w:i w:val="0"/>
                <w:iCs w:val="0"/>
                <w:spacing w:val="-4"/>
                <w:szCs w:val="21"/>
              </w:rPr>
              <w:t>，n2=</w:t>
            </w:r>
            <w:r>
              <w:rPr>
                <w:rFonts w:ascii="宋体" w:hAnsi="宋体"/>
                <w:i w:val="0"/>
                <w:iCs w:val="0"/>
                <w:spacing w:val="-4"/>
                <w:szCs w:val="21"/>
              </w:rPr>
              <w:t>0</w:t>
            </w:r>
            <w:r>
              <w:rPr>
                <w:rFonts w:hint="eastAsia" w:ascii="宋体" w:hAnsi="宋体"/>
                <w:i w:val="0"/>
                <w:iCs w:val="0"/>
                <w:spacing w:val="-4"/>
                <w:szCs w:val="21"/>
              </w:rPr>
              <w:t>；</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6家≤参与评标价平均值计算的投标人数量＜10家时，n1=</w:t>
            </w:r>
            <w:r>
              <w:rPr>
                <w:rFonts w:hint="eastAsia" w:ascii="宋体" w:hAnsi="宋体"/>
                <w:i w:val="0"/>
                <w:iCs w:val="0"/>
                <w:spacing w:val="-4"/>
                <w:szCs w:val="21"/>
                <w:u w:val="single"/>
              </w:rPr>
              <w:t xml:space="preserve">  </w:t>
            </w:r>
            <w:r>
              <w:rPr>
                <w:rFonts w:hint="eastAsia" w:ascii="宋体" w:hAnsi="宋体"/>
                <w:i w:val="0"/>
                <w:iCs w:val="0"/>
                <w:spacing w:val="-4"/>
                <w:szCs w:val="21"/>
              </w:rPr>
              <w:t>，n2=</w:t>
            </w:r>
            <w:r>
              <w:rPr>
                <w:rFonts w:hint="eastAsia" w:ascii="宋体" w:hAnsi="宋体"/>
                <w:i w:val="0"/>
                <w:iCs w:val="0"/>
                <w:spacing w:val="-4"/>
                <w:szCs w:val="21"/>
                <w:u w:val="single"/>
              </w:rPr>
              <w:t xml:space="preserve">  </w:t>
            </w:r>
            <w:r>
              <w:rPr>
                <w:rFonts w:hint="eastAsia" w:ascii="宋体" w:hAnsi="宋体"/>
                <w:i w:val="0"/>
                <w:iCs w:val="0"/>
                <w:spacing w:val="-4"/>
                <w:szCs w:val="21"/>
              </w:rPr>
              <w:t>；</w:t>
            </w:r>
          </w:p>
          <w:p>
            <w:pPr>
              <w:spacing w:line="24" w:lineRule="atLeast"/>
              <w:ind w:firstLine="357" w:firstLineChars="177"/>
              <w:rPr>
                <w:rFonts w:ascii="宋体" w:hAnsi="宋体"/>
                <w:i w:val="0"/>
                <w:iCs w:val="0"/>
                <w:spacing w:val="-4"/>
                <w:szCs w:val="21"/>
              </w:rPr>
            </w:pPr>
            <w:r>
              <w:rPr>
                <w:rFonts w:hint="eastAsia" w:ascii="宋体" w:hAnsi="宋体"/>
                <w:i w:val="0"/>
                <w:iCs w:val="0"/>
                <w:spacing w:val="-4"/>
                <w:szCs w:val="21"/>
              </w:rPr>
              <w:t>10家≤参与评标价平均值计算的投标人数量＜20家时，n1=</w:t>
            </w:r>
            <w:r>
              <w:rPr>
                <w:rFonts w:hint="eastAsia" w:ascii="宋体" w:hAnsi="宋体"/>
                <w:i w:val="0"/>
                <w:iCs w:val="0"/>
                <w:spacing w:val="-4"/>
                <w:szCs w:val="21"/>
                <w:u w:val="single"/>
              </w:rPr>
              <w:t xml:space="preserve">  </w:t>
            </w:r>
            <w:r>
              <w:rPr>
                <w:rFonts w:hint="eastAsia" w:ascii="宋体" w:hAnsi="宋体"/>
                <w:i w:val="0"/>
                <w:iCs w:val="0"/>
                <w:spacing w:val="-4"/>
                <w:szCs w:val="21"/>
              </w:rPr>
              <w:t>，n2=</w:t>
            </w:r>
            <w:r>
              <w:rPr>
                <w:rFonts w:hint="eastAsia" w:ascii="宋体" w:hAnsi="宋体"/>
                <w:i w:val="0"/>
                <w:iCs w:val="0"/>
                <w:spacing w:val="-4"/>
                <w:szCs w:val="21"/>
                <w:u w:val="single"/>
              </w:rPr>
              <w:t xml:space="preserve">  </w:t>
            </w:r>
            <w:r>
              <w:rPr>
                <w:rFonts w:hint="eastAsia" w:ascii="宋体" w:hAnsi="宋体"/>
                <w:i w:val="0"/>
                <w:iCs w:val="0"/>
                <w:spacing w:val="-4"/>
                <w:szCs w:val="21"/>
              </w:rPr>
              <w:t>；</w:t>
            </w:r>
          </w:p>
          <w:p>
            <w:pPr>
              <w:spacing w:line="24" w:lineRule="atLeast"/>
              <w:ind w:firstLine="404" w:firstLineChars="200"/>
              <w:jc w:val="left"/>
              <w:rPr>
                <w:rFonts w:ascii="宋体" w:hAnsi="宋体"/>
                <w:i w:val="0"/>
                <w:iCs w:val="0"/>
                <w:spacing w:val="-4"/>
                <w:szCs w:val="21"/>
              </w:rPr>
            </w:pPr>
            <w:r>
              <w:rPr>
                <w:rFonts w:ascii="宋体" w:hAnsi="宋体"/>
                <w:i w:val="0"/>
                <w:iCs w:val="0"/>
                <w:spacing w:val="-4"/>
                <w:szCs w:val="21"/>
              </w:rPr>
              <w:t>……</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（3）评标基准价的确定：</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采取随机抽取的方式从下列方法中确定评标基准价的计算方法：</w:t>
            </w:r>
          </w:p>
          <w:p>
            <w:pPr>
              <w:spacing w:line="276" w:lineRule="auto"/>
              <w:ind w:firstLine="404" w:firstLineChars="200"/>
              <w:jc w:val="left"/>
              <w:rPr>
                <w:rFonts w:ascii="宋体" w:hAnsi="宋体"/>
                <w:i w:val="0"/>
                <w:iCs w:val="0"/>
                <w:spacing w:val="-4"/>
                <w:szCs w:val="21"/>
              </w:rPr>
            </w:pPr>
            <w:r>
              <w:rPr>
                <w:rFonts w:hint="eastAsia" w:ascii="宋体" w:hAnsi="宋体"/>
                <w:i w:val="0"/>
                <w:iCs w:val="0"/>
                <w:spacing w:val="-4"/>
                <w:szCs w:val="21"/>
              </w:rPr>
              <w:t>方法一：评标价平均值乘以评标基准价系数K1，作为评标基准价P。评标基准价系数K1由招标人自行设置，在开标现场随机抽取确定。</w:t>
            </w:r>
          </w:p>
          <w:p>
            <w:pPr>
              <w:spacing w:line="276" w:lineRule="auto"/>
              <w:ind w:firstLine="404" w:firstLineChars="200"/>
              <w:jc w:val="left"/>
              <w:rPr>
                <w:rFonts w:ascii="宋体" w:hAnsi="宋体"/>
                <w:i w:val="0"/>
                <w:iCs w:val="0"/>
                <w:spacing w:val="-4"/>
                <w:szCs w:val="21"/>
              </w:rPr>
            </w:pPr>
            <w:r>
              <w:rPr>
                <w:rFonts w:hint="eastAsia" w:ascii="宋体" w:hAnsi="宋体"/>
                <w:i w:val="0"/>
                <w:iCs w:val="0"/>
                <w:spacing w:val="-4"/>
                <w:szCs w:val="21"/>
              </w:rPr>
              <w:t>方法二：评标基准价P=评标价平均值×（1-K2）+最高投标限价×K2。系数K2由招标人自行设置，在开标现场随机抽取确定。</w:t>
            </w:r>
          </w:p>
          <w:p>
            <w:pPr>
              <w:spacing w:line="276" w:lineRule="auto"/>
              <w:ind w:firstLine="404" w:firstLineChars="200"/>
              <w:jc w:val="left"/>
              <w:rPr>
                <w:rFonts w:ascii="宋体" w:hAnsi="宋体"/>
                <w:i w:val="0"/>
                <w:iCs w:val="0"/>
                <w:spacing w:val="-4"/>
                <w:szCs w:val="21"/>
              </w:rPr>
            </w:pPr>
            <w:r>
              <w:rPr>
                <w:rFonts w:hint="eastAsia" w:ascii="宋体" w:hAnsi="宋体"/>
                <w:i w:val="0"/>
                <w:iCs w:val="0"/>
                <w:spacing w:val="-4"/>
                <w:szCs w:val="21"/>
              </w:rPr>
              <w:t>方法三：评标价平均值与投标人报价的中位数的平均值作为评标基准价P。</w:t>
            </w:r>
          </w:p>
          <w:p>
            <w:pPr>
              <w:spacing w:line="276" w:lineRule="auto"/>
              <w:ind w:firstLine="404" w:firstLineChars="200"/>
              <w:jc w:val="left"/>
              <w:rPr>
                <w:rFonts w:ascii="宋体" w:hAnsi="宋体"/>
                <w:i w:val="0"/>
                <w:iCs w:val="0"/>
                <w:spacing w:val="-4"/>
                <w:szCs w:val="21"/>
              </w:rPr>
            </w:pPr>
            <w:r>
              <w:rPr>
                <w:rFonts w:hint="eastAsia" w:ascii="宋体" w:hAnsi="宋体"/>
                <w:i w:val="0"/>
                <w:iCs w:val="0"/>
                <w:spacing w:val="-4"/>
                <w:szCs w:val="21"/>
              </w:rPr>
              <w:t>中位数：把所有评标价按高低排序后找出正中间的一个作为中位数。如果评标价为偶数个，取最中间的两个数值的平均值作为中位数。</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方法四：……</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24" w:lineRule="atLeast"/>
              <w:ind w:firstLine="404" w:firstLineChars="200"/>
              <w:rPr>
                <w:rFonts w:asciiTheme="minorEastAsia" w:hAnsiTheme="minorEastAsia" w:eastAsiaTheme="minorEastAsia"/>
                <w:i w:val="0"/>
                <w:iCs w:val="0"/>
                <w:szCs w:val="21"/>
              </w:rPr>
            </w:pPr>
            <w:r>
              <w:rPr>
                <w:rFonts w:hint="eastAsia" w:ascii="宋体" w:hAnsi="宋体"/>
                <w:i w:val="0"/>
                <w:iCs w:val="0"/>
                <w:spacing w:val="-4"/>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2.2.3</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Theme="minorEastAsia" w:hAnsiTheme="minorEastAsia" w:eastAsiaTheme="minorEastAsia"/>
                <w:i w:val="0"/>
                <w:iCs w:val="0"/>
                <w:szCs w:val="21"/>
              </w:rPr>
            </w:pPr>
            <w:r>
              <w:rPr>
                <w:rFonts w:hint="eastAsia" w:asciiTheme="minorEastAsia" w:hAnsiTheme="minorEastAsia" w:eastAsiaTheme="minorEastAsia"/>
                <w:i w:val="0"/>
                <w:iCs w:val="0"/>
                <w:szCs w:val="21"/>
              </w:rPr>
              <w:t>评标价的偏差率计算</w:t>
            </w:r>
          </w:p>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公式</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56"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3.6.1</w:t>
            </w:r>
          </w:p>
        </w:tc>
        <w:tc>
          <w:tcPr>
            <w:tcW w:w="688"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spacing w:line="24" w:lineRule="atLeast"/>
              <w:jc w:val="center"/>
              <w:textAlignment w:val="baseline"/>
              <w:rPr>
                <w:rFonts w:hint="eastAsia" w:asciiTheme="minorEastAsia" w:hAnsiTheme="minorEastAsia" w:eastAsiaTheme="minorEastAsia"/>
                <w:i w:val="0"/>
                <w:iCs w:val="0"/>
                <w:szCs w:val="21"/>
              </w:rPr>
            </w:pPr>
            <w:r>
              <w:rPr>
                <w:rFonts w:hint="eastAsia" w:asciiTheme="minorEastAsia" w:hAnsiTheme="minorEastAsia" w:eastAsiaTheme="minorEastAsia"/>
                <w:i w:val="0"/>
                <w:iCs w:val="0"/>
                <w:szCs w:val="21"/>
              </w:rPr>
              <w:t>投标文件相关信息的</w:t>
            </w:r>
          </w:p>
          <w:p>
            <w:pPr>
              <w:spacing w:line="24" w:lineRule="atLeast"/>
              <w:jc w:val="center"/>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核查</w:t>
            </w:r>
          </w:p>
        </w:tc>
        <w:tc>
          <w:tcPr>
            <w:tcW w:w="3855" w:type="pct"/>
            <w:tcBorders>
              <w:top w:val="single" w:color="auto" w:sz="4" w:space="0"/>
              <w:left w:val="single" w:color="auto" w:sz="4" w:space="0"/>
              <w:bottom w:val="single" w:color="auto" w:sz="4" w:space="0"/>
              <w:right w:val="single" w:color="auto" w:sz="4" w:space="0"/>
            </w:tcBorders>
            <w:tcMar>
              <w:top w:w="28" w:type="dxa"/>
              <w:left w:w="51" w:type="dxa"/>
              <w:bottom w:w="28" w:type="dxa"/>
              <w:right w:w="51" w:type="dxa"/>
            </w:tcMar>
            <w:vAlign w:val="center"/>
          </w:tcPr>
          <w:p>
            <w:pPr>
              <w:adjustRightInd w:val="0"/>
              <w:snapToGrid w:val="0"/>
              <w:spacing w:line="24" w:lineRule="atLeast"/>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本条修改为：</w:t>
            </w:r>
          </w:p>
          <w:p>
            <w:pPr>
              <w:adjustRightInd w:val="0"/>
              <w:snapToGrid w:val="0"/>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在评标过程中，评标委员会应对以下信息进行查询：</w:t>
            </w:r>
          </w:p>
          <w:p>
            <w:pPr>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（1）投标人名称和资质与“全国公路建设市场信用信息管理系统（http://glxy.mot.gov.cn/）”的复核结果一致；</w:t>
            </w:r>
          </w:p>
          <w:p>
            <w:pPr>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（2）投标人的类似项目业绩详细信息网页截图的内容与“全国公路建设市场信用信息管理系统（http://glxy.mot.gov.cn/）”的复核结果一致；</w:t>
            </w:r>
          </w:p>
          <w:p>
            <w:pPr>
              <w:spacing w:line="24" w:lineRule="atLeast"/>
              <w:ind w:firstLine="420" w:firstLineChars="200"/>
              <w:jc w:val="left"/>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3</w:t>
            </w:r>
            <w:r>
              <w:rPr>
                <w:rFonts w:hint="eastAsia" w:asciiTheme="minorEastAsia" w:hAnsiTheme="minorEastAsia" w:eastAsiaTheme="minorEastAsia"/>
                <w:i w:val="0"/>
                <w:iCs w:val="0"/>
                <w:szCs w:val="21"/>
              </w:rPr>
              <w:t>）所附总监理工程师或驻地监理工程师业绩的网页截图复印件与“全国公路建设市场信用信息管理系统（</w:t>
            </w:r>
            <w:r>
              <w:rPr>
                <w:i w:val="0"/>
                <w:iCs w:val="0"/>
              </w:rPr>
              <w:fldChar w:fldCharType="begin"/>
            </w:r>
            <w:r>
              <w:rPr>
                <w:i w:val="0"/>
                <w:iCs w:val="0"/>
              </w:rPr>
              <w:instrText xml:space="preserve"> HYPERLINK "http://glxy" </w:instrText>
            </w:r>
            <w:r>
              <w:rPr>
                <w:i w:val="0"/>
                <w:iCs w:val="0"/>
              </w:rPr>
              <w:fldChar w:fldCharType="separate"/>
            </w:r>
            <w:r>
              <w:rPr>
                <w:rStyle w:val="57"/>
                <w:rFonts w:hint="eastAsia" w:asciiTheme="minorEastAsia" w:hAnsiTheme="minorEastAsia" w:eastAsiaTheme="minorEastAsia"/>
                <w:i w:val="0"/>
                <w:iCs w:val="0"/>
                <w:color w:val="auto"/>
                <w:szCs w:val="21"/>
              </w:rPr>
              <w:t>http://glxy</w:t>
            </w:r>
            <w:r>
              <w:rPr>
                <w:rStyle w:val="57"/>
                <w:rFonts w:hint="eastAsia" w:asciiTheme="minorEastAsia" w:hAnsiTheme="minorEastAsia" w:eastAsiaTheme="minorEastAsia"/>
                <w:i w:val="0"/>
                <w:iCs w:val="0"/>
                <w:color w:val="auto"/>
                <w:szCs w:val="21"/>
              </w:rPr>
              <w:fldChar w:fldCharType="end"/>
            </w:r>
            <w:r>
              <w:rPr>
                <w:rFonts w:hint="eastAsia" w:asciiTheme="minorEastAsia" w:hAnsiTheme="minorEastAsia" w:eastAsiaTheme="minorEastAsia"/>
                <w:i w:val="0"/>
                <w:iCs w:val="0"/>
                <w:szCs w:val="21"/>
              </w:rPr>
              <w:t>.mot.gov.cn/）”的复核结果一致；</w:t>
            </w:r>
          </w:p>
          <w:p>
            <w:pPr>
              <w:autoSpaceDE w:val="0"/>
              <w:autoSpaceDN w:val="0"/>
              <w:spacing w:line="24" w:lineRule="atLeast"/>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w:t>
            </w:r>
            <w:r>
              <w:rPr>
                <w:rFonts w:asciiTheme="minorEastAsia" w:hAnsiTheme="minorEastAsia" w:eastAsiaTheme="minorEastAsia"/>
                <w:i w:val="0"/>
                <w:iCs w:val="0"/>
                <w:szCs w:val="21"/>
              </w:rPr>
              <w:t>4</w:t>
            </w:r>
            <w:r>
              <w:rPr>
                <w:rFonts w:hint="eastAsia" w:asciiTheme="minorEastAsia" w:hAnsiTheme="minorEastAsia" w:eastAsiaTheme="minorEastAsia"/>
                <w:i w:val="0"/>
                <w:iCs w:val="0"/>
                <w:szCs w:val="21"/>
              </w:rPr>
              <w:t>）</w:t>
            </w:r>
            <w:r>
              <w:rPr>
                <w:rFonts w:hint="eastAsia" w:ascii="宋体" w:hAnsi="宋体"/>
                <w:i w:val="0"/>
                <w:iCs w:val="0"/>
                <w:spacing w:val="-4"/>
                <w:szCs w:val="21"/>
              </w:rPr>
              <w:t>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r>
              <w:rPr>
                <w:rFonts w:hint="eastAsia" w:asciiTheme="minorEastAsia" w:hAnsiTheme="minorEastAsia" w:eastAsiaTheme="minorEastAsia"/>
                <w:i w:val="0"/>
                <w:iCs w:val="0"/>
                <w:szCs w:val="21"/>
              </w:rPr>
              <w:t>。</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前述（1）、（2）、（3）、（4）项如投标人未提供相关网页截图或所附截图与复核结果不一致导致不能满足资格评审要求的，评标委员会应否决其投标。</w:t>
            </w:r>
          </w:p>
          <w:p>
            <w:pPr>
              <w:spacing w:line="24" w:lineRule="atLeast"/>
              <w:ind w:firstLine="404" w:firstLineChars="200"/>
              <w:jc w:val="left"/>
              <w:rPr>
                <w:rFonts w:ascii="宋体" w:hAnsi="宋体"/>
                <w:i w:val="0"/>
                <w:iCs w:val="0"/>
                <w:spacing w:val="-4"/>
                <w:szCs w:val="21"/>
              </w:rPr>
            </w:pPr>
            <w:r>
              <w:rPr>
                <w:rFonts w:hint="eastAsia" w:ascii="宋体" w:hAnsi="宋体"/>
                <w:i w:val="0"/>
                <w:iCs w:val="0"/>
                <w:spacing w:val="-4"/>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spacing w:line="24" w:lineRule="atLeast"/>
              <w:ind w:firstLine="420" w:firstLineChars="200"/>
              <w:textAlignment w:val="baseline"/>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（5）</w:t>
            </w:r>
            <w:r>
              <w:rPr>
                <w:rFonts w:hint="eastAsia" w:ascii="宋体" w:hAnsi="宋体"/>
                <w:i w:val="0"/>
                <w:iCs w:val="0"/>
                <w:spacing w:val="-4"/>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pPr>
        <w:pStyle w:val="2"/>
        <w:spacing w:after="0"/>
        <w:ind w:firstLine="420" w:firstLineChars="200"/>
        <w:rPr>
          <w:i w:val="0"/>
          <w:iCs w:val="0"/>
          <w:szCs w:val="21"/>
        </w:rPr>
      </w:pPr>
      <w:r>
        <w:rPr>
          <w:i w:val="0"/>
          <w:iCs w:val="0"/>
        </w:rPr>
        <w:br w:type="page"/>
      </w:r>
    </w:p>
    <w:p>
      <w:pPr>
        <w:jc w:val="right"/>
        <w:rPr>
          <w:rFonts w:ascii="宋体" w:hAnsi="宋体"/>
          <w:i w:val="0"/>
          <w:iCs w:val="0"/>
          <w:szCs w:val="21"/>
        </w:rPr>
      </w:pPr>
      <w:r>
        <w:rPr>
          <w:rFonts w:hint="eastAsia" w:ascii="宋体" w:hAnsi="宋体"/>
          <w:i w:val="0"/>
          <w:iCs w:val="0"/>
          <w:sz w:val="24"/>
        </w:rPr>
        <w:t>续上表</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005"/>
        <w:gridCol w:w="1018"/>
        <w:gridCol w:w="1850"/>
        <w:gridCol w:w="683"/>
        <w:gridCol w:w="227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3216" w:type="pct"/>
            <w:gridSpan w:val="5"/>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szCs w:val="20"/>
              </w:rPr>
            </w:pPr>
            <w:r>
              <w:rPr>
                <w:rFonts w:hint="eastAsia" w:asciiTheme="minorEastAsia" w:hAnsiTheme="minorEastAsia" w:eastAsiaTheme="minorEastAsia"/>
                <w:i w:val="0"/>
                <w:iCs w:val="0"/>
              </w:rPr>
              <w:t>评分因素与权重分值</w:t>
            </w:r>
          </w:p>
        </w:tc>
        <w:tc>
          <w:tcPr>
            <w:tcW w:w="1783" w:type="pct"/>
            <w:gridSpan w:val="2"/>
            <w:vMerge w:val="restart"/>
            <w:tcBorders>
              <w:tl2br w:val="nil"/>
              <w:tr2bl w:val="nil"/>
            </w:tcBorders>
            <w:tcMar>
              <w:top w:w="57" w:type="dxa"/>
              <w:left w:w="51" w:type="dxa"/>
              <w:bottom w:w="57" w:type="dxa"/>
              <w:right w:w="51" w:type="dxa"/>
            </w:tcMar>
            <w:vAlign w:val="center"/>
          </w:tcPr>
          <w:p>
            <w:pPr>
              <w:pStyle w:val="20"/>
              <w:spacing w:line="160" w:lineRule="atLeast"/>
              <w:ind w:firstLine="420" w:firstLineChars="200"/>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7"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条款号</w:t>
            </w:r>
          </w:p>
        </w:tc>
        <w:tc>
          <w:tcPr>
            <w:tcW w:w="597"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评分因素</w:t>
            </w:r>
          </w:p>
        </w:tc>
        <w:tc>
          <w:tcPr>
            <w:tcW w:w="605"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评分因素权重分值</w:t>
            </w:r>
          </w:p>
        </w:tc>
        <w:tc>
          <w:tcPr>
            <w:tcW w:w="1099"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Style w:val="400"/>
                <w:rFonts w:hint="default" w:asciiTheme="minorEastAsia" w:hAnsiTheme="minorEastAsia" w:eastAsiaTheme="minorEastAsia"/>
                <w:i w:val="0"/>
                <w:iCs w:val="0"/>
                <w:color w:val="auto"/>
              </w:rPr>
              <w:t>各评分因素细分项</w:t>
            </w:r>
          </w:p>
        </w:tc>
        <w:tc>
          <w:tcPr>
            <w:tcW w:w="406"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分值</w:t>
            </w:r>
          </w:p>
        </w:tc>
        <w:tc>
          <w:tcPr>
            <w:tcW w:w="1783" w:type="pct"/>
            <w:gridSpan w:val="2"/>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2.2.4（1）</w:t>
            </w:r>
          </w:p>
        </w:tc>
        <w:tc>
          <w:tcPr>
            <w:tcW w:w="597"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hint="eastAsia" w:asciiTheme="minorEastAsia" w:hAnsiTheme="minorEastAsia" w:eastAsiaTheme="minorEastAsia"/>
                <w:i w:val="0"/>
                <w:iCs w:val="0"/>
              </w:rPr>
            </w:pPr>
            <w:r>
              <w:rPr>
                <w:rFonts w:hint="eastAsia" w:asciiTheme="minorEastAsia" w:hAnsiTheme="minorEastAsia" w:eastAsiaTheme="minorEastAsia"/>
                <w:i w:val="0"/>
                <w:iCs w:val="0"/>
              </w:rPr>
              <w:t>技术</w:t>
            </w:r>
          </w:p>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建议书（暗标）</w:t>
            </w:r>
          </w:p>
        </w:tc>
        <w:tc>
          <w:tcPr>
            <w:tcW w:w="605"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099"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监理大纲和措施</w:t>
            </w:r>
          </w:p>
        </w:tc>
        <w:tc>
          <w:tcPr>
            <w:tcW w:w="406" w:type="pct"/>
            <w:vMerge w:val="restart"/>
            <w:tcBorders>
              <w:tl2br w:val="nil"/>
              <w:tr2bl w:val="nil"/>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349"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对本招标项目监理工作范围和任务理解</w:t>
            </w:r>
            <w:r>
              <w:rPr>
                <w:rFonts w:hAnsi="宋体"/>
                <w:i w:val="0"/>
                <w:iCs w:val="0"/>
                <w:u w:val="single"/>
              </w:rPr>
              <w:t xml:space="preserve">   </w:t>
            </w:r>
            <w:r>
              <w:rPr>
                <w:rFonts w:hint="eastAsia" w:hAnsi="宋体"/>
                <w:i w:val="0"/>
                <w:iCs w:val="0"/>
              </w:rPr>
              <w:t>分</w:t>
            </w: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监理方案及措施</w:t>
            </w:r>
          </w:p>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监理工作程序</w:t>
            </w:r>
          </w:p>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349" w:type="pct"/>
            <w:tcBorders>
              <w:tl2br w:val="nil"/>
              <w:tr2bl w:val="nil"/>
            </w:tcBorders>
            <w:tcMar>
              <w:top w:w="57" w:type="dxa"/>
              <w:left w:w="51" w:type="dxa"/>
              <w:bottom w:w="57" w:type="dxa"/>
              <w:right w:w="51" w:type="dxa"/>
            </w:tcMar>
            <w:vAlign w:val="center"/>
          </w:tcPr>
          <w:p>
            <w:pPr>
              <w:ind w:firstLine="404" w:firstLineChars="200"/>
              <w:jc w:val="center"/>
              <w:rPr>
                <w:rFonts w:asciiTheme="minorEastAsia" w:hAnsiTheme="minorEastAsia" w:eastAsiaTheme="minorEastAsia"/>
                <w:i w:val="0"/>
                <w:iCs w:val="0"/>
                <w:szCs w:val="20"/>
              </w:rPr>
            </w:pPr>
            <w:r>
              <w:rPr>
                <w:rFonts w:ascii="宋体" w:hAnsi="宋体"/>
                <w:i w:val="0"/>
                <w:iCs w:val="0"/>
                <w:color w:val="000000" w:themeColor="text1"/>
                <w:spacing w:val="-4"/>
                <w:szCs w:val="21"/>
                <w14:textFill>
                  <w14:solidFill>
                    <w14:schemeClr w14:val="tx1"/>
                  </w14:solidFill>
                </w14:textFill>
              </w:rPr>
              <w:t>……</w:t>
            </w:r>
          </w:p>
        </w:tc>
        <w:tc>
          <w:tcPr>
            <w:tcW w:w="434" w:type="pct"/>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本工程监理工作的重点与难点分析</w:t>
            </w:r>
          </w:p>
        </w:tc>
        <w:tc>
          <w:tcPr>
            <w:tcW w:w="406" w:type="pct"/>
            <w:vMerge w:val="restart"/>
            <w:tcBorders>
              <w:tl2br w:val="nil"/>
              <w:tr2bl w:val="nil"/>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center"/>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对本工程的建议</w:t>
            </w:r>
          </w:p>
        </w:tc>
        <w:tc>
          <w:tcPr>
            <w:tcW w:w="406" w:type="pct"/>
            <w:vMerge w:val="restart"/>
            <w:tcBorders>
              <w:tl2br w:val="nil"/>
              <w:tr2bl w:val="nil"/>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406"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597"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605" w:type="pct"/>
            <w:vMerge w:val="continue"/>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p>
        </w:tc>
        <w:tc>
          <w:tcPr>
            <w:tcW w:w="1099" w:type="pct"/>
            <w:tcBorders>
              <w:tl2br w:val="nil"/>
              <w:tr2bl w:val="nil"/>
            </w:tcBorders>
            <w:tcMar>
              <w:top w:w="57" w:type="dxa"/>
              <w:left w:w="51" w:type="dxa"/>
              <w:bottom w:w="57" w:type="dxa"/>
              <w:right w:w="51" w:type="dxa"/>
            </w:tcMar>
            <w:vAlign w:val="center"/>
          </w:tcPr>
          <w:p>
            <w:pPr>
              <w:widowControl/>
              <w:ind w:firstLine="420" w:firstLineChars="200"/>
              <w:jc w:val="left"/>
              <w:rPr>
                <w:rFonts w:asciiTheme="minorEastAsia" w:hAnsiTheme="minorEastAsia" w:eastAsiaTheme="minorEastAsia"/>
                <w:i w:val="0"/>
                <w:iCs w:val="0"/>
                <w:szCs w:val="20"/>
              </w:rPr>
            </w:pPr>
            <w:r>
              <w:rPr>
                <w:rFonts w:asciiTheme="minorEastAsia" w:hAnsiTheme="minorEastAsia" w:eastAsiaTheme="minorEastAsia"/>
                <w:i w:val="0"/>
                <w:iCs w:val="0"/>
                <w:szCs w:val="20"/>
              </w:rPr>
              <w:t>……</w:t>
            </w:r>
          </w:p>
        </w:tc>
        <w:tc>
          <w:tcPr>
            <w:tcW w:w="406" w:type="pct"/>
            <w:tcBorders>
              <w:tl2br w:val="nil"/>
              <w:tr2bl w:val="nil"/>
            </w:tcBorders>
            <w:tcMar>
              <w:top w:w="57" w:type="dxa"/>
              <w:left w:w="51" w:type="dxa"/>
              <w:bottom w:w="57" w:type="dxa"/>
              <w:right w:w="51" w:type="dxa"/>
            </w:tcMar>
            <w:vAlign w:val="center"/>
          </w:tcPr>
          <w:p>
            <w:pPr>
              <w:widowControl/>
              <w:jc w:val="left"/>
              <w:rPr>
                <w:rFonts w:asciiTheme="minorEastAsia" w:hAnsiTheme="minorEastAsia" w:eastAsiaTheme="minorEastAsia"/>
                <w:i w:val="0"/>
                <w:iCs w:val="0"/>
                <w:szCs w:val="20"/>
              </w:rPr>
            </w:pPr>
            <w:r>
              <w:rPr>
                <w:rFonts w:asciiTheme="minorEastAsia" w:hAnsiTheme="minorEastAsia" w:eastAsiaTheme="minorEastAsia"/>
                <w:i w:val="0"/>
                <w:iCs w:val="0"/>
                <w:szCs w:val="20"/>
              </w:rPr>
              <w:t>……</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2.2.4（2）</w:t>
            </w:r>
          </w:p>
        </w:tc>
        <w:tc>
          <w:tcPr>
            <w:tcW w:w="597"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主要人员</w:t>
            </w:r>
          </w:p>
        </w:tc>
        <w:tc>
          <w:tcPr>
            <w:tcW w:w="605"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099"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hAnsi="宋体"/>
                <w:i w:val="0"/>
                <w:iCs w:val="0"/>
              </w:rPr>
              <w:t>总监理工程师或驻地监理工程师</w:t>
            </w:r>
          </w:p>
        </w:tc>
        <w:tc>
          <w:tcPr>
            <w:tcW w:w="406" w:type="pct"/>
            <w:tcBorders>
              <w:tl2br w:val="nil"/>
              <w:tr2bl w:val="nil"/>
            </w:tcBorders>
            <w:tcMar>
              <w:top w:w="57" w:type="dxa"/>
              <w:left w:w="51" w:type="dxa"/>
              <w:bottom w:w="57" w:type="dxa"/>
              <w:right w:w="51" w:type="dxa"/>
            </w:tcMar>
            <w:vAlign w:val="center"/>
          </w:tcPr>
          <w:p>
            <w:pPr>
              <w:pStyle w:val="20"/>
              <w:spacing w:line="160" w:lineRule="atLeast"/>
              <w:textAlignment w:val="baseline"/>
              <w:rPr>
                <w:rFonts w:hAnsi="宋体"/>
                <w:i w:val="0"/>
                <w:iCs w:val="0"/>
              </w:rPr>
            </w:pPr>
            <w:r>
              <w:rPr>
                <w:rFonts w:hAnsi="宋体"/>
                <w:i w:val="0"/>
                <w:iCs w:val="0"/>
                <w:u w:val="single"/>
              </w:rPr>
              <w:t xml:space="preserve">   </w:t>
            </w:r>
            <w:r>
              <w:rPr>
                <w:rFonts w:hint="eastAsia" w:hAnsi="宋体"/>
                <w:i w:val="0"/>
                <w:iCs w:val="0"/>
              </w:rPr>
              <w:t>分</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9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605"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1099"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rPr>
            </w:pPr>
            <w:r>
              <w:rPr>
                <w:rFonts w:asciiTheme="minorEastAsia" w:hAnsiTheme="minorEastAsia" w:eastAsiaTheme="minorEastAsia"/>
                <w:i w:val="0"/>
                <w:iCs w:val="0"/>
                <w:szCs w:val="20"/>
              </w:rPr>
              <w:t>……</w:t>
            </w:r>
          </w:p>
        </w:tc>
        <w:tc>
          <w:tcPr>
            <w:tcW w:w="406" w:type="pct"/>
            <w:tcBorders>
              <w:tl2br w:val="nil"/>
              <w:tr2bl w:val="nil"/>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asciiTheme="minorEastAsia" w:hAnsiTheme="minorEastAsia" w:eastAsiaTheme="minorEastAsia"/>
                <w:i w:val="0"/>
                <w:iCs w:val="0"/>
                <w:szCs w:val="20"/>
              </w:rPr>
              <w:t>……</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07"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2.2.4（3）</w:t>
            </w:r>
          </w:p>
        </w:tc>
        <w:tc>
          <w:tcPr>
            <w:tcW w:w="597"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评标价</w:t>
            </w:r>
          </w:p>
        </w:tc>
        <w:tc>
          <w:tcPr>
            <w:tcW w:w="605"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3289" w:type="pct"/>
            <w:gridSpan w:val="4"/>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评标价得分计算公式示例：</w:t>
            </w:r>
          </w:p>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（1）如果投标人的评标价＞评标基准价，则评标价得分=F-（投标人评标价-评标基准价）/评标基准价×100×E1；</w:t>
            </w:r>
          </w:p>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（2）如果投标人的评标价≤评标基准价，则评标价得分=F+(投标人评标价-评标基准价)/评标基准价×100×E2。</w:t>
            </w:r>
          </w:p>
          <w:p>
            <w:pPr>
              <w:pStyle w:val="20"/>
              <w:spacing w:line="160" w:lineRule="atLeast"/>
              <w:ind w:firstLine="420" w:firstLineChars="200"/>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其中，F=</w:t>
            </w:r>
            <w:r>
              <w:rPr>
                <w:rFonts w:asciiTheme="minorEastAsia" w:hAnsiTheme="minorEastAsia" w:eastAsiaTheme="minorEastAsia"/>
                <w:i w:val="0"/>
                <w:iCs w:val="0"/>
                <w:u w:val="single"/>
              </w:rPr>
              <w:t xml:space="preserve">   </w:t>
            </w:r>
            <w:r>
              <w:rPr>
                <w:rFonts w:hint="eastAsia" w:asciiTheme="minorEastAsia" w:hAnsiTheme="minorEastAsia" w:eastAsiaTheme="minorEastAsia"/>
                <w:i w:val="0"/>
                <w:iCs w:val="0"/>
              </w:rPr>
              <w:t>；E1=0.</w:t>
            </w:r>
            <w:r>
              <w:rPr>
                <w:rFonts w:asciiTheme="minorEastAsia" w:hAnsiTheme="minorEastAsia" w:eastAsiaTheme="minorEastAsia"/>
                <w:i w:val="0"/>
                <w:iCs w:val="0"/>
              </w:rPr>
              <w:t>2</w:t>
            </w:r>
            <w:r>
              <w:rPr>
                <w:rFonts w:hint="eastAsia" w:asciiTheme="minorEastAsia" w:hAnsiTheme="minorEastAsia" w:eastAsiaTheme="minorEastAsia"/>
                <w:i w:val="0"/>
                <w:iCs w:val="0"/>
              </w:rPr>
              <w:t>；E2=0.</w:t>
            </w:r>
            <w:r>
              <w:rPr>
                <w:rFonts w:asciiTheme="minorEastAsia" w:hAnsiTheme="minorEastAsia" w:eastAsiaTheme="minorEastAsia"/>
                <w:i w:val="0"/>
                <w:iCs w:val="0"/>
              </w:rPr>
              <w:t>1</w:t>
            </w:r>
            <w:r>
              <w:rPr>
                <w:rFonts w:hint="eastAsia" w:asciiTheme="minorEastAsia" w:hAnsiTheme="minorEastAsia" w:eastAsiaTheme="minorEastAsia"/>
                <w:i w:val="0"/>
                <w:iCs w:val="0"/>
              </w:rPr>
              <w:t>；评标价最低得分为0分。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2.2.4（4）</w:t>
            </w:r>
          </w:p>
        </w:tc>
        <w:tc>
          <w:tcPr>
            <w:tcW w:w="597"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其他因素</w:t>
            </w:r>
          </w:p>
        </w:tc>
        <w:tc>
          <w:tcPr>
            <w:tcW w:w="605" w:type="pct"/>
            <w:vMerge w:val="restar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099"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hAnsi="宋体"/>
                <w:i w:val="0"/>
                <w:iCs w:val="0"/>
              </w:rPr>
              <w:t>技术能力</w:t>
            </w:r>
          </w:p>
        </w:tc>
        <w:tc>
          <w:tcPr>
            <w:tcW w:w="406" w:type="pct"/>
            <w:tcBorders>
              <w:tl2br w:val="nil"/>
              <w:tr2bl w:val="nil"/>
            </w:tcBorders>
            <w:tcMar>
              <w:top w:w="57" w:type="dxa"/>
              <w:left w:w="51" w:type="dxa"/>
              <w:bottom w:w="57" w:type="dxa"/>
              <w:right w:w="51" w:type="dxa"/>
            </w:tcMar>
            <w:vAlign w:val="center"/>
          </w:tcPr>
          <w:p>
            <w:pPr>
              <w:pStyle w:val="20"/>
              <w:spacing w:line="160" w:lineRule="atLeast"/>
              <w:textAlignment w:val="baseline"/>
              <w:rPr>
                <w:rFonts w:asciiTheme="minorEastAsia" w:hAnsiTheme="minorEastAsia" w:eastAsiaTheme="minorEastAsia"/>
                <w:i w:val="0"/>
                <w:iCs w:val="0"/>
              </w:rPr>
            </w:pPr>
            <w:r>
              <w:rPr>
                <w:rFonts w:hAnsi="宋体"/>
                <w:i w:val="0"/>
                <w:iCs w:val="0"/>
                <w:u w:val="single"/>
              </w:rPr>
              <w:t xml:space="preserve">  </w:t>
            </w:r>
            <w:r>
              <w:rPr>
                <w:rFonts w:hint="eastAsia" w:hAnsi="宋体"/>
                <w:i w:val="0"/>
                <w:iCs w:val="0"/>
              </w:rPr>
              <w:t>分</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9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605"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1099"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hint="eastAsia" w:hAnsi="宋体"/>
                <w:i w:val="0"/>
                <w:iCs w:val="0"/>
              </w:rPr>
              <w:t>业绩</w:t>
            </w:r>
          </w:p>
        </w:tc>
        <w:tc>
          <w:tcPr>
            <w:tcW w:w="406" w:type="pct"/>
            <w:tcBorders>
              <w:tl2br w:val="nil"/>
              <w:tr2bl w:val="nil"/>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hAnsi="宋体"/>
                <w:i w:val="0"/>
                <w:iCs w:val="0"/>
                <w:u w:val="single"/>
              </w:rPr>
              <w:t xml:space="preserve">  </w:t>
            </w:r>
            <w:r>
              <w:rPr>
                <w:rFonts w:hint="eastAsia" w:hAnsi="宋体"/>
                <w:i w:val="0"/>
                <w:iCs w:val="0"/>
              </w:rPr>
              <w:t>分</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9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605"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1099"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rPr>
            </w:pPr>
            <w:r>
              <w:rPr>
                <w:rFonts w:hint="eastAsia" w:hAnsi="宋体"/>
                <w:i w:val="0"/>
                <w:iCs w:val="0"/>
              </w:rPr>
              <w:t>履约信誉</w:t>
            </w:r>
          </w:p>
        </w:tc>
        <w:tc>
          <w:tcPr>
            <w:tcW w:w="406" w:type="pct"/>
            <w:tcBorders>
              <w:tl2br w:val="nil"/>
              <w:tr2bl w:val="nil"/>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hAnsi="宋体"/>
                <w:i w:val="0"/>
                <w:iCs w:val="0"/>
                <w:u w:val="single"/>
              </w:rPr>
              <w:t xml:space="preserve">  </w:t>
            </w:r>
            <w:r>
              <w:rPr>
                <w:rFonts w:hint="eastAsia" w:hAnsi="宋体"/>
                <w:i w:val="0"/>
                <w:iCs w:val="0"/>
              </w:rPr>
              <w:t>分</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597"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p>
        </w:tc>
        <w:tc>
          <w:tcPr>
            <w:tcW w:w="605" w:type="pct"/>
            <w:vMerge w:val="continue"/>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hAnsi="宋体"/>
                <w:i w:val="0"/>
                <w:iCs w:val="0"/>
                <w:u w:val="single"/>
              </w:rPr>
            </w:pPr>
          </w:p>
        </w:tc>
        <w:tc>
          <w:tcPr>
            <w:tcW w:w="1099" w:type="pct"/>
            <w:tcBorders>
              <w:tl2br w:val="nil"/>
              <w:tr2bl w:val="nil"/>
            </w:tcBorders>
            <w:tcMar>
              <w:top w:w="57" w:type="dxa"/>
              <w:left w:w="51" w:type="dxa"/>
              <w:bottom w:w="57" w:type="dxa"/>
              <w:right w:w="51" w:type="dxa"/>
            </w:tcMar>
            <w:vAlign w:val="center"/>
          </w:tcPr>
          <w:p>
            <w:pPr>
              <w:pStyle w:val="20"/>
              <w:spacing w:line="160" w:lineRule="atLeast"/>
              <w:jc w:val="center"/>
              <w:textAlignment w:val="baseline"/>
              <w:rPr>
                <w:rFonts w:asciiTheme="minorEastAsia" w:hAnsiTheme="minorEastAsia" w:eastAsiaTheme="minorEastAsia"/>
                <w:i w:val="0"/>
                <w:iCs w:val="0"/>
              </w:rPr>
            </w:pPr>
            <w:r>
              <w:rPr>
                <w:rFonts w:asciiTheme="minorEastAsia" w:hAnsiTheme="minorEastAsia" w:eastAsiaTheme="minorEastAsia"/>
                <w:i w:val="0"/>
                <w:iCs w:val="0"/>
                <w:szCs w:val="20"/>
              </w:rPr>
              <w:t>……</w:t>
            </w:r>
          </w:p>
        </w:tc>
        <w:tc>
          <w:tcPr>
            <w:tcW w:w="406" w:type="pct"/>
            <w:tcBorders>
              <w:tl2br w:val="nil"/>
              <w:tr2bl w:val="nil"/>
            </w:tcBorders>
            <w:tcMar>
              <w:top w:w="57" w:type="dxa"/>
              <w:left w:w="51" w:type="dxa"/>
              <w:bottom w:w="57" w:type="dxa"/>
              <w:right w:w="51" w:type="dxa"/>
            </w:tcMar>
            <w:vAlign w:val="center"/>
          </w:tcPr>
          <w:p>
            <w:pPr>
              <w:pStyle w:val="20"/>
              <w:spacing w:line="160" w:lineRule="atLeast"/>
              <w:textAlignment w:val="baseline"/>
              <w:rPr>
                <w:rFonts w:hAnsi="宋体"/>
                <w:i w:val="0"/>
                <w:iCs w:val="0"/>
                <w:u w:val="single"/>
              </w:rPr>
            </w:pPr>
            <w:r>
              <w:rPr>
                <w:rFonts w:asciiTheme="minorEastAsia" w:hAnsiTheme="minorEastAsia" w:eastAsiaTheme="minorEastAsia"/>
                <w:i w:val="0"/>
                <w:iCs w:val="0"/>
                <w:szCs w:val="20"/>
              </w:rPr>
              <w:t>……</w:t>
            </w:r>
          </w:p>
        </w:tc>
        <w:tc>
          <w:tcPr>
            <w:tcW w:w="1783" w:type="pct"/>
            <w:gridSpan w:val="2"/>
            <w:tcBorders>
              <w:tl2br w:val="nil"/>
              <w:tr2bl w:val="nil"/>
            </w:tcBorders>
            <w:tcMar>
              <w:top w:w="57" w:type="dxa"/>
              <w:left w:w="51" w:type="dxa"/>
              <w:bottom w:w="57" w:type="dxa"/>
              <w:right w:w="51" w:type="dxa"/>
            </w:tcMar>
            <w:vAlign w:val="center"/>
          </w:tcPr>
          <w:p>
            <w:pPr>
              <w:pStyle w:val="20"/>
              <w:spacing w:line="160" w:lineRule="atLeast"/>
              <w:ind w:firstLine="420" w:firstLineChars="200"/>
              <w:jc w:val="left"/>
              <w:textAlignment w:val="baseline"/>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7"/>
            <w:tcBorders>
              <w:tl2br w:val="nil"/>
              <w:tr2bl w:val="nil"/>
            </w:tcBorders>
            <w:tcMar>
              <w:top w:w="57" w:type="dxa"/>
              <w:left w:w="51" w:type="dxa"/>
              <w:bottom w:w="57" w:type="dxa"/>
              <w:right w:w="51" w:type="dxa"/>
            </w:tcMar>
            <w:vAlign w:val="center"/>
          </w:tcPr>
          <w:p>
            <w:pPr>
              <w:pStyle w:val="20"/>
              <w:spacing w:line="160" w:lineRule="atLeast"/>
              <w:jc w:val="left"/>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需要补充的其他内容：</w:t>
            </w:r>
          </w:p>
          <w:p>
            <w:pPr>
              <w:pStyle w:val="20"/>
              <w:spacing w:line="160" w:lineRule="atLeast"/>
              <w:jc w:val="left"/>
              <w:textAlignment w:val="baseline"/>
              <w:rPr>
                <w:rFonts w:asciiTheme="minorEastAsia" w:hAnsiTheme="minorEastAsia" w:eastAsiaTheme="minorEastAsia"/>
                <w:i w:val="0"/>
                <w:iCs w:val="0"/>
              </w:rPr>
            </w:pPr>
            <w:r>
              <w:rPr>
                <w:rFonts w:asciiTheme="minorEastAsia" w:hAnsiTheme="minorEastAsia" w:eastAsiaTheme="minorEastAsia"/>
                <w:i w:val="0"/>
                <w:iCs w:val="0"/>
                <w:szCs w:val="20"/>
              </w:rPr>
              <w:t>……</w:t>
            </w:r>
          </w:p>
        </w:tc>
      </w:tr>
    </w:tbl>
    <w:p>
      <w:pPr>
        <w:pStyle w:val="20"/>
        <w:ind w:firstLine="420" w:firstLineChars="200"/>
        <w:textAlignment w:val="baseline"/>
        <w:rPr>
          <w:rFonts w:asciiTheme="minorEastAsia" w:hAnsiTheme="minorEastAsia" w:eastAsiaTheme="minorEastAsia"/>
          <w:i w:val="0"/>
          <w:iCs w:val="0"/>
        </w:rPr>
      </w:pPr>
      <w:r>
        <w:rPr>
          <w:rFonts w:hint="eastAsia" w:asciiTheme="minorEastAsia" w:hAnsiTheme="minorEastAsia" w:eastAsiaTheme="minorEastAsia"/>
          <w:i w:val="0"/>
          <w:iCs w:val="0"/>
        </w:rPr>
        <w:t>注：</w:t>
      </w:r>
      <w:r>
        <w:rPr>
          <w:rFonts w:hint="eastAsia" w:hAnsi="宋体" w:cs="仿宋"/>
          <w:i w:val="0"/>
          <w:iCs w:val="0"/>
          <w:lang w:bidi="ar"/>
        </w:rPr>
        <w:t>1.</w:t>
      </w:r>
      <w:r>
        <w:rPr>
          <w:rFonts w:asciiTheme="minorEastAsia" w:hAnsiTheme="minorEastAsia" w:eastAsiaTheme="minorEastAsia"/>
          <w:i w:val="0"/>
          <w:iCs w:val="0"/>
          <w:lang w:val="zh-CN"/>
        </w:rPr>
        <w:t>各评分因素得分以评标委员会各成员的打分平均值确定，</w:t>
      </w:r>
      <w:r>
        <w:rPr>
          <w:rFonts w:hint="eastAsia" w:asciiTheme="minorEastAsia" w:hAnsiTheme="minorEastAsia" w:eastAsiaTheme="minorEastAsia"/>
          <w:i w:val="0"/>
          <w:iCs w:val="0"/>
          <w:lang w:val="zh-CN"/>
        </w:rPr>
        <w:t>保留2位小数。</w:t>
      </w:r>
      <w:r>
        <w:rPr>
          <w:rFonts w:asciiTheme="minorEastAsia" w:hAnsiTheme="minorEastAsia" w:eastAsiaTheme="minorEastAsia"/>
          <w:i w:val="0"/>
          <w:iCs w:val="0"/>
          <w:lang w:val="zh-CN"/>
        </w:rPr>
        <w:t>评标委员会成员总数为7人</w:t>
      </w:r>
      <w:r>
        <w:rPr>
          <w:rFonts w:hint="eastAsia" w:asciiTheme="minorEastAsia" w:hAnsiTheme="minorEastAsia" w:eastAsiaTheme="minorEastAsia"/>
          <w:i w:val="0"/>
          <w:iCs w:val="0"/>
          <w:lang w:val="zh-CN"/>
        </w:rPr>
        <w:t>及</w:t>
      </w:r>
      <w:r>
        <w:rPr>
          <w:rFonts w:asciiTheme="minorEastAsia" w:hAnsiTheme="minorEastAsia" w:eastAsiaTheme="minorEastAsia"/>
          <w:i w:val="0"/>
          <w:iCs w:val="0"/>
          <w:lang w:val="zh-CN"/>
        </w:rPr>
        <w:t>以上时，该平均值以去掉一个最高分和一个最低分后计算</w:t>
      </w:r>
      <w:r>
        <w:rPr>
          <w:rFonts w:hint="eastAsia" w:asciiTheme="minorEastAsia" w:hAnsiTheme="minorEastAsia" w:eastAsiaTheme="minorEastAsia"/>
          <w:i w:val="0"/>
          <w:iCs w:val="0"/>
          <w:lang w:val="zh-CN"/>
        </w:rPr>
        <w:t>。</w:t>
      </w:r>
    </w:p>
    <w:p>
      <w:pPr>
        <w:pStyle w:val="20"/>
        <w:ind w:firstLine="840" w:firstLineChars="400"/>
        <w:textAlignment w:val="baseline"/>
        <w:rPr>
          <w:rStyle w:val="246"/>
          <w:rFonts w:eastAsia="PMingLiU" w:asciiTheme="minorEastAsia" w:hAnsiTheme="minorEastAsia"/>
          <w:b/>
          <w:i w:val="0"/>
          <w:iCs w:val="0"/>
          <w:color w:val="auto"/>
          <w:sz w:val="21"/>
          <w:szCs w:val="21"/>
          <w:lang w:bidi="en-US"/>
        </w:rPr>
      </w:pPr>
      <w:r>
        <w:rPr>
          <w:rFonts w:asciiTheme="minorEastAsia" w:hAnsiTheme="minorEastAsia" w:eastAsiaTheme="minorEastAsia"/>
          <w:i w:val="0"/>
          <w:iCs w:val="0"/>
        </w:rPr>
        <w:t>2</w:t>
      </w:r>
      <w:r>
        <w:rPr>
          <w:rFonts w:hint="eastAsia" w:asciiTheme="minorEastAsia" w:hAnsiTheme="minorEastAsia" w:eastAsiaTheme="minorEastAsia"/>
          <w:i w:val="0"/>
          <w:iCs w:val="0"/>
        </w:rPr>
        <w:t>.技术建议书各</w:t>
      </w:r>
      <w:r>
        <w:rPr>
          <w:rFonts w:asciiTheme="minorEastAsia" w:hAnsiTheme="minorEastAsia" w:eastAsiaTheme="minorEastAsia"/>
          <w:i w:val="0"/>
          <w:iCs w:val="0"/>
        </w:rPr>
        <w:t>评分因素细分项</w:t>
      </w:r>
      <w:r>
        <w:rPr>
          <w:rFonts w:hint="eastAsia" w:asciiTheme="minorEastAsia" w:hAnsiTheme="minorEastAsia" w:eastAsiaTheme="minorEastAsia"/>
          <w:i w:val="0"/>
          <w:iCs w:val="0"/>
        </w:rPr>
        <w:t>缺项，则该项得0分。</w:t>
      </w:r>
      <w:r>
        <w:rPr>
          <w:rStyle w:val="246"/>
          <w:rFonts w:eastAsia="PMingLiU" w:asciiTheme="minorEastAsia" w:hAnsiTheme="minorEastAsia"/>
          <w:b/>
          <w:i w:val="0"/>
          <w:iCs w:val="0"/>
          <w:color w:val="auto"/>
          <w:sz w:val="21"/>
          <w:szCs w:val="21"/>
          <w:lang w:bidi="en-US"/>
        </w:rPr>
        <w:br w:type="page"/>
      </w:r>
    </w:p>
    <w:p>
      <w:pPr>
        <w:pStyle w:val="429"/>
        <w:ind w:firstLine="0" w:firstLineChars="0"/>
        <w:rPr>
          <w:rFonts w:ascii="宋体" w:hAnsi="宋体"/>
          <w:i w:val="0"/>
          <w:iCs w:val="0"/>
          <w:sz w:val="24"/>
          <w:szCs w:val="24"/>
        </w:rPr>
      </w:pPr>
      <w:bookmarkStart w:id="209" w:name="_Toc25131"/>
      <w:bookmarkStart w:id="210" w:name="_Toc134890463"/>
      <w:r>
        <w:rPr>
          <w:rFonts w:hint="eastAsia" w:ascii="宋体" w:hAnsi="宋体"/>
          <w:i w:val="0"/>
          <w:iCs w:val="0"/>
          <w:sz w:val="24"/>
          <w:szCs w:val="24"/>
        </w:rPr>
        <w:t>1.</w:t>
      </w:r>
      <w:r>
        <w:rPr>
          <w:rFonts w:ascii="宋体" w:hAnsi="宋体"/>
          <w:i w:val="0"/>
          <w:iCs w:val="0"/>
          <w:sz w:val="24"/>
          <w:szCs w:val="24"/>
        </w:rPr>
        <w:t>评标方法</w:t>
      </w:r>
      <w:bookmarkEnd w:id="209"/>
      <w:bookmarkEnd w:id="210"/>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本次评标采用综合评估法。评标委员会对满足招标文件实质性要求的投标文件，按照本章第</w:t>
      </w:r>
      <w:r>
        <w:rPr>
          <w:rFonts w:asciiTheme="minorEastAsia" w:hAnsiTheme="minorEastAsia" w:eastAsiaTheme="minorEastAsia"/>
          <w:i w:val="0"/>
          <w:iCs w:val="0"/>
          <w:sz w:val="21"/>
          <w:szCs w:val="21"/>
          <w:lang w:bidi="en-US"/>
        </w:rPr>
        <w:t>2.2</w:t>
      </w:r>
      <w:r>
        <w:rPr>
          <w:rFonts w:asciiTheme="minorEastAsia" w:hAnsiTheme="minorEastAsia" w:eastAsiaTheme="minorEastAsia"/>
          <w:i w:val="0"/>
          <w:iCs w:val="0"/>
          <w:sz w:val="21"/>
          <w:szCs w:val="21"/>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429"/>
        <w:ind w:firstLine="0" w:firstLineChars="0"/>
        <w:rPr>
          <w:rFonts w:ascii="宋体" w:hAnsi="宋体"/>
          <w:i w:val="0"/>
          <w:iCs w:val="0"/>
          <w:sz w:val="24"/>
          <w:szCs w:val="24"/>
        </w:rPr>
      </w:pPr>
      <w:bookmarkStart w:id="211" w:name="_Toc5029"/>
      <w:bookmarkStart w:id="212" w:name="_Toc134890464"/>
      <w:r>
        <w:rPr>
          <w:rFonts w:hint="eastAsia" w:ascii="宋体" w:hAnsi="宋体"/>
          <w:i w:val="0"/>
          <w:iCs w:val="0"/>
          <w:sz w:val="24"/>
          <w:szCs w:val="24"/>
        </w:rPr>
        <w:t>2.</w:t>
      </w:r>
      <w:r>
        <w:rPr>
          <w:rFonts w:ascii="宋体" w:hAnsi="宋体"/>
          <w:i w:val="0"/>
          <w:iCs w:val="0"/>
          <w:sz w:val="24"/>
          <w:szCs w:val="24"/>
        </w:rPr>
        <w:t>评审标准</w:t>
      </w:r>
      <w:bookmarkEnd w:id="211"/>
      <w:bookmarkEnd w:id="212"/>
    </w:p>
    <w:p>
      <w:pPr>
        <w:spacing w:line="360" w:lineRule="auto"/>
        <w:jc w:val="left"/>
        <w:rPr>
          <w:rFonts w:ascii="宋体" w:hAnsi="宋体"/>
          <w:b/>
          <w:i w:val="0"/>
          <w:iCs w:val="0"/>
          <w:kern w:val="28"/>
          <w:sz w:val="24"/>
        </w:rPr>
      </w:pPr>
      <w:r>
        <w:rPr>
          <w:rFonts w:ascii="宋体" w:hAnsi="宋体"/>
          <w:b/>
          <w:i w:val="0"/>
          <w:iCs w:val="0"/>
          <w:kern w:val="28"/>
          <w:sz w:val="24"/>
        </w:rPr>
        <w:t>2.1初步评审标准</w:t>
      </w:r>
    </w:p>
    <w:p>
      <w:pPr>
        <w:pStyle w:val="130"/>
        <w:shd w:val="clear" w:color="auto" w:fill="auto"/>
        <w:snapToGrid w:val="0"/>
        <w:spacing w:before="0" w:line="360" w:lineRule="auto"/>
        <w:ind w:firstLine="460" w:firstLineChars="200"/>
        <w:jc w:val="both"/>
        <w:rPr>
          <w:rFonts w:asciiTheme="minorEastAsia" w:hAnsiTheme="minorEastAsia" w:eastAsiaTheme="minorEastAsia"/>
          <w:i w:val="0"/>
          <w:iCs w:val="0"/>
          <w:sz w:val="21"/>
          <w:szCs w:val="21"/>
        </w:rPr>
      </w:pPr>
      <w:r>
        <w:rPr>
          <w:rStyle w:val="151"/>
          <w:rFonts w:asciiTheme="minorEastAsia" w:hAnsiTheme="minorEastAsia" w:eastAsiaTheme="minorEastAsia"/>
          <w:i w:val="0"/>
          <w:iCs w:val="0"/>
          <w:color w:val="auto"/>
          <w:szCs w:val="21"/>
          <w:lang w:eastAsia="zh-CN"/>
        </w:rPr>
        <w:t>2</w:t>
      </w:r>
      <w:r>
        <w:rPr>
          <w:rStyle w:val="260"/>
          <w:rFonts w:asciiTheme="minorEastAsia" w:hAnsiTheme="minorEastAsia" w:eastAsiaTheme="minorEastAsia"/>
          <w:i w:val="0"/>
          <w:iCs w:val="0"/>
          <w:color w:val="auto"/>
          <w:sz w:val="21"/>
          <w:szCs w:val="21"/>
          <w:lang w:eastAsia="zh-CN"/>
        </w:rPr>
        <w:t>.</w:t>
      </w:r>
      <w:r>
        <w:rPr>
          <w:rStyle w:val="151"/>
          <w:rFonts w:asciiTheme="minorEastAsia" w:hAnsiTheme="minorEastAsia" w:eastAsiaTheme="minorEastAsia"/>
          <w:i w:val="0"/>
          <w:iCs w:val="0"/>
          <w:color w:val="auto"/>
          <w:szCs w:val="21"/>
          <w:lang w:eastAsia="zh-CN"/>
        </w:rPr>
        <w:t>1.1</w:t>
      </w:r>
      <w:r>
        <w:rPr>
          <w:rFonts w:asciiTheme="minorEastAsia" w:hAnsiTheme="minorEastAsia" w:eastAsiaTheme="minorEastAsia"/>
          <w:i w:val="0"/>
          <w:iCs w:val="0"/>
          <w:sz w:val="21"/>
          <w:szCs w:val="21"/>
        </w:rPr>
        <w:t>形式评审标准：见评标办法前附表。</w:t>
      </w:r>
    </w:p>
    <w:p>
      <w:pPr>
        <w:pStyle w:val="130"/>
        <w:shd w:val="clear" w:color="auto" w:fill="auto"/>
        <w:snapToGrid w:val="0"/>
        <w:spacing w:before="0" w:line="360" w:lineRule="auto"/>
        <w:ind w:firstLine="460" w:firstLineChars="200"/>
        <w:jc w:val="both"/>
        <w:rPr>
          <w:rFonts w:asciiTheme="minorEastAsia" w:hAnsiTheme="minorEastAsia" w:eastAsiaTheme="minorEastAsia"/>
          <w:i w:val="0"/>
          <w:iCs w:val="0"/>
          <w:sz w:val="21"/>
          <w:szCs w:val="21"/>
        </w:rPr>
      </w:pPr>
      <w:r>
        <w:rPr>
          <w:rStyle w:val="151"/>
          <w:rFonts w:asciiTheme="minorEastAsia" w:hAnsiTheme="minorEastAsia" w:eastAsiaTheme="minorEastAsia"/>
          <w:i w:val="0"/>
          <w:iCs w:val="0"/>
          <w:color w:val="auto"/>
          <w:szCs w:val="21"/>
          <w:lang w:eastAsia="zh-CN"/>
        </w:rPr>
        <w:t>2</w:t>
      </w:r>
      <w:r>
        <w:rPr>
          <w:rStyle w:val="260"/>
          <w:rFonts w:asciiTheme="minorEastAsia" w:hAnsiTheme="minorEastAsia" w:eastAsiaTheme="minorEastAsia"/>
          <w:i w:val="0"/>
          <w:iCs w:val="0"/>
          <w:color w:val="auto"/>
          <w:sz w:val="21"/>
          <w:szCs w:val="21"/>
          <w:lang w:eastAsia="zh-CN"/>
        </w:rPr>
        <w:t>.</w:t>
      </w:r>
      <w:r>
        <w:rPr>
          <w:rStyle w:val="151"/>
          <w:rFonts w:asciiTheme="minorEastAsia" w:hAnsiTheme="minorEastAsia" w:eastAsiaTheme="minorEastAsia"/>
          <w:i w:val="0"/>
          <w:iCs w:val="0"/>
          <w:color w:val="auto"/>
          <w:szCs w:val="21"/>
          <w:lang w:eastAsia="zh-CN"/>
        </w:rPr>
        <w:t>1.2</w:t>
      </w:r>
      <w:r>
        <w:rPr>
          <w:rFonts w:asciiTheme="minorEastAsia" w:hAnsiTheme="minorEastAsia" w:eastAsiaTheme="minorEastAsia"/>
          <w:i w:val="0"/>
          <w:iCs w:val="0"/>
          <w:sz w:val="21"/>
          <w:szCs w:val="21"/>
        </w:rPr>
        <w:t>资格评审标准：见评标办法前附表。</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2.1.3</w:t>
      </w:r>
      <w:r>
        <w:rPr>
          <w:rFonts w:asciiTheme="minorEastAsia" w:hAnsiTheme="minorEastAsia" w:eastAsiaTheme="minorEastAsia"/>
          <w:i w:val="0"/>
          <w:iCs w:val="0"/>
          <w:sz w:val="21"/>
          <w:szCs w:val="21"/>
        </w:rPr>
        <w:t>响应性评审标准：见评标办法前附表。</w:t>
      </w:r>
    </w:p>
    <w:p>
      <w:pPr>
        <w:spacing w:line="360" w:lineRule="auto"/>
        <w:jc w:val="left"/>
        <w:rPr>
          <w:rFonts w:ascii="宋体" w:hAnsi="宋体"/>
          <w:b/>
          <w:i w:val="0"/>
          <w:iCs w:val="0"/>
          <w:kern w:val="28"/>
          <w:sz w:val="24"/>
        </w:rPr>
      </w:pPr>
      <w:r>
        <w:rPr>
          <w:rFonts w:hint="eastAsia" w:ascii="宋体" w:hAnsi="宋体"/>
          <w:b/>
          <w:i w:val="0"/>
          <w:iCs w:val="0"/>
          <w:kern w:val="28"/>
          <w:sz w:val="24"/>
        </w:rPr>
        <w:t>2.</w:t>
      </w:r>
      <w:r>
        <w:rPr>
          <w:rFonts w:ascii="宋体" w:hAnsi="宋体"/>
          <w:b/>
          <w:i w:val="0"/>
          <w:iCs w:val="0"/>
          <w:kern w:val="28"/>
          <w:sz w:val="24"/>
        </w:rPr>
        <w:t>2分值构成与评分标准</w:t>
      </w:r>
    </w:p>
    <w:p>
      <w:pPr>
        <w:pStyle w:val="113"/>
        <w:shd w:val="clear" w:color="auto" w:fill="auto"/>
        <w:snapToGrid w:val="0"/>
        <w:spacing w:line="360" w:lineRule="auto"/>
        <w:ind w:firstLine="420" w:firstLineChars="200"/>
        <w:jc w:val="both"/>
        <w:rPr>
          <w:rFonts w:asciiTheme="minorEastAsia" w:hAnsiTheme="minorEastAsia" w:eastAsiaTheme="minorEastAsia"/>
          <w:i w:val="0"/>
          <w:iCs w:val="0"/>
          <w:sz w:val="21"/>
          <w:szCs w:val="21"/>
        </w:rPr>
      </w:pPr>
      <w:r>
        <w:rPr>
          <w:rStyle w:val="327"/>
          <w:rFonts w:asciiTheme="minorEastAsia" w:hAnsiTheme="minorEastAsia" w:eastAsiaTheme="minorEastAsia"/>
          <w:i w:val="0"/>
          <w:iCs w:val="0"/>
          <w:color w:val="auto"/>
          <w:sz w:val="21"/>
          <w:szCs w:val="21"/>
          <w:lang w:eastAsia="zh-CN"/>
        </w:rPr>
        <w:t>2</w:t>
      </w:r>
      <w:r>
        <w:rPr>
          <w:rStyle w:val="327"/>
          <w:rFonts w:hint="eastAsia" w:asciiTheme="minorEastAsia" w:hAnsiTheme="minorEastAsia" w:eastAsiaTheme="minorEastAsia"/>
          <w:i w:val="0"/>
          <w:iCs w:val="0"/>
          <w:color w:val="auto"/>
          <w:sz w:val="21"/>
          <w:szCs w:val="21"/>
          <w:lang w:eastAsia="zh-CN"/>
        </w:rPr>
        <w:t>.</w:t>
      </w:r>
      <w:r>
        <w:rPr>
          <w:rStyle w:val="327"/>
          <w:rFonts w:asciiTheme="minorEastAsia" w:hAnsiTheme="minorEastAsia" w:eastAsiaTheme="minorEastAsia"/>
          <w:i w:val="0"/>
          <w:iCs w:val="0"/>
          <w:color w:val="auto"/>
          <w:sz w:val="21"/>
          <w:szCs w:val="21"/>
          <w:lang w:eastAsia="zh-CN"/>
        </w:rPr>
        <w:t>2.1</w:t>
      </w:r>
      <w:r>
        <w:rPr>
          <w:rStyle w:val="246"/>
          <w:rFonts w:asciiTheme="minorEastAsia" w:hAnsiTheme="minorEastAsia" w:eastAsiaTheme="minorEastAsia"/>
          <w:i w:val="0"/>
          <w:iCs w:val="0"/>
          <w:color w:val="auto"/>
          <w:sz w:val="21"/>
          <w:szCs w:val="21"/>
        </w:rPr>
        <w:t>分值构成</w:t>
      </w:r>
    </w:p>
    <w:p>
      <w:pPr>
        <w:pStyle w:val="130"/>
        <w:shd w:val="clear" w:color="auto" w:fill="auto"/>
        <w:tabs>
          <w:tab w:val="left" w:pos="851"/>
          <w:tab w:val="left" w:pos="1200"/>
        </w:tabs>
        <w:snapToGrid w:val="0"/>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w:t>
      </w:r>
      <w:r>
        <w:rPr>
          <w:rFonts w:asciiTheme="minorEastAsia" w:hAnsiTheme="minorEastAsia" w:eastAsiaTheme="minorEastAsia"/>
          <w:i w:val="0"/>
          <w:iCs w:val="0"/>
          <w:sz w:val="21"/>
          <w:szCs w:val="21"/>
        </w:rPr>
        <w:t>技术建议书：见评标办法</w:t>
      </w:r>
      <w:r>
        <w:rPr>
          <w:rFonts w:hint="eastAsia" w:asciiTheme="minorEastAsia" w:hAnsiTheme="minorEastAsia" w:eastAsiaTheme="minorEastAsia"/>
          <w:i w:val="0"/>
          <w:iCs w:val="0"/>
          <w:sz w:val="21"/>
          <w:szCs w:val="21"/>
        </w:rPr>
        <w:t>前</w:t>
      </w:r>
      <w:r>
        <w:rPr>
          <w:rFonts w:asciiTheme="minorEastAsia" w:hAnsiTheme="minorEastAsia" w:eastAsiaTheme="minorEastAsia"/>
          <w:i w:val="0"/>
          <w:iCs w:val="0"/>
          <w:sz w:val="21"/>
          <w:szCs w:val="21"/>
        </w:rPr>
        <w:t>附表；</w:t>
      </w:r>
    </w:p>
    <w:p>
      <w:pPr>
        <w:pStyle w:val="130"/>
        <w:shd w:val="clear" w:color="auto" w:fill="auto"/>
        <w:tabs>
          <w:tab w:val="left" w:pos="851"/>
          <w:tab w:val="left" w:pos="1200"/>
        </w:tabs>
        <w:snapToGrid w:val="0"/>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w:t>
      </w:r>
      <w:r>
        <w:rPr>
          <w:rFonts w:asciiTheme="minorEastAsia" w:hAnsiTheme="minorEastAsia" w:eastAsiaTheme="minorEastAsia"/>
          <w:i w:val="0"/>
          <w:iCs w:val="0"/>
          <w:sz w:val="21"/>
          <w:szCs w:val="21"/>
        </w:rPr>
        <w:t>主要人员：见评标办法前附表；</w:t>
      </w:r>
    </w:p>
    <w:p>
      <w:pPr>
        <w:pStyle w:val="130"/>
        <w:shd w:val="clear" w:color="auto" w:fill="auto"/>
        <w:tabs>
          <w:tab w:val="left" w:pos="851"/>
          <w:tab w:val="left" w:pos="1200"/>
        </w:tabs>
        <w:snapToGrid w:val="0"/>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（3）</w:t>
      </w:r>
      <w:r>
        <w:rPr>
          <w:rFonts w:asciiTheme="minorEastAsia" w:hAnsiTheme="minorEastAsia" w:eastAsiaTheme="minorEastAsia"/>
          <w:i w:val="0"/>
          <w:iCs w:val="0"/>
          <w:sz w:val="21"/>
          <w:szCs w:val="21"/>
        </w:rPr>
        <w:t>评标价：见评标办法前附表；</w:t>
      </w:r>
    </w:p>
    <w:p>
      <w:pPr>
        <w:pStyle w:val="130"/>
        <w:shd w:val="clear" w:color="auto" w:fill="auto"/>
        <w:tabs>
          <w:tab w:val="left" w:pos="851"/>
          <w:tab w:val="left" w:pos="1200"/>
        </w:tabs>
        <w:snapToGrid w:val="0"/>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（4）</w:t>
      </w:r>
      <w:r>
        <w:rPr>
          <w:rFonts w:asciiTheme="minorEastAsia" w:hAnsiTheme="minorEastAsia" w:eastAsiaTheme="minorEastAsia"/>
          <w:i w:val="0"/>
          <w:iCs w:val="0"/>
          <w:sz w:val="21"/>
          <w:szCs w:val="21"/>
        </w:rPr>
        <w:t>其他评分因素：见评标办法前附表。</w:t>
      </w:r>
    </w:p>
    <w:p>
      <w:pPr>
        <w:pStyle w:val="113"/>
        <w:shd w:val="clear" w:color="auto" w:fill="auto"/>
        <w:snapToGrid w:val="0"/>
        <w:spacing w:line="360" w:lineRule="auto"/>
        <w:ind w:firstLine="420" w:firstLineChars="200"/>
        <w:jc w:val="both"/>
        <w:rPr>
          <w:rFonts w:asciiTheme="minorEastAsia" w:hAnsiTheme="minorEastAsia" w:eastAsiaTheme="minorEastAsia"/>
          <w:i w:val="0"/>
          <w:iCs w:val="0"/>
          <w:sz w:val="21"/>
          <w:szCs w:val="21"/>
        </w:rPr>
      </w:pPr>
      <w:r>
        <w:rPr>
          <w:rStyle w:val="327"/>
          <w:rFonts w:asciiTheme="minorEastAsia" w:hAnsiTheme="minorEastAsia" w:eastAsiaTheme="minorEastAsia"/>
          <w:i w:val="0"/>
          <w:iCs w:val="0"/>
          <w:color w:val="auto"/>
          <w:sz w:val="21"/>
          <w:szCs w:val="21"/>
          <w:lang w:eastAsia="zh-CN"/>
        </w:rPr>
        <w:t>2</w:t>
      </w:r>
      <w:r>
        <w:rPr>
          <w:rStyle w:val="260"/>
          <w:rFonts w:asciiTheme="minorEastAsia" w:hAnsiTheme="minorEastAsia" w:eastAsiaTheme="minorEastAsia"/>
          <w:i w:val="0"/>
          <w:iCs w:val="0"/>
          <w:color w:val="auto"/>
          <w:sz w:val="21"/>
          <w:szCs w:val="21"/>
          <w:lang w:eastAsia="zh-CN"/>
        </w:rPr>
        <w:t>.</w:t>
      </w:r>
      <w:r>
        <w:rPr>
          <w:rStyle w:val="327"/>
          <w:rFonts w:asciiTheme="minorEastAsia" w:hAnsiTheme="minorEastAsia" w:eastAsiaTheme="minorEastAsia"/>
          <w:i w:val="0"/>
          <w:iCs w:val="0"/>
          <w:color w:val="auto"/>
          <w:sz w:val="21"/>
          <w:szCs w:val="21"/>
          <w:lang w:eastAsia="zh-CN"/>
        </w:rPr>
        <w:t>2.2</w:t>
      </w:r>
      <w:r>
        <w:rPr>
          <w:rStyle w:val="246"/>
          <w:rFonts w:asciiTheme="minorEastAsia" w:hAnsiTheme="minorEastAsia" w:eastAsiaTheme="minorEastAsia"/>
          <w:i w:val="0"/>
          <w:iCs w:val="0"/>
          <w:color w:val="auto"/>
          <w:sz w:val="21"/>
          <w:szCs w:val="21"/>
        </w:rPr>
        <w:t>评标基准价计算</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评标基准价计算方法：见评标办法前附表。</w:t>
      </w:r>
    </w:p>
    <w:p>
      <w:pPr>
        <w:pStyle w:val="113"/>
        <w:shd w:val="clear" w:color="auto" w:fill="auto"/>
        <w:snapToGrid w:val="0"/>
        <w:spacing w:line="360" w:lineRule="auto"/>
        <w:ind w:firstLine="420" w:firstLineChars="200"/>
        <w:jc w:val="both"/>
        <w:rPr>
          <w:rFonts w:asciiTheme="minorEastAsia" w:hAnsiTheme="minorEastAsia" w:eastAsiaTheme="minorEastAsia"/>
          <w:i w:val="0"/>
          <w:iCs w:val="0"/>
          <w:sz w:val="21"/>
          <w:szCs w:val="21"/>
        </w:rPr>
      </w:pPr>
      <w:r>
        <w:rPr>
          <w:rStyle w:val="327"/>
          <w:rFonts w:asciiTheme="minorEastAsia" w:hAnsiTheme="minorEastAsia" w:eastAsiaTheme="minorEastAsia"/>
          <w:i w:val="0"/>
          <w:iCs w:val="0"/>
          <w:color w:val="auto"/>
          <w:sz w:val="21"/>
          <w:szCs w:val="21"/>
          <w:lang w:eastAsia="zh-CN"/>
        </w:rPr>
        <w:t>2.2.3</w:t>
      </w:r>
      <w:r>
        <w:rPr>
          <w:rStyle w:val="246"/>
          <w:rFonts w:asciiTheme="minorEastAsia" w:hAnsiTheme="minorEastAsia" w:eastAsiaTheme="minorEastAsia"/>
          <w:i w:val="0"/>
          <w:iCs w:val="0"/>
          <w:color w:val="auto"/>
          <w:sz w:val="21"/>
          <w:szCs w:val="21"/>
        </w:rPr>
        <w:t>评标价的偏差率计算</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评标价的偏差率计算公式：见评标办法前附表。</w:t>
      </w:r>
    </w:p>
    <w:p>
      <w:pPr>
        <w:pStyle w:val="113"/>
        <w:shd w:val="clear" w:color="auto" w:fill="auto"/>
        <w:snapToGrid w:val="0"/>
        <w:spacing w:line="360" w:lineRule="auto"/>
        <w:ind w:firstLine="420" w:firstLineChars="200"/>
        <w:jc w:val="both"/>
        <w:rPr>
          <w:rFonts w:asciiTheme="minorEastAsia" w:hAnsiTheme="minorEastAsia" w:eastAsiaTheme="minorEastAsia"/>
          <w:i w:val="0"/>
          <w:iCs w:val="0"/>
          <w:sz w:val="21"/>
          <w:szCs w:val="21"/>
        </w:rPr>
      </w:pPr>
      <w:r>
        <w:rPr>
          <w:rStyle w:val="327"/>
          <w:rFonts w:asciiTheme="minorEastAsia" w:hAnsiTheme="minorEastAsia" w:eastAsiaTheme="minorEastAsia"/>
          <w:i w:val="0"/>
          <w:iCs w:val="0"/>
          <w:color w:val="auto"/>
          <w:sz w:val="21"/>
          <w:szCs w:val="21"/>
          <w:lang w:eastAsia="zh-CN"/>
        </w:rPr>
        <w:t>2.2.4</w:t>
      </w:r>
      <w:r>
        <w:rPr>
          <w:rStyle w:val="246"/>
          <w:rFonts w:asciiTheme="minorEastAsia" w:hAnsiTheme="minorEastAsia" w:eastAsiaTheme="minorEastAsia"/>
          <w:i w:val="0"/>
          <w:iCs w:val="0"/>
          <w:color w:val="auto"/>
          <w:sz w:val="21"/>
          <w:szCs w:val="21"/>
        </w:rPr>
        <w:t>评分标准</w:t>
      </w:r>
    </w:p>
    <w:p>
      <w:pPr>
        <w:pStyle w:val="130"/>
        <w:shd w:val="clear" w:color="auto" w:fill="auto"/>
        <w:tabs>
          <w:tab w:val="left" w:pos="1166"/>
        </w:tabs>
        <w:snapToGrid w:val="0"/>
        <w:spacing w:before="0" w:line="360" w:lineRule="auto"/>
        <w:ind w:left="42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w:t>
      </w:r>
      <w:r>
        <w:rPr>
          <w:rFonts w:asciiTheme="minorEastAsia" w:hAnsiTheme="minorEastAsia" w:eastAsiaTheme="minorEastAsia"/>
          <w:i w:val="0"/>
          <w:iCs w:val="0"/>
          <w:sz w:val="21"/>
          <w:szCs w:val="21"/>
        </w:rPr>
        <w:t>技术建议书评分标准：见评标办法前附表;</w:t>
      </w:r>
    </w:p>
    <w:p>
      <w:pPr>
        <w:pStyle w:val="130"/>
        <w:shd w:val="clear" w:color="auto" w:fill="auto"/>
        <w:tabs>
          <w:tab w:val="left" w:pos="1169"/>
        </w:tabs>
        <w:snapToGrid w:val="0"/>
        <w:spacing w:before="0" w:line="360" w:lineRule="auto"/>
        <w:ind w:left="42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w:t>
      </w:r>
      <w:r>
        <w:rPr>
          <w:rFonts w:asciiTheme="minorEastAsia" w:hAnsiTheme="minorEastAsia" w:eastAsiaTheme="minorEastAsia"/>
          <w:i w:val="0"/>
          <w:iCs w:val="0"/>
          <w:sz w:val="21"/>
          <w:szCs w:val="21"/>
        </w:rPr>
        <w:t>主要人员评分标准：见评标办法前附表；</w:t>
      </w:r>
    </w:p>
    <w:p>
      <w:pPr>
        <w:pStyle w:val="130"/>
        <w:shd w:val="clear" w:color="auto" w:fill="auto"/>
        <w:tabs>
          <w:tab w:val="left" w:pos="1169"/>
        </w:tabs>
        <w:snapToGrid w:val="0"/>
        <w:spacing w:before="0" w:line="360" w:lineRule="auto"/>
        <w:ind w:left="42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（3）</w:t>
      </w:r>
      <w:r>
        <w:rPr>
          <w:rFonts w:asciiTheme="minorEastAsia" w:hAnsiTheme="minorEastAsia" w:eastAsiaTheme="minorEastAsia"/>
          <w:i w:val="0"/>
          <w:iCs w:val="0"/>
          <w:sz w:val="21"/>
          <w:szCs w:val="21"/>
        </w:rPr>
        <w:t>评标价评分标准：见评标办法前附表；</w:t>
      </w:r>
    </w:p>
    <w:p>
      <w:pPr>
        <w:pStyle w:val="130"/>
        <w:shd w:val="clear" w:color="auto" w:fill="auto"/>
        <w:tabs>
          <w:tab w:val="left" w:pos="1169"/>
        </w:tabs>
        <w:snapToGrid w:val="0"/>
        <w:spacing w:before="0" w:line="360" w:lineRule="auto"/>
        <w:ind w:left="42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（4）</w:t>
      </w:r>
      <w:r>
        <w:rPr>
          <w:rFonts w:asciiTheme="minorEastAsia" w:hAnsiTheme="minorEastAsia" w:eastAsiaTheme="minorEastAsia"/>
          <w:i w:val="0"/>
          <w:iCs w:val="0"/>
          <w:sz w:val="21"/>
          <w:szCs w:val="21"/>
        </w:rPr>
        <w:t>其他因素评分标准：见评标办法前附表。</w:t>
      </w:r>
    </w:p>
    <w:p>
      <w:pPr>
        <w:pStyle w:val="429"/>
        <w:ind w:firstLine="0" w:firstLineChars="0"/>
        <w:rPr>
          <w:rFonts w:ascii="宋体" w:hAnsi="宋体"/>
          <w:i w:val="0"/>
          <w:iCs w:val="0"/>
          <w:sz w:val="24"/>
          <w:szCs w:val="24"/>
        </w:rPr>
      </w:pPr>
      <w:bookmarkStart w:id="213" w:name="_Toc6393"/>
      <w:bookmarkStart w:id="214" w:name="_Toc134890465"/>
      <w:r>
        <w:rPr>
          <w:rFonts w:hint="eastAsia" w:ascii="宋体" w:hAnsi="宋体"/>
          <w:i w:val="0"/>
          <w:iCs w:val="0"/>
          <w:sz w:val="24"/>
          <w:szCs w:val="24"/>
        </w:rPr>
        <w:t>3.</w:t>
      </w:r>
      <w:r>
        <w:rPr>
          <w:rFonts w:ascii="宋体" w:hAnsi="宋体"/>
          <w:i w:val="0"/>
          <w:iCs w:val="0"/>
          <w:sz w:val="24"/>
          <w:szCs w:val="24"/>
        </w:rPr>
        <w:t>评标程序</w:t>
      </w:r>
      <w:bookmarkEnd w:id="213"/>
      <w:bookmarkEnd w:id="214"/>
    </w:p>
    <w:p>
      <w:pPr>
        <w:spacing w:line="360" w:lineRule="auto"/>
        <w:jc w:val="left"/>
        <w:rPr>
          <w:rFonts w:ascii="宋体" w:hAnsi="宋体"/>
          <w:b/>
          <w:i w:val="0"/>
          <w:iCs w:val="0"/>
          <w:kern w:val="28"/>
          <w:sz w:val="24"/>
        </w:rPr>
      </w:pPr>
      <w:r>
        <w:rPr>
          <w:rFonts w:hint="eastAsia" w:ascii="宋体" w:hAnsi="宋体"/>
          <w:b/>
          <w:i w:val="0"/>
          <w:iCs w:val="0"/>
          <w:kern w:val="28"/>
          <w:sz w:val="24"/>
        </w:rPr>
        <w:t>3.1</w:t>
      </w:r>
      <w:r>
        <w:rPr>
          <w:rFonts w:ascii="宋体" w:hAnsi="宋体"/>
          <w:b/>
          <w:i w:val="0"/>
          <w:iCs w:val="0"/>
          <w:kern w:val="28"/>
          <w:sz w:val="24"/>
        </w:rPr>
        <w:t>第一个信封初步评审</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3.1.1</w:t>
      </w:r>
      <w:r>
        <w:rPr>
          <w:rFonts w:asciiTheme="minorEastAsia" w:hAnsiTheme="minorEastAsia" w:eastAsiaTheme="minorEastAsia"/>
          <w:i w:val="0"/>
          <w:iCs w:val="0"/>
          <w:sz w:val="21"/>
          <w:szCs w:val="21"/>
        </w:rPr>
        <w:t>评标委员会可以要求投标人提交第二章“投标人须知”第</w:t>
      </w:r>
      <w:r>
        <w:rPr>
          <w:rFonts w:hint="eastAsia" w:asciiTheme="minorEastAsia" w:hAnsiTheme="minorEastAsia" w:eastAsiaTheme="minorEastAsia"/>
          <w:i w:val="0"/>
          <w:iCs w:val="0"/>
          <w:sz w:val="21"/>
          <w:szCs w:val="21"/>
          <w:lang w:bidi="en-US"/>
        </w:rPr>
        <w:t>3.</w:t>
      </w:r>
      <w:r>
        <w:rPr>
          <w:rFonts w:asciiTheme="minorEastAsia" w:hAnsiTheme="minorEastAsia" w:eastAsiaTheme="minorEastAsia"/>
          <w:i w:val="0"/>
          <w:iCs w:val="0"/>
          <w:sz w:val="21"/>
          <w:szCs w:val="21"/>
          <w:lang w:bidi="en-US"/>
        </w:rPr>
        <w:t>5.1</w:t>
      </w:r>
      <w:r>
        <w:rPr>
          <w:rFonts w:asciiTheme="minorEastAsia" w:hAnsiTheme="minorEastAsia" w:eastAsiaTheme="minorEastAsia"/>
          <w:i w:val="0"/>
          <w:iCs w:val="0"/>
          <w:sz w:val="21"/>
          <w:szCs w:val="21"/>
        </w:rPr>
        <w:t>项至第</w:t>
      </w:r>
      <w:r>
        <w:rPr>
          <w:rFonts w:asciiTheme="minorEastAsia" w:hAnsiTheme="minorEastAsia" w:eastAsiaTheme="minorEastAsia"/>
          <w:i w:val="0"/>
          <w:iCs w:val="0"/>
          <w:sz w:val="21"/>
          <w:szCs w:val="21"/>
          <w:lang w:bidi="en-US"/>
        </w:rPr>
        <w:t>3.5.5</w:t>
      </w:r>
      <w:r>
        <w:rPr>
          <w:rFonts w:asciiTheme="minorEastAsia" w:hAnsiTheme="minorEastAsia" w:eastAsiaTheme="minorEastAsia"/>
          <w:i w:val="0"/>
          <w:iCs w:val="0"/>
          <w:sz w:val="21"/>
          <w:szCs w:val="21"/>
        </w:rPr>
        <w:t>项规定的有关证明和证件的原件，以便核验。评标委员会依据本章第</w:t>
      </w:r>
      <w:r>
        <w:rPr>
          <w:rFonts w:asciiTheme="minorEastAsia" w:hAnsiTheme="minorEastAsia" w:eastAsiaTheme="minorEastAsia"/>
          <w:i w:val="0"/>
          <w:iCs w:val="0"/>
          <w:sz w:val="21"/>
          <w:szCs w:val="21"/>
          <w:lang w:bidi="en-US"/>
        </w:rPr>
        <w:t>2.1</w:t>
      </w:r>
      <w:r>
        <w:rPr>
          <w:rFonts w:asciiTheme="minorEastAsia" w:hAnsiTheme="minorEastAsia" w:eastAsiaTheme="minorEastAsia"/>
          <w:i w:val="0"/>
          <w:iCs w:val="0"/>
          <w:sz w:val="21"/>
          <w:szCs w:val="21"/>
        </w:rPr>
        <w:t>款规定的 标准对投标文件第一个信封（商务及技术文件）进行初步评审。有一项不符合评审标准的，评标委员会应否决其投标。</w:t>
      </w:r>
    </w:p>
    <w:p>
      <w:pPr>
        <w:spacing w:line="360" w:lineRule="auto"/>
        <w:jc w:val="left"/>
        <w:rPr>
          <w:rFonts w:ascii="宋体" w:hAnsi="宋体"/>
          <w:b/>
          <w:i w:val="0"/>
          <w:iCs w:val="0"/>
          <w:kern w:val="28"/>
          <w:sz w:val="24"/>
        </w:rPr>
      </w:pPr>
      <w:r>
        <w:rPr>
          <w:rFonts w:hint="eastAsia" w:ascii="宋体" w:hAnsi="宋体"/>
          <w:b/>
          <w:i w:val="0"/>
          <w:iCs w:val="0"/>
          <w:kern w:val="28"/>
          <w:sz w:val="24"/>
        </w:rPr>
        <w:t>3.2</w:t>
      </w:r>
      <w:r>
        <w:rPr>
          <w:rFonts w:ascii="宋体" w:hAnsi="宋体"/>
          <w:b/>
          <w:i w:val="0"/>
          <w:iCs w:val="0"/>
          <w:kern w:val="28"/>
          <w:sz w:val="24"/>
        </w:rPr>
        <w:t>第一个信封详细评审</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3.2.1</w:t>
      </w:r>
      <w:r>
        <w:rPr>
          <w:rFonts w:asciiTheme="minorEastAsia" w:hAnsiTheme="minorEastAsia" w:eastAsiaTheme="minorEastAsia"/>
          <w:i w:val="0"/>
          <w:iCs w:val="0"/>
          <w:sz w:val="21"/>
          <w:szCs w:val="21"/>
        </w:rPr>
        <w:t>评标委员会按本章第</w:t>
      </w:r>
      <w:r>
        <w:rPr>
          <w:rFonts w:asciiTheme="minorEastAsia" w:hAnsiTheme="minorEastAsia" w:eastAsiaTheme="minorEastAsia"/>
          <w:i w:val="0"/>
          <w:iCs w:val="0"/>
          <w:sz w:val="21"/>
          <w:szCs w:val="21"/>
          <w:lang w:bidi="en-US"/>
        </w:rPr>
        <w:t>2.2</w:t>
      </w:r>
      <w:r>
        <w:rPr>
          <w:rFonts w:asciiTheme="minorEastAsia" w:hAnsiTheme="minorEastAsia" w:eastAsiaTheme="minorEastAsia"/>
          <w:i w:val="0"/>
          <w:iCs w:val="0"/>
          <w:sz w:val="21"/>
          <w:szCs w:val="21"/>
        </w:rPr>
        <w:t>款规定的量化因素和分值进行打分，并计算出各投标人的商务和技术得分。</w:t>
      </w:r>
    </w:p>
    <w:p>
      <w:pPr>
        <w:pStyle w:val="130"/>
        <w:shd w:val="clear" w:color="auto" w:fill="auto"/>
        <w:tabs>
          <w:tab w:val="left" w:pos="851"/>
        </w:tabs>
        <w:snapToGrid w:val="0"/>
        <w:spacing w:before="0" w:line="360" w:lineRule="auto"/>
        <w:ind w:left="42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w:t>
      </w:r>
      <w:r>
        <w:rPr>
          <w:rFonts w:asciiTheme="minorEastAsia" w:hAnsiTheme="minorEastAsia" w:eastAsiaTheme="minorEastAsia"/>
          <w:i w:val="0"/>
          <w:iCs w:val="0"/>
          <w:sz w:val="21"/>
          <w:szCs w:val="21"/>
        </w:rPr>
        <w:t>按本章第</w:t>
      </w:r>
      <w:r>
        <w:rPr>
          <w:rFonts w:asciiTheme="minorEastAsia" w:hAnsiTheme="minorEastAsia" w:eastAsiaTheme="minorEastAsia"/>
          <w:i w:val="0"/>
          <w:iCs w:val="0"/>
          <w:sz w:val="21"/>
          <w:szCs w:val="21"/>
          <w:lang w:bidi="en-US"/>
        </w:rPr>
        <w:t>2.2.4</w:t>
      </w:r>
      <w:r>
        <w:rPr>
          <w:rFonts w:asciiTheme="minorEastAsia" w:hAnsiTheme="minorEastAsia" w:eastAsiaTheme="minorEastAsia"/>
          <w:i w:val="0"/>
          <w:iCs w:val="0"/>
          <w:sz w:val="21"/>
          <w:szCs w:val="21"/>
        </w:rPr>
        <w:t>项</w:t>
      </w:r>
      <w:r>
        <w:rPr>
          <w:rFonts w:asciiTheme="minorEastAsia" w:hAnsiTheme="minorEastAsia" w:eastAsiaTheme="minorEastAsia"/>
          <w:i w:val="0"/>
          <w:iCs w:val="0"/>
          <w:sz w:val="21"/>
          <w:szCs w:val="21"/>
          <w:lang w:bidi="en-US"/>
        </w:rPr>
        <w:t>（1)</w:t>
      </w:r>
      <w:r>
        <w:rPr>
          <w:rFonts w:asciiTheme="minorEastAsia" w:hAnsiTheme="minorEastAsia" w:eastAsiaTheme="minorEastAsia"/>
          <w:i w:val="0"/>
          <w:iCs w:val="0"/>
          <w:sz w:val="21"/>
          <w:szCs w:val="21"/>
        </w:rPr>
        <w:t>目规定的评审因素和分值对技术建议书部分计算出 得分</w:t>
      </w:r>
      <w:r>
        <w:rPr>
          <w:rStyle w:val="327"/>
          <w:rFonts w:asciiTheme="minorEastAsia" w:hAnsiTheme="minorEastAsia" w:eastAsiaTheme="minorEastAsia"/>
          <w:i w:val="0"/>
          <w:iCs w:val="0"/>
          <w:color w:val="auto"/>
          <w:sz w:val="21"/>
          <w:szCs w:val="21"/>
          <w:lang w:eastAsia="zh-CN"/>
        </w:rPr>
        <w:t>A</w:t>
      </w:r>
      <w:r>
        <w:rPr>
          <w:rFonts w:asciiTheme="minorEastAsia" w:hAnsiTheme="minorEastAsia" w:eastAsiaTheme="minorEastAsia"/>
          <w:i w:val="0"/>
          <w:iCs w:val="0"/>
          <w:sz w:val="21"/>
          <w:szCs w:val="21"/>
          <w:lang w:bidi="en-US"/>
        </w:rPr>
        <w:t>;</w:t>
      </w:r>
    </w:p>
    <w:p>
      <w:pPr>
        <w:pStyle w:val="130"/>
        <w:shd w:val="clear" w:color="auto" w:fill="auto"/>
        <w:tabs>
          <w:tab w:val="left" w:pos="851"/>
          <w:tab w:val="left" w:pos="1169"/>
        </w:tabs>
        <w:snapToGrid w:val="0"/>
        <w:spacing w:before="0" w:line="360" w:lineRule="auto"/>
        <w:ind w:left="42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w:t>
      </w:r>
      <w:r>
        <w:rPr>
          <w:rFonts w:asciiTheme="minorEastAsia" w:hAnsiTheme="minorEastAsia" w:eastAsiaTheme="minorEastAsia"/>
          <w:i w:val="0"/>
          <w:iCs w:val="0"/>
          <w:sz w:val="21"/>
          <w:szCs w:val="21"/>
        </w:rPr>
        <w:t>按本章第</w:t>
      </w:r>
      <w:r>
        <w:rPr>
          <w:rFonts w:asciiTheme="minorEastAsia" w:hAnsiTheme="minorEastAsia" w:eastAsiaTheme="minorEastAsia"/>
          <w:i w:val="0"/>
          <w:iCs w:val="0"/>
          <w:sz w:val="21"/>
          <w:szCs w:val="21"/>
          <w:lang w:bidi="en-US"/>
        </w:rPr>
        <w:t>2.2.4</w:t>
      </w:r>
      <w:r>
        <w:rPr>
          <w:rFonts w:asciiTheme="minorEastAsia" w:hAnsiTheme="minorEastAsia" w:eastAsiaTheme="minorEastAsia"/>
          <w:i w:val="0"/>
          <w:iCs w:val="0"/>
          <w:sz w:val="21"/>
          <w:szCs w:val="21"/>
        </w:rPr>
        <w:t>项</w:t>
      </w:r>
      <w:r>
        <w:rPr>
          <w:rFonts w:asciiTheme="minorEastAsia" w:hAnsiTheme="minorEastAsia" w:eastAsiaTheme="minorEastAsia"/>
          <w:i w:val="0"/>
          <w:iCs w:val="0"/>
          <w:sz w:val="21"/>
          <w:szCs w:val="21"/>
          <w:lang w:bidi="en-US"/>
        </w:rPr>
        <w:t>（2)</w:t>
      </w:r>
      <w:r>
        <w:rPr>
          <w:rFonts w:asciiTheme="minorEastAsia" w:hAnsiTheme="minorEastAsia" w:eastAsiaTheme="minorEastAsia"/>
          <w:i w:val="0"/>
          <w:iCs w:val="0"/>
          <w:sz w:val="21"/>
          <w:szCs w:val="21"/>
        </w:rPr>
        <w:t>目规定的评审因素和分值对主要人员部分计算出得分</w:t>
      </w:r>
      <w:r>
        <w:rPr>
          <w:rStyle w:val="327"/>
          <w:rFonts w:asciiTheme="minorEastAsia" w:hAnsiTheme="minorEastAsia" w:eastAsiaTheme="minorEastAsia"/>
          <w:i w:val="0"/>
          <w:iCs w:val="0"/>
          <w:color w:val="auto"/>
          <w:sz w:val="21"/>
          <w:szCs w:val="21"/>
          <w:lang w:eastAsia="zh-CN"/>
        </w:rPr>
        <w:t>B</w:t>
      </w:r>
      <w:r>
        <w:rPr>
          <w:rFonts w:asciiTheme="minorEastAsia" w:hAnsiTheme="minorEastAsia" w:eastAsiaTheme="minorEastAsia"/>
          <w:i w:val="0"/>
          <w:iCs w:val="0"/>
          <w:sz w:val="21"/>
          <w:szCs w:val="21"/>
          <w:lang w:bidi="en-US"/>
        </w:rPr>
        <w:t>;</w:t>
      </w:r>
    </w:p>
    <w:p>
      <w:pPr>
        <w:pStyle w:val="130"/>
        <w:shd w:val="clear" w:color="auto" w:fill="auto"/>
        <w:tabs>
          <w:tab w:val="left" w:pos="851"/>
          <w:tab w:val="left" w:pos="1176"/>
        </w:tabs>
        <w:snapToGrid w:val="0"/>
        <w:spacing w:before="0" w:line="360" w:lineRule="auto"/>
        <w:ind w:left="42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（3）</w:t>
      </w:r>
      <w:r>
        <w:rPr>
          <w:rFonts w:asciiTheme="minorEastAsia" w:hAnsiTheme="minorEastAsia" w:eastAsiaTheme="minorEastAsia"/>
          <w:i w:val="0"/>
          <w:iCs w:val="0"/>
          <w:sz w:val="21"/>
          <w:szCs w:val="21"/>
        </w:rPr>
        <w:t>按本章第</w:t>
      </w:r>
      <w:r>
        <w:rPr>
          <w:rFonts w:asciiTheme="minorEastAsia" w:hAnsiTheme="minorEastAsia" w:eastAsiaTheme="minorEastAsia"/>
          <w:i w:val="0"/>
          <w:iCs w:val="0"/>
          <w:sz w:val="21"/>
          <w:szCs w:val="21"/>
          <w:lang w:bidi="en-US"/>
        </w:rPr>
        <w:t>2.2.4</w:t>
      </w:r>
      <w:r>
        <w:rPr>
          <w:rFonts w:asciiTheme="minorEastAsia" w:hAnsiTheme="minorEastAsia" w:eastAsiaTheme="minorEastAsia"/>
          <w:i w:val="0"/>
          <w:iCs w:val="0"/>
          <w:sz w:val="21"/>
          <w:szCs w:val="21"/>
        </w:rPr>
        <w:t>项</w:t>
      </w:r>
      <w:r>
        <w:rPr>
          <w:rFonts w:asciiTheme="minorEastAsia" w:hAnsiTheme="minorEastAsia" w:eastAsiaTheme="minorEastAsia"/>
          <w:i w:val="0"/>
          <w:iCs w:val="0"/>
          <w:sz w:val="21"/>
          <w:szCs w:val="21"/>
          <w:lang w:bidi="en-US"/>
        </w:rPr>
        <w:t>(4)</w:t>
      </w:r>
      <w:r>
        <w:rPr>
          <w:rFonts w:asciiTheme="minorEastAsia" w:hAnsiTheme="minorEastAsia" w:eastAsiaTheme="minorEastAsia"/>
          <w:i w:val="0"/>
          <w:iCs w:val="0"/>
          <w:sz w:val="21"/>
          <w:szCs w:val="21"/>
        </w:rPr>
        <w:t>目规定的评审因素和分值对其他部分计算出得分</w:t>
      </w:r>
      <w:r>
        <w:rPr>
          <w:rStyle w:val="327"/>
          <w:rFonts w:asciiTheme="minorEastAsia" w:hAnsiTheme="minorEastAsia" w:eastAsiaTheme="minorEastAsia"/>
          <w:i w:val="0"/>
          <w:iCs w:val="0"/>
          <w:color w:val="auto"/>
          <w:sz w:val="21"/>
          <w:szCs w:val="21"/>
          <w:lang w:eastAsia="zh-CN"/>
        </w:rPr>
        <w:t>D</w:t>
      </w:r>
      <w:r>
        <w:rPr>
          <w:rFonts w:asciiTheme="minorEastAsia" w:hAnsiTheme="minorEastAsia" w:eastAsiaTheme="minorEastAsia"/>
          <w:i w:val="0"/>
          <w:iCs w:val="0"/>
          <w:sz w:val="21"/>
          <w:szCs w:val="21"/>
          <w:lang w:bidi="en-US"/>
        </w:rPr>
        <w:t xml:space="preserve">。 </w:t>
      </w:r>
    </w:p>
    <w:p>
      <w:pPr>
        <w:pStyle w:val="130"/>
        <w:shd w:val="clear" w:color="auto" w:fill="auto"/>
        <w:tabs>
          <w:tab w:val="left" w:pos="1176"/>
        </w:tabs>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3.2.2</w:t>
      </w:r>
      <w:r>
        <w:rPr>
          <w:rFonts w:asciiTheme="minorEastAsia" w:hAnsiTheme="minorEastAsia" w:eastAsiaTheme="minorEastAsia"/>
          <w:i w:val="0"/>
          <w:iCs w:val="0"/>
          <w:sz w:val="21"/>
          <w:szCs w:val="21"/>
        </w:rPr>
        <w:t>投标人的商务和技术得分分值计算保留小数点后两位，小数点后第三位“四舍五入”。</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3.2.3</w:t>
      </w:r>
      <w:r>
        <w:rPr>
          <w:rFonts w:asciiTheme="minorEastAsia" w:hAnsiTheme="minorEastAsia" w:eastAsiaTheme="minorEastAsia"/>
          <w:i w:val="0"/>
          <w:iCs w:val="0"/>
          <w:sz w:val="21"/>
          <w:szCs w:val="21"/>
        </w:rPr>
        <w:t>投标人的商务和技术得分</w:t>
      </w:r>
      <w:r>
        <w:rPr>
          <w:rFonts w:asciiTheme="minorEastAsia" w:hAnsiTheme="minorEastAsia" w:eastAsiaTheme="minorEastAsia"/>
          <w:i w:val="0"/>
          <w:iCs w:val="0"/>
          <w:sz w:val="21"/>
          <w:szCs w:val="21"/>
          <w:lang w:bidi="en-US"/>
        </w:rPr>
        <w:t>=</w:t>
      </w:r>
      <w:r>
        <w:rPr>
          <w:rStyle w:val="327"/>
          <w:rFonts w:asciiTheme="minorEastAsia" w:hAnsiTheme="minorEastAsia" w:eastAsiaTheme="minorEastAsia"/>
          <w:i w:val="0"/>
          <w:iCs w:val="0"/>
          <w:color w:val="auto"/>
          <w:sz w:val="21"/>
          <w:szCs w:val="21"/>
          <w:lang w:eastAsia="zh-CN"/>
        </w:rPr>
        <w:t>A</w:t>
      </w:r>
      <w:r>
        <w:rPr>
          <w:rFonts w:asciiTheme="minorEastAsia" w:hAnsiTheme="minorEastAsia" w:eastAsiaTheme="minorEastAsia"/>
          <w:i w:val="0"/>
          <w:iCs w:val="0"/>
          <w:sz w:val="21"/>
          <w:szCs w:val="21"/>
          <w:lang w:bidi="en-US"/>
        </w:rPr>
        <w:t>+</w:t>
      </w:r>
      <w:r>
        <w:rPr>
          <w:rStyle w:val="327"/>
          <w:rFonts w:asciiTheme="minorEastAsia" w:hAnsiTheme="minorEastAsia" w:eastAsiaTheme="minorEastAsia"/>
          <w:i w:val="0"/>
          <w:iCs w:val="0"/>
          <w:color w:val="auto"/>
          <w:sz w:val="21"/>
          <w:szCs w:val="21"/>
          <w:lang w:eastAsia="zh-CN"/>
        </w:rPr>
        <w:t>B</w:t>
      </w:r>
      <w:r>
        <w:rPr>
          <w:rFonts w:asciiTheme="minorEastAsia" w:hAnsiTheme="minorEastAsia" w:eastAsiaTheme="minorEastAsia"/>
          <w:i w:val="0"/>
          <w:iCs w:val="0"/>
          <w:sz w:val="21"/>
          <w:szCs w:val="21"/>
          <w:lang w:bidi="en-US"/>
        </w:rPr>
        <w:t>+</w:t>
      </w:r>
      <w:r>
        <w:rPr>
          <w:rStyle w:val="327"/>
          <w:rFonts w:asciiTheme="minorEastAsia" w:hAnsiTheme="minorEastAsia" w:eastAsiaTheme="minorEastAsia"/>
          <w:i w:val="0"/>
          <w:iCs w:val="0"/>
          <w:color w:val="auto"/>
          <w:sz w:val="21"/>
          <w:szCs w:val="21"/>
          <w:lang w:eastAsia="zh-CN"/>
        </w:rPr>
        <w:t>D</w:t>
      </w:r>
      <w:r>
        <w:rPr>
          <w:rFonts w:asciiTheme="minorEastAsia" w:hAnsiTheme="minorEastAsia" w:eastAsiaTheme="minorEastAsia"/>
          <w:i w:val="0"/>
          <w:iCs w:val="0"/>
          <w:sz w:val="21"/>
          <w:szCs w:val="21"/>
          <w:lang w:bidi="en-US"/>
        </w:rPr>
        <w:t>。</w:t>
      </w:r>
    </w:p>
    <w:p>
      <w:pPr>
        <w:spacing w:line="360" w:lineRule="auto"/>
        <w:jc w:val="left"/>
        <w:rPr>
          <w:rFonts w:ascii="宋体" w:hAnsi="宋体"/>
          <w:b/>
          <w:i w:val="0"/>
          <w:iCs w:val="0"/>
          <w:kern w:val="28"/>
          <w:sz w:val="24"/>
        </w:rPr>
      </w:pPr>
      <w:r>
        <w:rPr>
          <w:rFonts w:hint="eastAsia" w:ascii="宋体" w:hAnsi="宋体"/>
          <w:b/>
          <w:i w:val="0"/>
          <w:iCs w:val="0"/>
          <w:kern w:val="28"/>
          <w:sz w:val="24"/>
        </w:rPr>
        <w:t>3.3</w:t>
      </w:r>
      <w:r>
        <w:rPr>
          <w:rFonts w:ascii="宋体" w:hAnsi="宋体"/>
          <w:b/>
          <w:i w:val="0"/>
          <w:iCs w:val="0"/>
          <w:kern w:val="28"/>
          <w:sz w:val="24"/>
        </w:rPr>
        <w:t>第二个信封开标</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第一个信封（商务及技术文件）评审结束后，招标人将按照第二章“投标人须知”第</w:t>
      </w:r>
      <w:r>
        <w:rPr>
          <w:rFonts w:asciiTheme="minorEastAsia" w:hAnsiTheme="minorEastAsia" w:eastAsiaTheme="minorEastAsia"/>
          <w:i w:val="0"/>
          <w:iCs w:val="0"/>
          <w:sz w:val="21"/>
          <w:szCs w:val="21"/>
          <w:lang w:bidi="en-US"/>
        </w:rPr>
        <w:t>5.1</w:t>
      </w:r>
      <w:r>
        <w:rPr>
          <w:rFonts w:asciiTheme="minorEastAsia" w:hAnsiTheme="minorEastAsia" w:eastAsiaTheme="minorEastAsia"/>
          <w:i w:val="0"/>
          <w:iCs w:val="0"/>
          <w:sz w:val="21"/>
          <w:szCs w:val="21"/>
        </w:rPr>
        <w:t>款规定的时间和地点对通过投标文件第一个信封（商务及技术文件）评审的投标文件第二个信封（报价文件）进行开标。</w:t>
      </w:r>
    </w:p>
    <w:p>
      <w:pPr>
        <w:spacing w:line="360" w:lineRule="auto"/>
        <w:jc w:val="left"/>
        <w:rPr>
          <w:rFonts w:ascii="宋体" w:hAnsi="宋体"/>
          <w:b/>
          <w:i w:val="0"/>
          <w:iCs w:val="0"/>
          <w:kern w:val="28"/>
          <w:sz w:val="24"/>
        </w:rPr>
      </w:pPr>
      <w:r>
        <w:rPr>
          <w:rFonts w:hint="eastAsia" w:ascii="宋体" w:hAnsi="宋体"/>
          <w:b/>
          <w:i w:val="0"/>
          <w:iCs w:val="0"/>
          <w:kern w:val="28"/>
          <w:sz w:val="24"/>
        </w:rPr>
        <w:t>3.4</w:t>
      </w:r>
      <w:r>
        <w:rPr>
          <w:rFonts w:ascii="宋体" w:hAnsi="宋体"/>
          <w:b/>
          <w:i w:val="0"/>
          <w:iCs w:val="0"/>
          <w:kern w:val="28"/>
          <w:sz w:val="24"/>
        </w:rPr>
        <w:t>第二个信封初步评审</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3.4.1</w:t>
      </w:r>
      <w:r>
        <w:rPr>
          <w:rFonts w:asciiTheme="minorEastAsia" w:hAnsiTheme="minorEastAsia" w:eastAsiaTheme="minorEastAsia"/>
          <w:i w:val="0"/>
          <w:iCs w:val="0"/>
          <w:sz w:val="21"/>
          <w:szCs w:val="21"/>
        </w:rPr>
        <w:t>评标委员会依据本章第</w:t>
      </w:r>
      <w:r>
        <w:rPr>
          <w:rFonts w:asciiTheme="minorEastAsia" w:hAnsiTheme="minorEastAsia" w:eastAsiaTheme="minorEastAsia"/>
          <w:i w:val="0"/>
          <w:iCs w:val="0"/>
          <w:sz w:val="21"/>
          <w:szCs w:val="21"/>
          <w:lang w:bidi="en-US"/>
        </w:rPr>
        <w:t>2.1.1</w:t>
      </w:r>
      <w:r>
        <w:rPr>
          <w:rFonts w:asciiTheme="minorEastAsia" w:hAnsiTheme="minorEastAsia" w:eastAsiaTheme="minorEastAsia"/>
          <w:i w:val="0"/>
          <w:iCs w:val="0"/>
          <w:sz w:val="21"/>
          <w:szCs w:val="21"/>
        </w:rPr>
        <w:t>项、第</w:t>
      </w:r>
      <w:r>
        <w:rPr>
          <w:rFonts w:asciiTheme="minorEastAsia" w:hAnsiTheme="minorEastAsia" w:eastAsiaTheme="minorEastAsia"/>
          <w:i w:val="0"/>
          <w:iCs w:val="0"/>
          <w:sz w:val="21"/>
          <w:szCs w:val="21"/>
          <w:lang w:bidi="en-US"/>
        </w:rPr>
        <w:t>2.1.3</w:t>
      </w:r>
      <w:r>
        <w:rPr>
          <w:rFonts w:asciiTheme="minorEastAsia" w:hAnsiTheme="minorEastAsia" w:eastAsiaTheme="minorEastAsia"/>
          <w:i w:val="0"/>
          <w:iCs w:val="0"/>
          <w:sz w:val="21"/>
          <w:szCs w:val="21"/>
        </w:rPr>
        <w:t>项规定的评审标准对投标文件第二个信封（报价文件）进行初步评审。有一项不符合评审标准的，评标委员会应否决其投标。</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3.4.2</w:t>
      </w:r>
      <w:r>
        <w:rPr>
          <w:rFonts w:asciiTheme="minorEastAsia" w:hAnsiTheme="minorEastAsia" w:eastAsiaTheme="minorEastAsia"/>
          <w:i w:val="0"/>
          <w:iCs w:val="0"/>
          <w:sz w:val="21"/>
          <w:szCs w:val="21"/>
        </w:rPr>
        <w:t>投标报价有算术错误的，评标委员会按以下原则对投标报价进行修正，修正的价格经投标人书面确认后具有约束力。投标人不接受修正价格的，评标委员会应否决其投标。</w:t>
      </w:r>
    </w:p>
    <w:p>
      <w:pPr>
        <w:pStyle w:val="130"/>
        <w:shd w:val="clear" w:color="auto" w:fill="auto"/>
        <w:tabs>
          <w:tab w:val="left" w:pos="851"/>
          <w:tab w:val="left" w:pos="1276"/>
        </w:tabs>
        <w:snapToGrid w:val="0"/>
        <w:spacing w:before="0" w:line="360" w:lineRule="auto"/>
        <w:ind w:left="42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w:t>
      </w:r>
      <w:r>
        <w:rPr>
          <w:rFonts w:asciiTheme="minorEastAsia" w:hAnsiTheme="minorEastAsia" w:eastAsiaTheme="minorEastAsia"/>
          <w:i w:val="0"/>
          <w:iCs w:val="0"/>
          <w:sz w:val="21"/>
          <w:szCs w:val="21"/>
        </w:rPr>
        <w:t>投标文件中的大写金额与小写金额不一致的，以大写金额为准；</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w:t>
      </w:r>
      <w:r>
        <w:rPr>
          <w:rFonts w:asciiTheme="minorEastAsia" w:hAnsiTheme="minorEastAsia" w:eastAsiaTheme="minorEastAsia"/>
          <w:i w:val="0"/>
          <w:iCs w:val="0"/>
          <w:sz w:val="21"/>
          <w:szCs w:val="21"/>
        </w:rPr>
        <w:t>总价金额与依据单价计算出的结果不一致的，以单价金额为准修正总价，但单价金额小数点有明显错误的除外；</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（3）</w:t>
      </w:r>
      <w:r>
        <w:rPr>
          <w:rFonts w:asciiTheme="minorEastAsia" w:hAnsiTheme="minorEastAsia" w:eastAsiaTheme="minorEastAsia"/>
          <w:i w:val="0"/>
          <w:iCs w:val="0"/>
          <w:sz w:val="21"/>
          <w:szCs w:val="21"/>
        </w:rPr>
        <w:t>当单价与数量相乘不等于合价时，以单价计算为准，如果单价有明显的小数点位置差错，应以标出的合价为准，同时对单价予以修正；</w:t>
      </w:r>
    </w:p>
    <w:p>
      <w:pPr>
        <w:pStyle w:val="130"/>
        <w:shd w:val="clear" w:color="auto" w:fill="auto"/>
        <w:tabs>
          <w:tab w:val="left" w:pos="851"/>
          <w:tab w:val="left" w:pos="1127"/>
          <w:tab w:val="left" w:pos="1276"/>
        </w:tabs>
        <w:snapToGrid w:val="0"/>
        <w:spacing w:before="0" w:line="360" w:lineRule="auto"/>
        <w:ind w:left="42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（4）</w:t>
      </w:r>
      <w:r>
        <w:rPr>
          <w:rFonts w:asciiTheme="minorEastAsia" w:hAnsiTheme="minorEastAsia" w:eastAsiaTheme="minorEastAsia"/>
          <w:i w:val="0"/>
          <w:iCs w:val="0"/>
          <w:sz w:val="21"/>
          <w:szCs w:val="21"/>
        </w:rPr>
        <w:t>当各子目的合价累计不等于总价时，应以各子目合价累计数为准，修正总价。</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3.4.3</w:t>
      </w:r>
      <w:r>
        <w:rPr>
          <w:rFonts w:asciiTheme="minorEastAsia" w:hAnsiTheme="minorEastAsia" w:eastAsiaTheme="minorEastAsia"/>
          <w:i w:val="0"/>
          <w:iCs w:val="0"/>
          <w:sz w:val="21"/>
          <w:szCs w:val="21"/>
        </w:rPr>
        <w:t>修正后的最终投标报价若超过最高投标限价（如有)，评标委员会应否决其投标。</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3.4.4</w:t>
      </w:r>
      <w:r>
        <w:rPr>
          <w:rFonts w:asciiTheme="minorEastAsia" w:hAnsiTheme="minorEastAsia" w:eastAsiaTheme="minorEastAsia"/>
          <w:i w:val="0"/>
          <w:iCs w:val="0"/>
          <w:sz w:val="21"/>
          <w:szCs w:val="21"/>
        </w:rPr>
        <w:t>修正后的最终投标报价仅作为签订合同的一个依据，不参与评标价得分的计算。</w:t>
      </w:r>
    </w:p>
    <w:p>
      <w:pPr>
        <w:spacing w:line="360" w:lineRule="auto"/>
        <w:rPr>
          <w:rFonts w:ascii="宋体" w:hAnsi="宋体"/>
          <w:b/>
          <w:i w:val="0"/>
          <w:iCs w:val="0"/>
          <w:kern w:val="28"/>
          <w:sz w:val="24"/>
        </w:rPr>
      </w:pPr>
      <w:r>
        <w:rPr>
          <w:rFonts w:hint="eastAsia" w:ascii="宋体" w:hAnsi="宋体"/>
          <w:b/>
          <w:i w:val="0"/>
          <w:iCs w:val="0"/>
          <w:kern w:val="28"/>
          <w:sz w:val="24"/>
        </w:rPr>
        <w:t>3.5</w:t>
      </w:r>
      <w:r>
        <w:rPr>
          <w:rFonts w:ascii="宋体" w:hAnsi="宋体"/>
          <w:b/>
          <w:i w:val="0"/>
          <w:iCs w:val="0"/>
          <w:kern w:val="28"/>
          <w:sz w:val="24"/>
        </w:rPr>
        <w:t>第二个信封详细评审</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3.5.1</w:t>
      </w:r>
      <w:r>
        <w:rPr>
          <w:rFonts w:asciiTheme="minorEastAsia" w:hAnsiTheme="minorEastAsia" w:eastAsiaTheme="minorEastAsia"/>
          <w:i w:val="0"/>
          <w:iCs w:val="0"/>
          <w:sz w:val="21"/>
          <w:szCs w:val="21"/>
        </w:rPr>
        <w:t>评标委员会按本章第</w:t>
      </w:r>
      <w:r>
        <w:rPr>
          <w:rFonts w:asciiTheme="minorEastAsia" w:hAnsiTheme="minorEastAsia" w:eastAsiaTheme="minorEastAsia"/>
          <w:i w:val="0"/>
          <w:iCs w:val="0"/>
          <w:sz w:val="21"/>
          <w:szCs w:val="21"/>
          <w:lang w:bidi="en-US"/>
        </w:rPr>
        <w:t>2.2.4</w:t>
      </w:r>
      <w:r>
        <w:rPr>
          <w:rFonts w:asciiTheme="minorEastAsia" w:hAnsiTheme="minorEastAsia" w:eastAsiaTheme="minorEastAsia"/>
          <w:i w:val="0"/>
          <w:iCs w:val="0"/>
          <w:sz w:val="21"/>
          <w:szCs w:val="21"/>
        </w:rPr>
        <w:t>项</w:t>
      </w:r>
      <w:r>
        <w:rPr>
          <w:rFonts w:asciiTheme="minorEastAsia" w:hAnsiTheme="minorEastAsia" w:eastAsiaTheme="minorEastAsia"/>
          <w:i w:val="0"/>
          <w:iCs w:val="0"/>
          <w:sz w:val="21"/>
          <w:szCs w:val="21"/>
          <w:lang w:bidi="en-US"/>
        </w:rPr>
        <w:t>（3)</w:t>
      </w:r>
      <w:r>
        <w:rPr>
          <w:rFonts w:asciiTheme="minorEastAsia" w:hAnsiTheme="minorEastAsia" w:eastAsiaTheme="minorEastAsia"/>
          <w:i w:val="0"/>
          <w:iCs w:val="0"/>
          <w:sz w:val="21"/>
          <w:szCs w:val="21"/>
        </w:rPr>
        <w:t>目规定的评审因素和分值对评标价计算 出得分</w:t>
      </w:r>
      <w:r>
        <w:rPr>
          <w:rStyle w:val="327"/>
          <w:rFonts w:asciiTheme="minorEastAsia" w:hAnsiTheme="minorEastAsia" w:eastAsiaTheme="minorEastAsia"/>
          <w:i w:val="0"/>
          <w:iCs w:val="0"/>
          <w:color w:val="auto"/>
          <w:sz w:val="21"/>
          <w:szCs w:val="21"/>
          <w:lang w:eastAsia="zh-CN"/>
        </w:rPr>
        <w:t>C</w:t>
      </w:r>
      <w:r>
        <w:rPr>
          <w:rFonts w:asciiTheme="minorEastAsia" w:hAnsiTheme="minorEastAsia" w:eastAsiaTheme="minorEastAsia"/>
          <w:i w:val="0"/>
          <w:iCs w:val="0"/>
          <w:sz w:val="21"/>
          <w:szCs w:val="21"/>
          <w:lang w:bidi="en-US"/>
        </w:rPr>
        <w:t>。</w:t>
      </w:r>
      <w:r>
        <w:rPr>
          <w:rFonts w:asciiTheme="minorEastAsia" w:hAnsiTheme="minorEastAsia" w:eastAsiaTheme="minorEastAsia"/>
          <w:i w:val="0"/>
          <w:iCs w:val="0"/>
          <w:sz w:val="21"/>
          <w:szCs w:val="21"/>
        </w:rPr>
        <w:t xml:space="preserve">评标价得分分值计算保留小数点后两位，小数点后第三位“四舍五入”。 </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3.5.2</w:t>
      </w:r>
      <w:r>
        <w:rPr>
          <w:rFonts w:asciiTheme="minorEastAsia" w:hAnsiTheme="minorEastAsia" w:eastAsiaTheme="minorEastAsia"/>
          <w:i w:val="0"/>
          <w:iCs w:val="0"/>
          <w:sz w:val="21"/>
          <w:szCs w:val="21"/>
        </w:rPr>
        <w:t>投标人综合得分=投标人的商务和技术得分</w:t>
      </w:r>
      <w:r>
        <w:rPr>
          <w:rFonts w:asciiTheme="minorEastAsia" w:hAnsiTheme="minorEastAsia" w:eastAsiaTheme="minorEastAsia"/>
          <w:i w:val="0"/>
          <w:iCs w:val="0"/>
          <w:sz w:val="21"/>
          <w:szCs w:val="21"/>
          <w:lang w:bidi="en-US"/>
        </w:rPr>
        <w:t>+</w:t>
      </w:r>
      <w:r>
        <w:rPr>
          <w:rStyle w:val="327"/>
          <w:rFonts w:asciiTheme="minorEastAsia" w:hAnsiTheme="minorEastAsia" w:eastAsiaTheme="minorEastAsia"/>
          <w:i w:val="0"/>
          <w:iCs w:val="0"/>
          <w:color w:val="auto"/>
          <w:sz w:val="21"/>
          <w:szCs w:val="21"/>
          <w:lang w:eastAsia="zh-CN"/>
        </w:rPr>
        <w:t>C</w:t>
      </w:r>
      <w:r>
        <w:rPr>
          <w:rFonts w:asciiTheme="minorEastAsia" w:hAnsiTheme="minorEastAsia" w:eastAsiaTheme="minorEastAsia"/>
          <w:i w:val="0"/>
          <w:iCs w:val="0"/>
          <w:sz w:val="21"/>
          <w:szCs w:val="21"/>
          <w:lang w:bidi="en-US"/>
        </w:rPr>
        <w:t>。</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3.5.3</w:t>
      </w:r>
      <w:r>
        <w:rPr>
          <w:rFonts w:asciiTheme="minorEastAsia" w:hAnsiTheme="minorEastAsia" w:eastAsiaTheme="minorEastAsia"/>
          <w:i w:val="0"/>
          <w:iCs w:val="0"/>
          <w:sz w:val="21"/>
          <w:szCs w:val="21"/>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360" w:lineRule="auto"/>
        <w:rPr>
          <w:rFonts w:asciiTheme="minorEastAsia" w:hAnsiTheme="minorEastAsia" w:eastAsiaTheme="minorEastAsia"/>
          <w:b/>
          <w:i w:val="0"/>
          <w:iCs w:val="0"/>
          <w:szCs w:val="21"/>
        </w:rPr>
      </w:pPr>
      <w:r>
        <w:rPr>
          <w:rStyle w:val="337"/>
          <w:rFonts w:hint="eastAsia" w:asciiTheme="minorEastAsia" w:hAnsiTheme="minorEastAsia" w:eastAsiaTheme="minorEastAsia"/>
          <w:b/>
          <w:i w:val="0"/>
          <w:iCs w:val="0"/>
          <w:color w:val="auto"/>
          <w:sz w:val="21"/>
          <w:szCs w:val="21"/>
        </w:rPr>
        <w:t>3.6</w:t>
      </w:r>
      <w:r>
        <w:rPr>
          <w:rStyle w:val="337"/>
          <w:rFonts w:asciiTheme="minorEastAsia" w:hAnsiTheme="minorEastAsia" w:eastAsiaTheme="minorEastAsia"/>
          <w:b/>
          <w:i w:val="0"/>
          <w:iCs w:val="0"/>
          <w:color w:val="auto"/>
          <w:sz w:val="21"/>
          <w:szCs w:val="21"/>
        </w:rPr>
        <w:t>投标文件相关信息的核查</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3.6.1</w:t>
      </w:r>
      <w:r>
        <w:rPr>
          <w:rFonts w:asciiTheme="minorEastAsia" w:hAnsiTheme="minorEastAsia" w:eastAsiaTheme="minorEastAsia"/>
          <w:i w:val="0"/>
          <w:iCs w:val="0"/>
          <w:sz w:val="21"/>
          <w:szCs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3.6.2</w:t>
      </w:r>
      <w:r>
        <w:rPr>
          <w:rFonts w:asciiTheme="minorEastAsia" w:hAnsiTheme="minorEastAsia" w:eastAsiaTheme="minorEastAsia"/>
          <w:i w:val="0"/>
          <w:iCs w:val="0"/>
          <w:sz w:val="21"/>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(1)有下列情形之一的，属于投标人相互串通投标：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a.投标人之间协商投标报价等投标文件的实质性内容；</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b.投标人之间约定中标人；</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c.投标人之间约定部分投标人放弃投标或中标；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d.属于同一集团、协会、商会等组织成员的投标人按照该组织要求协同投标;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e.投标人之间为谋取中标或排斥特定投标人而采取的其他联合行动。</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(2)有下列情形之一的，视为投标人相互串通投标：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a.不同投标人的投标文件由同一单位或个人编制；</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b.不同投标人委托同一单位或个人办理投标事宜；</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c.不同投标人的投标文件载明的项目管理成员为同一人；</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d.不同投标人的投标文件异常一致或投标报价呈规律性差异；</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e.不同投标人的投标文件相互混装；</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f.不同投标人的投标保证金从同一单位或个人的账户转出。</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(3)有下列情形之一的，属于招标人与投标人串通投标：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a.招标人在开标前开启投标文件并将有关信息泄露给其他投标人；</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b.招标人直接或间接向投标人泄露标底、评标委员会成员等信息；</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c.招标人明示或暗示投标人压低或抬高投标报价；</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d.招标人授意投标人撤换、修改投标文件；</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e.招标人明示或暗示投标人为特定投标人中标提供方便；</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f.招标人与投标人为谋求特定投标人中标而采取的其他串通行为。</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(4)投标人有下列情形之一的，属于弄虚作假的行为：</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a.使用通过受让或租借等方式获取的资格、资质证书投标；</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b.使用伪造、变造的许可证件；</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c.提供虚假的业绩；</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d.提供虚假的项目负责人或主要技术人员简历、劳动关系证明；</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e.提供虚假的信用状况；</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f.其他弄虚作假的行为</w:t>
      </w:r>
      <w:r>
        <w:rPr>
          <w:rFonts w:asciiTheme="minorEastAsia" w:hAnsiTheme="minorEastAsia" w:eastAsiaTheme="minorEastAsia"/>
          <w:i w:val="0"/>
          <w:iCs w:val="0"/>
          <w:sz w:val="21"/>
          <w:szCs w:val="21"/>
        </w:rPr>
        <w:t>。</w:t>
      </w:r>
    </w:p>
    <w:p>
      <w:pPr>
        <w:spacing w:line="360" w:lineRule="auto"/>
        <w:rPr>
          <w:rFonts w:ascii="宋体" w:hAnsi="宋体"/>
          <w:b/>
          <w:i w:val="0"/>
          <w:iCs w:val="0"/>
          <w:kern w:val="28"/>
          <w:sz w:val="24"/>
        </w:rPr>
      </w:pPr>
      <w:r>
        <w:rPr>
          <w:rFonts w:hint="eastAsia" w:ascii="宋体" w:hAnsi="宋体"/>
          <w:b/>
          <w:i w:val="0"/>
          <w:iCs w:val="0"/>
          <w:kern w:val="28"/>
          <w:sz w:val="24"/>
        </w:rPr>
        <w:t>3.7</w:t>
      </w:r>
      <w:r>
        <w:rPr>
          <w:rFonts w:ascii="宋体" w:hAnsi="宋体"/>
          <w:b/>
          <w:i w:val="0"/>
          <w:iCs w:val="0"/>
          <w:kern w:val="28"/>
          <w:sz w:val="24"/>
        </w:rPr>
        <w:t>投标文件的澄清和说明</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3.7.1</w:t>
      </w:r>
      <w:r>
        <w:rPr>
          <w:rFonts w:asciiTheme="minorEastAsia" w:hAnsiTheme="minorEastAsia" w:eastAsiaTheme="minorEastAsia"/>
          <w:i w:val="0"/>
          <w:iCs w:val="0"/>
          <w:sz w:val="21"/>
          <w:szCs w:val="21"/>
        </w:rPr>
        <w:t>在评标过程中，评标委员会可以书面形式要求投标人对投标文件中含义不明确的内容、明显文字或计算错误进行书面澄清或说明。评标委员会不接受投标人 主动提出的澄清、说明。投标人不按评标委员会要求澄清或说明的，评标委员会应 否决其投标。</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3.7.2</w:t>
      </w:r>
      <w:r>
        <w:rPr>
          <w:rFonts w:asciiTheme="minorEastAsia" w:hAnsiTheme="minorEastAsia" w:eastAsiaTheme="minorEastAsia"/>
          <w:i w:val="0"/>
          <w:iCs w:val="0"/>
          <w:sz w:val="21"/>
          <w:szCs w:val="21"/>
        </w:rPr>
        <w:t>澄清和说明不得超出投标文件的范围或改变投标文件的实质性内容（算术性错误的修正除外）。投标人的书面澄清、说明属于投标文件的组成部分。</w:t>
      </w:r>
    </w:p>
    <w:p>
      <w:pPr>
        <w:pStyle w:val="130"/>
        <w:shd w:val="clear" w:color="auto" w:fill="auto"/>
        <w:snapToGrid w:val="0"/>
        <w:spacing w:before="0" w:line="360" w:lineRule="auto"/>
        <w:ind w:firstLine="420" w:firstLineChars="200"/>
        <w:jc w:val="both"/>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3.7.3</w:t>
      </w:r>
      <w:r>
        <w:rPr>
          <w:rFonts w:asciiTheme="minorEastAsia" w:hAnsiTheme="minorEastAsia" w:eastAsiaTheme="minorEastAsia"/>
          <w:i w:val="0"/>
          <w:iCs w:val="0"/>
          <w:sz w:val="21"/>
          <w:szCs w:val="21"/>
        </w:rPr>
        <w:t>评标委员会不得暗示或诱导投标人作出澄清、说明，对投标人提交的澄清、说明有疑问的，可以要求投标人进一步澄清或说明，直至满足评标委员会的要求。</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3.7.4</w:t>
      </w:r>
      <w:r>
        <w:rPr>
          <w:rFonts w:asciiTheme="minorEastAsia" w:hAnsiTheme="minorEastAsia" w:eastAsiaTheme="minorEastAsia"/>
          <w:i w:val="0"/>
          <w:iCs w:val="0"/>
          <w:sz w:val="21"/>
          <w:szCs w:val="21"/>
        </w:rPr>
        <w:t>凡超出招标文件规定的或给发包人带来未曾要求的利益的变化、偏差或其他因素在评标时不予考虑。</w:t>
      </w:r>
    </w:p>
    <w:p>
      <w:pPr>
        <w:spacing w:line="360" w:lineRule="auto"/>
        <w:rPr>
          <w:rFonts w:ascii="宋体" w:hAnsi="宋体"/>
          <w:b/>
          <w:i w:val="0"/>
          <w:iCs w:val="0"/>
          <w:kern w:val="28"/>
          <w:sz w:val="24"/>
        </w:rPr>
      </w:pPr>
      <w:r>
        <w:rPr>
          <w:rFonts w:hint="eastAsia" w:ascii="宋体" w:hAnsi="宋体"/>
          <w:b/>
          <w:i w:val="0"/>
          <w:iCs w:val="0"/>
          <w:kern w:val="28"/>
          <w:sz w:val="24"/>
        </w:rPr>
        <w:t>3.8</w:t>
      </w:r>
      <w:r>
        <w:rPr>
          <w:rFonts w:ascii="宋体" w:hAnsi="宋体"/>
          <w:b/>
          <w:i w:val="0"/>
          <w:iCs w:val="0"/>
          <w:kern w:val="28"/>
          <w:sz w:val="24"/>
        </w:rPr>
        <w:t>不得否决投标的情形</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投标文件存在第二章“投标人须知”第</w:t>
      </w:r>
      <w:r>
        <w:rPr>
          <w:rFonts w:asciiTheme="minorEastAsia" w:hAnsiTheme="minorEastAsia" w:eastAsiaTheme="minorEastAsia"/>
          <w:i w:val="0"/>
          <w:iCs w:val="0"/>
          <w:sz w:val="21"/>
          <w:szCs w:val="21"/>
          <w:lang w:bidi="en-US"/>
        </w:rPr>
        <w:t>1.12.3</w:t>
      </w:r>
      <w:r>
        <w:rPr>
          <w:rFonts w:asciiTheme="minorEastAsia" w:hAnsiTheme="minorEastAsia" w:eastAsiaTheme="minorEastAsia"/>
          <w:i w:val="0"/>
          <w:iCs w:val="0"/>
          <w:sz w:val="21"/>
          <w:szCs w:val="21"/>
        </w:rPr>
        <w:t>项所列情形的，均视为细微偏差，评标委员会不得否决投标人的投标，应按照第二章“投标人须知”第</w:t>
      </w:r>
      <w:r>
        <w:rPr>
          <w:rFonts w:asciiTheme="minorEastAsia" w:hAnsiTheme="minorEastAsia" w:eastAsiaTheme="minorEastAsia"/>
          <w:i w:val="0"/>
          <w:iCs w:val="0"/>
          <w:sz w:val="21"/>
          <w:szCs w:val="21"/>
          <w:lang w:bidi="en-US"/>
        </w:rPr>
        <w:t>1.12.4</w:t>
      </w:r>
      <w:r>
        <w:rPr>
          <w:rFonts w:asciiTheme="minorEastAsia" w:hAnsiTheme="minorEastAsia" w:eastAsiaTheme="minorEastAsia"/>
          <w:i w:val="0"/>
          <w:iCs w:val="0"/>
          <w:sz w:val="21"/>
          <w:szCs w:val="21"/>
        </w:rPr>
        <w:t>项规定的原则处理。</w:t>
      </w:r>
    </w:p>
    <w:p>
      <w:pPr>
        <w:spacing w:line="360" w:lineRule="auto"/>
        <w:rPr>
          <w:rFonts w:ascii="宋体" w:hAnsi="宋体"/>
          <w:b/>
          <w:bCs/>
          <w:i w:val="0"/>
          <w:iCs w:val="0"/>
          <w:kern w:val="28"/>
          <w:sz w:val="24"/>
        </w:rPr>
      </w:pPr>
      <w:r>
        <w:rPr>
          <w:rFonts w:hint="eastAsia" w:ascii="宋体" w:hAnsi="宋体"/>
          <w:b/>
          <w:bCs/>
          <w:i w:val="0"/>
          <w:iCs w:val="0"/>
          <w:kern w:val="28"/>
          <w:sz w:val="24"/>
        </w:rPr>
        <w:t>3.9</w:t>
      </w:r>
      <w:r>
        <w:rPr>
          <w:rFonts w:ascii="宋体" w:hAnsi="宋体"/>
          <w:b/>
          <w:bCs/>
          <w:i w:val="0"/>
          <w:iCs w:val="0"/>
          <w:kern w:val="28"/>
          <w:sz w:val="24"/>
        </w:rPr>
        <w:t>评标结果</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lang w:bidi="en-US"/>
        </w:rPr>
        <w:t>3.9.1</w:t>
      </w:r>
      <w:r>
        <w:rPr>
          <w:rFonts w:asciiTheme="minorEastAsia" w:hAnsiTheme="minorEastAsia" w:eastAsiaTheme="minorEastAsia"/>
          <w:i w:val="0"/>
          <w:iCs w:val="0"/>
          <w:sz w:val="21"/>
          <w:szCs w:val="21"/>
        </w:rPr>
        <w:t>除第二章“投标人须知”前附表授权直接确定中标人外，评标委员会按照得分由高到低的顺序推荐中标候选人，并标明排序。</w:t>
      </w:r>
    </w:p>
    <w:p>
      <w:pPr>
        <w:pStyle w:val="130"/>
        <w:shd w:val="clear" w:color="auto" w:fill="auto"/>
        <w:snapToGrid w:val="0"/>
        <w:spacing w:before="0" w:line="360" w:lineRule="auto"/>
        <w:ind w:firstLine="420" w:firstLineChars="200"/>
        <w:jc w:val="left"/>
        <w:rPr>
          <w:rFonts w:asciiTheme="minorEastAsia" w:hAnsiTheme="minorEastAsia" w:eastAsiaTheme="minorEastAsia"/>
          <w:i w:val="0"/>
          <w:iCs w:val="0"/>
          <w:sz w:val="21"/>
          <w:szCs w:val="21"/>
          <w:lang w:bidi="en-US"/>
        </w:rPr>
      </w:pPr>
      <w:r>
        <w:rPr>
          <w:rFonts w:asciiTheme="minorEastAsia" w:hAnsiTheme="minorEastAsia" w:eastAsiaTheme="minorEastAsia"/>
          <w:i w:val="0"/>
          <w:iCs w:val="0"/>
          <w:sz w:val="21"/>
          <w:szCs w:val="21"/>
          <w:lang w:bidi="en-US"/>
        </w:rPr>
        <w:t>3.9.2评标委员会完成评标后，应向招标人提交书面评标报告。</w:t>
      </w:r>
    </w:p>
    <w:p>
      <w:pPr>
        <w:pStyle w:val="130"/>
        <w:shd w:val="clear" w:color="auto" w:fill="auto"/>
        <w:spacing w:before="0" w:line="360" w:lineRule="auto"/>
        <w:ind w:firstLine="420" w:firstLineChars="200"/>
        <w:jc w:val="left"/>
        <w:rPr>
          <w:rFonts w:asciiTheme="minorEastAsia" w:hAnsiTheme="minorEastAsia" w:eastAsiaTheme="minorEastAsia"/>
          <w:i w:val="0"/>
          <w:iCs w:val="0"/>
          <w:sz w:val="21"/>
          <w:szCs w:val="21"/>
          <w:lang w:bidi="en-US"/>
        </w:rPr>
      </w:pPr>
    </w:p>
    <w:p>
      <w:pPr>
        <w:widowControl/>
        <w:ind w:firstLine="420" w:firstLineChars="200"/>
        <w:jc w:val="left"/>
        <w:rPr>
          <w:rFonts w:cs="宋体" w:asciiTheme="minorEastAsia" w:hAnsiTheme="minorEastAsia" w:eastAsiaTheme="minorEastAsia"/>
          <w:i w:val="0"/>
          <w:iCs w:val="0"/>
          <w:kern w:val="0"/>
          <w:szCs w:val="21"/>
          <w:lang w:bidi="en-US"/>
        </w:rPr>
      </w:pPr>
      <w:r>
        <w:rPr>
          <w:rFonts w:asciiTheme="minorEastAsia" w:hAnsiTheme="minorEastAsia" w:eastAsiaTheme="minorEastAsia"/>
          <w:i w:val="0"/>
          <w:iCs w:val="0"/>
          <w:szCs w:val="21"/>
          <w:lang w:bidi="en-US"/>
        </w:rPr>
        <w:br w:type="page"/>
      </w:r>
    </w:p>
    <w:p>
      <w:pPr>
        <w:pStyle w:val="130"/>
        <w:shd w:val="clear" w:color="auto" w:fill="auto"/>
        <w:spacing w:before="0" w:line="360" w:lineRule="exact"/>
        <w:ind w:firstLine="420" w:firstLineChars="200"/>
        <w:jc w:val="left"/>
        <w:rPr>
          <w:rFonts w:asciiTheme="minorEastAsia" w:hAnsiTheme="minorEastAsia" w:eastAsiaTheme="minorEastAsia"/>
          <w:i w:val="0"/>
          <w:iCs w:val="0"/>
          <w:sz w:val="21"/>
          <w:szCs w:val="21"/>
          <w:lang w:bidi="en-US"/>
        </w:rPr>
      </w:pPr>
    </w:p>
    <w:p>
      <w:pPr>
        <w:spacing w:line="360" w:lineRule="auto"/>
        <w:rPr>
          <w:rFonts w:ascii="黑体" w:hAnsi="黑体" w:eastAsia="黑体"/>
          <w:sz w:val="52"/>
          <w:szCs w:val="52"/>
        </w:rPr>
      </w:pPr>
      <w:bookmarkStart w:id="215" w:name="_Toc134890466"/>
      <w:bookmarkStart w:id="216" w:name="_Toc525479570"/>
      <w:bookmarkStart w:id="217" w:name="_Toc22694"/>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rFonts w:ascii="黑体" w:hAnsi="黑体"/>
          <w:bCs/>
          <w:i w:val="0"/>
          <w:iCs w:val="0"/>
          <w:kern w:val="28"/>
          <w:sz w:val="44"/>
          <w:szCs w:val="44"/>
        </w:rPr>
      </w:pPr>
      <w:r>
        <w:rPr>
          <w:rFonts w:hint="eastAsia" w:ascii="黑体" w:hAnsi="黑体"/>
          <w:bCs/>
          <w:i w:val="0"/>
          <w:iCs w:val="0"/>
          <w:kern w:val="28"/>
          <w:sz w:val="44"/>
          <w:szCs w:val="44"/>
        </w:rPr>
        <w:t>第四章</w:t>
      </w:r>
      <w:r>
        <w:rPr>
          <w:rFonts w:hint="eastAsia" w:ascii="黑体" w:hAnsi="黑体"/>
          <w:bCs/>
          <w:i w:val="0"/>
          <w:iCs w:val="0"/>
          <w:kern w:val="28"/>
          <w:sz w:val="44"/>
          <w:szCs w:val="44"/>
          <w:lang w:eastAsia="zh-CN"/>
        </w:rPr>
        <w:t>　</w:t>
      </w:r>
      <w:r>
        <w:rPr>
          <w:rFonts w:hint="eastAsia" w:ascii="黑体" w:hAnsi="黑体"/>
          <w:bCs/>
          <w:i w:val="0"/>
          <w:iCs w:val="0"/>
          <w:kern w:val="28"/>
          <w:sz w:val="44"/>
          <w:szCs w:val="44"/>
        </w:rPr>
        <w:t>合同条款及格式</w:t>
      </w:r>
      <w:bookmarkEnd w:id="215"/>
      <w:bookmarkEnd w:id="216"/>
      <w:bookmarkEnd w:id="217"/>
    </w:p>
    <w:p>
      <w:pPr>
        <w:spacing w:line="360" w:lineRule="auto"/>
        <w:ind w:firstLine="480" w:firstLineChars="200"/>
        <w:jc w:val="center"/>
        <w:rPr>
          <w:rFonts w:asciiTheme="minorEastAsia" w:hAnsiTheme="minorEastAsia" w:eastAsiaTheme="minorEastAsia"/>
          <w:i w:val="0"/>
          <w:iCs w:val="0"/>
          <w:sz w:val="24"/>
          <w:szCs w:val="21"/>
        </w:rPr>
      </w:pPr>
    </w:p>
    <w:p>
      <w:pPr>
        <w:widowControl/>
        <w:ind w:firstLine="480" w:firstLineChars="200"/>
        <w:jc w:val="left"/>
        <w:rPr>
          <w:rFonts w:asciiTheme="minorEastAsia" w:hAnsiTheme="minorEastAsia" w:eastAsiaTheme="minorEastAsia"/>
          <w:i w:val="0"/>
          <w:iCs w:val="0"/>
          <w:sz w:val="24"/>
          <w:szCs w:val="21"/>
        </w:rPr>
      </w:pPr>
      <w:r>
        <w:rPr>
          <w:rFonts w:asciiTheme="minorEastAsia" w:hAnsiTheme="minorEastAsia" w:eastAsiaTheme="minorEastAsia"/>
          <w:i w:val="0"/>
          <w:iCs w:val="0"/>
          <w:sz w:val="24"/>
          <w:szCs w:val="21"/>
        </w:rPr>
        <w:br w:type="page"/>
      </w:r>
    </w:p>
    <w:p>
      <w:pPr>
        <w:pStyle w:val="431"/>
        <w:ind w:left="560"/>
        <w:rPr>
          <w:rFonts w:ascii="黑体" w:hAnsi="黑体" w:eastAsia="黑体"/>
          <w:bCs w:val="0"/>
          <w:i w:val="0"/>
          <w:iCs w:val="0"/>
          <w:sz w:val="30"/>
          <w:szCs w:val="30"/>
        </w:rPr>
      </w:pPr>
    </w:p>
    <w:p>
      <w:pPr>
        <w:pStyle w:val="431"/>
        <w:spacing w:line="480" w:lineRule="auto"/>
        <w:rPr>
          <w:rFonts w:hint="eastAsia" w:ascii="黑体" w:hAnsi="黑体" w:eastAsia="黑体"/>
          <w:bCs w:val="0"/>
          <w:i w:val="0"/>
          <w:iCs w:val="0"/>
          <w:sz w:val="30"/>
          <w:szCs w:val="30"/>
        </w:rPr>
      </w:pPr>
      <w:bookmarkStart w:id="218" w:name="_Toc5077"/>
      <w:bookmarkStart w:id="219" w:name="_Toc134890467"/>
      <w:r>
        <w:rPr>
          <w:rFonts w:hint="eastAsia" w:ascii="黑体" w:hAnsi="黑体" w:eastAsia="黑体"/>
          <w:bCs w:val="0"/>
          <w:i w:val="0"/>
          <w:iCs w:val="0"/>
          <w:sz w:val="30"/>
          <w:szCs w:val="30"/>
        </w:rPr>
        <w:t>第一节</w:t>
      </w:r>
      <w:r>
        <w:rPr>
          <w:rFonts w:hint="eastAsia" w:ascii="黑体" w:hAnsi="黑体" w:eastAsia="黑体"/>
          <w:bCs w:val="0"/>
          <w:i w:val="0"/>
          <w:iCs w:val="0"/>
          <w:sz w:val="30"/>
          <w:szCs w:val="30"/>
          <w:lang w:eastAsia="zh-CN"/>
        </w:rPr>
        <w:t>　</w:t>
      </w:r>
      <w:r>
        <w:rPr>
          <w:rFonts w:hint="eastAsia" w:ascii="黑体" w:hAnsi="黑体" w:eastAsia="黑体"/>
          <w:bCs w:val="0"/>
          <w:i w:val="0"/>
          <w:iCs w:val="0"/>
          <w:sz w:val="30"/>
          <w:szCs w:val="30"/>
        </w:rPr>
        <w:t>通用合同条款</w:t>
      </w:r>
      <w:bookmarkEnd w:id="218"/>
      <w:bookmarkEnd w:id="219"/>
    </w:p>
    <w:p>
      <w:pPr>
        <w:spacing w:line="480" w:lineRule="auto"/>
        <w:ind w:firstLine="480" w:firstLineChars="200"/>
        <w:rPr>
          <w:rFonts w:hint="eastAsia" w:ascii="宋体" w:hAnsi="宋体"/>
          <w:i w:val="0"/>
          <w:iCs w:val="0"/>
          <w:sz w:val="24"/>
          <w:lang w:bidi="zh-CN"/>
        </w:rPr>
      </w:pPr>
    </w:p>
    <w:p>
      <w:pPr>
        <w:spacing w:line="480" w:lineRule="auto"/>
        <w:ind w:firstLine="480" w:firstLineChars="200"/>
        <w:rPr>
          <w:rFonts w:asciiTheme="minorEastAsia" w:hAnsiTheme="minorEastAsia" w:eastAsiaTheme="minorEastAsia"/>
          <w:i w:val="0"/>
          <w:iCs w:val="0"/>
          <w:sz w:val="24"/>
          <w:szCs w:val="21"/>
        </w:rPr>
      </w:pPr>
      <w:r>
        <w:rPr>
          <w:rFonts w:hint="eastAsia" w:ascii="宋体" w:hAnsi="宋体"/>
          <w:i w:val="0"/>
          <w:iCs w:val="0"/>
          <w:sz w:val="24"/>
          <w:lang w:bidi="zh-CN"/>
        </w:rPr>
        <w:t>“通用合同条款”采用交通运输部发布的《公路工程标准施工监理招标文件》（2018年版）的“通用合同条款”。</w:t>
      </w:r>
    </w:p>
    <w:p>
      <w:pPr>
        <w:spacing w:line="360" w:lineRule="auto"/>
        <w:ind w:firstLine="480" w:firstLineChars="200"/>
        <w:jc w:val="center"/>
        <w:rPr>
          <w:rFonts w:asciiTheme="minorEastAsia" w:hAnsiTheme="minorEastAsia" w:eastAsiaTheme="minorEastAsia"/>
          <w:i w:val="0"/>
          <w:iCs w:val="0"/>
          <w:sz w:val="24"/>
          <w:szCs w:val="21"/>
        </w:rPr>
      </w:pPr>
    </w:p>
    <w:p>
      <w:pPr>
        <w:widowControl/>
        <w:ind w:firstLine="480" w:firstLineChars="200"/>
        <w:jc w:val="left"/>
        <w:rPr>
          <w:rFonts w:asciiTheme="minorEastAsia" w:hAnsiTheme="minorEastAsia" w:eastAsiaTheme="minorEastAsia"/>
          <w:i w:val="0"/>
          <w:iCs w:val="0"/>
          <w:sz w:val="24"/>
          <w:szCs w:val="21"/>
        </w:rPr>
      </w:pPr>
      <w:r>
        <w:rPr>
          <w:rFonts w:asciiTheme="minorEastAsia" w:hAnsiTheme="minorEastAsia" w:eastAsiaTheme="minorEastAsia"/>
          <w:i w:val="0"/>
          <w:iCs w:val="0"/>
          <w:sz w:val="24"/>
          <w:szCs w:val="21"/>
        </w:rPr>
        <w:br w:type="page"/>
      </w:r>
    </w:p>
    <w:p>
      <w:pPr>
        <w:pStyle w:val="431"/>
        <w:rPr>
          <w:rFonts w:hint="eastAsia" w:ascii="黑体" w:hAnsi="黑体" w:eastAsia="黑体"/>
          <w:bCs w:val="0"/>
          <w:i w:val="0"/>
          <w:iCs w:val="0"/>
          <w:sz w:val="30"/>
          <w:szCs w:val="30"/>
        </w:rPr>
      </w:pPr>
      <w:bookmarkStart w:id="220" w:name="_Toc134890468"/>
      <w:bookmarkStart w:id="221" w:name="_Toc30740"/>
    </w:p>
    <w:p>
      <w:pPr>
        <w:pStyle w:val="431"/>
        <w:rPr>
          <w:rFonts w:ascii="黑体" w:hAnsi="黑体" w:eastAsia="黑体"/>
          <w:bCs w:val="0"/>
          <w:i w:val="0"/>
          <w:iCs w:val="0"/>
          <w:sz w:val="30"/>
          <w:szCs w:val="30"/>
        </w:rPr>
      </w:pPr>
      <w:r>
        <w:rPr>
          <w:rFonts w:hint="eastAsia" w:ascii="黑体" w:hAnsi="黑体" w:eastAsia="黑体"/>
          <w:bCs w:val="0"/>
          <w:i w:val="0"/>
          <w:iCs w:val="0"/>
          <w:sz w:val="30"/>
          <w:szCs w:val="30"/>
        </w:rPr>
        <w:t>第二节</w:t>
      </w:r>
      <w:r>
        <w:rPr>
          <w:rFonts w:hint="eastAsia" w:ascii="黑体" w:hAnsi="黑体" w:eastAsia="黑体"/>
          <w:bCs w:val="0"/>
          <w:i w:val="0"/>
          <w:iCs w:val="0"/>
          <w:sz w:val="30"/>
          <w:szCs w:val="30"/>
          <w:lang w:eastAsia="zh-CN"/>
        </w:rPr>
        <w:t>　</w:t>
      </w:r>
      <w:r>
        <w:rPr>
          <w:rFonts w:hint="eastAsia" w:ascii="黑体" w:hAnsi="黑体" w:eastAsia="黑体"/>
          <w:bCs w:val="0"/>
          <w:i w:val="0"/>
          <w:iCs w:val="0"/>
          <w:sz w:val="30"/>
          <w:szCs w:val="30"/>
        </w:rPr>
        <w:t>专用合同条款</w:t>
      </w:r>
      <w:bookmarkEnd w:id="220"/>
      <w:bookmarkEnd w:id="221"/>
    </w:p>
    <w:p>
      <w:pPr>
        <w:spacing w:line="360" w:lineRule="auto"/>
        <w:ind w:firstLine="480" w:firstLineChars="200"/>
        <w:jc w:val="center"/>
        <w:rPr>
          <w:rFonts w:asciiTheme="minorEastAsia" w:hAnsiTheme="minorEastAsia" w:eastAsiaTheme="minorEastAsia"/>
          <w:i w:val="0"/>
          <w:iCs w:val="0"/>
          <w:sz w:val="24"/>
          <w:szCs w:val="21"/>
        </w:rPr>
      </w:pPr>
    </w:p>
    <w:p>
      <w:pPr>
        <w:pStyle w:val="431"/>
        <w:rPr>
          <w:rFonts w:ascii="黑体" w:hAnsi="黑体" w:eastAsia="黑体"/>
          <w:bCs w:val="0"/>
          <w:i w:val="0"/>
          <w:iCs w:val="0"/>
          <w:sz w:val="30"/>
          <w:szCs w:val="30"/>
        </w:rPr>
      </w:pPr>
      <w:bookmarkStart w:id="222" w:name="_Toc15521"/>
      <w:r>
        <w:rPr>
          <w:rFonts w:hint="eastAsia" w:ascii="黑体" w:hAnsi="黑体" w:eastAsia="黑体"/>
          <w:bCs w:val="0"/>
          <w:i w:val="0"/>
          <w:iCs w:val="0"/>
          <w:sz w:val="30"/>
          <w:szCs w:val="30"/>
        </w:rPr>
        <w:t>A．公路工程专用合同条款</w:t>
      </w:r>
      <w:bookmarkEnd w:id="222"/>
    </w:p>
    <w:p>
      <w:pPr>
        <w:spacing w:line="360" w:lineRule="auto"/>
        <w:ind w:firstLine="480" w:firstLineChars="200"/>
        <w:jc w:val="center"/>
        <w:rPr>
          <w:rFonts w:asciiTheme="minorEastAsia" w:hAnsiTheme="minorEastAsia" w:eastAsiaTheme="minorEastAsia"/>
          <w:i w:val="0"/>
          <w:iCs w:val="0"/>
          <w:sz w:val="24"/>
        </w:rPr>
      </w:pPr>
    </w:p>
    <w:p>
      <w:pPr>
        <w:spacing w:line="360" w:lineRule="auto"/>
        <w:ind w:firstLine="480" w:firstLineChars="200"/>
        <w:jc w:val="left"/>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“公路工程专用合同条款”</w:t>
      </w:r>
      <w:r>
        <w:rPr>
          <w:rFonts w:hint="eastAsia" w:ascii="宋体" w:hAnsi="宋体"/>
          <w:i w:val="0"/>
          <w:iCs w:val="0"/>
          <w:sz w:val="24"/>
          <w:lang w:bidi="zh-CN"/>
        </w:rPr>
        <w:t xml:space="preserve"> 采用交通运输部发布的《公路工程标准施工监理招标文件》（2018年版）</w:t>
      </w:r>
      <w:r>
        <w:rPr>
          <w:rFonts w:hint="eastAsia" w:asciiTheme="minorEastAsia" w:hAnsiTheme="minorEastAsia" w:eastAsiaTheme="minorEastAsia"/>
          <w:i w:val="0"/>
          <w:iCs w:val="0"/>
          <w:sz w:val="24"/>
        </w:rPr>
        <w:t>的“公路工程专用合同条款”。</w:t>
      </w:r>
    </w:p>
    <w:p>
      <w:pPr>
        <w:pStyle w:val="431"/>
        <w:rPr>
          <w:rFonts w:asciiTheme="minorEastAsia" w:hAnsiTheme="minorEastAsia" w:eastAsiaTheme="minorEastAsia"/>
          <w:b w:val="0"/>
          <w:i w:val="0"/>
          <w:iCs w:val="0"/>
          <w:sz w:val="24"/>
        </w:rPr>
      </w:pPr>
      <w:r>
        <w:rPr>
          <w:rFonts w:asciiTheme="minorEastAsia" w:hAnsiTheme="minorEastAsia" w:eastAsiaTheme="minorEastAsia"/>
          <w:i w:val="0"/>
          <w:iCs w:val="0"/>
          <w:sz w:val="24"/>
        </w:rPr>
        <w:br w:type="page"/>
      </w:r>
      <w:bookmarkEnd w:id="207"/>
      <w:bookmarkEnd w:id="208"/>
      <w:bookmarkStart w:id="223" w:name="_Toc134890469"/>
      <w:bookmarkStart w:id="224" w:name="_Toc17167"/>
      <w:bookmarkStart w:id="225" w:name="_Toc492717360"/>
      <w:r>
        <w:rPr>
          <w:rFonts w:hint="eastAsia" w:ascii="黑体" w:hAnsi="黑体" w:eastAsia="黑体"/>
          <w:bCs w:val="0"/>
          <w:i w:val="0"/>
          <w:iCs w:val="0"/>
          <w:sz w:val="30"/>
          <w:szCs w:val="30"/>
        </w:rPr>
        <w:t>B.项目专用合同条款</w:t>
      </w:r>
      <w:bookmarkEnd w:id="223"/>
      <w:bookmarkEnd w:id="224"/>
    </w:p>
    <w:p>
      <w:pPr>
        <w:spacing w:line="360" w:lineRule="auto"/>
        <w:contextualSpacing/>
        <w:rPr>
          <w:rFonts w:ascii="宋体" w:hAnsi="宋体"/>
          <w:b/>
          <w:i w:val="0"/>
          <w:iCs w:val="0"/>
          <w:kern w:val="28"/>
          <w:sz w:val="24"/>
          <w:lang w:bidi="zh-CN"/>
        </w:rPr>
      </w:pPr>
    </w:p>
    <w:p>
      <w:pPr>
        <w:spacing w:line="360" w:lineRule="auto"/>
        <w:contextualSpacing/>
        <w:rPr>
          <w:rFonts w:ascii="宋体" w:hAnsi="宋体"/>
          <w:b/>
          <w:i w:val="0"/>
          <w:iCs w:val="0"/>
          <w:kern w:val="28"/>
          <w:sz w:val="24"/>
          <w:lang w:bidi="zh-CN"/>
        </w:rPr>
      </w:pPr>
      <w:r>
        <w:rPr>
          <w:rFonts w:hint="eastAsia" w:ascii="宋体" w:hAnsi="宋体"/>
          <w:b/>
          <w:i w:val="0"/>
          <w:iCs w:val="0"/>
          <w:kern w:val="28"/>
          <w:sz w:val="24"/>
          <w:lang w:bidi="zh-CN"/>
        </w:rPr>
        <w:t>1.一般约定</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1.1词语定义</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1.1.2.2委托人：</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1.1.3.1本次进行施工监理招标的项目为</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公路工程。</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工程地点：</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起迄桩号：</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施工合同标段：</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监理合同标段：</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工程概况：</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rPr>
          <w:rFonts w:asciiTheme="minorEastAsia" w:hAnsiTheme="minorEastAsia" w:eastAsiaTheme="minorEastAsia"/>
          <w:b/>
          <w:bCs/>
          <w:i w:val="0"/>
          <w:iCs w:val="0"/>
          <w:sz w:val="24"/>
        </w:rPr>
      </w:pPr>
      <w:r>
        <w:rPr>
          <w:rFonts w:asciiTheme="minorEastAsia" w:hAnsiTheme="minorEastAsia" w:eastAsiaTheme="minorEastAsia"/>
          <w:b/>
          <w:bCs/>
          <w:i w:val="0"/>
          <w:iCs w:val="0"/>
          <w:sz w:val="24"/>
        </w:rPr>
        <w:t>1.6文件的提供和照管：</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1.6.2 委托人负责提供的文件包括：</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，提供数量：</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，提供期限：</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1.12委托人要求</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1.12.3 委托人提供国外规范和标准的时间：</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，提供数量：</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，其他要求：</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contextualSpacing/>
        <w:rPr>
          <w:rFonts w:ascii="宋体" w:hAnsi="宋体"/>
          <w:b/>
          <w:i w:val="0"/>
          <w:iCs w:val="0"/>
          <w:kern w:val="28"/>
          <w:sz w:val="24"/>
          <w:lang w:bidi="zh-CN"/>
        </w:rPr>
      </w:pPr>
      <w:r>
        <w:rPr>
          <w:rFonts w:ascii="宋体" w:hAnsi="宋体"/>
          <w:b/>
          <w:i w:val="0"/>
          <w:iCs w:val="0"/>
          <w:kern w:val="28"/>
          <w:sz w:val="24"/>
          <w:lang w:bidi="zh-CN"/>
        </w:rPr>
        <w:t>3</w:t>
      </w:r>
      <w:r>
        <w:rPr>
          <w:rFonts w:hint="eastAsia" w:ascii="宋体" w:hAnsi="宋体"/>
          <w:b/>
          <w:i w:val="0"/>
          <w:iCs w:val="0"/>
          <w:kern w:val="28"/>
          <w:sz w:val="24"/>
          <w:lang w:bidi="zh-CN"/>
        </w:rPr>
        <w:t>.委托人管理</w:t>
      </w:r>
    </w:p>
    <w:p>
      <w:pPr>
        <w:spacing w:line="360" w:lineRule="auto"/>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w:t>
      </w:r>
      <w:r>
        <w:rPr>
          <w:rFonts w:asciiTheme="minorEastAsia" w:hAnsiTheme="minorEastAsia" w:eastAsiaTheme="minorEastAsia"/>
          <w:i w:val="0"/>
          <w:iCs w:val="0"/>
          <w:sz w:val="24"/>
        </w:rPr>
        <w:t>.3</w:t>
      </w:r>
      <w:r>
        <w:rPr>
          <w:rFonts w:hint="eastAsia" w:asciiTheme="minorEastAsia" w:hAnsiTheme="minorEastAsia" w:eastAsiaTheme="minorEastAsia"/>
          <w:i w:val="0"/>
          <w:iCs w:val="0"/>
          <w:sz w:val="24"/>
        </w:rPr>
        <w:t>决定或答复</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委托人应在收到监理人书面提出的事项后</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天内作出书面答复。</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4.监理人义务</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4</w:t>
      </w:r>
      <w:r>
        <w:rPr>
          <w:rFonts w:asciiTheme="minorEastAsia" w:hAnsiTheme="minorEastAsia" w:eastAsiaTheme="minorEastAsia"/>
          <w:b/>
          <w:bCs/>
          <w:i w:val="0"/>
          <w:iCs w:val="0"/>
          <w:sz w:val="24"/>
        </w:rPr>
        <w:t>.2</w:t>
      </w:r>
      <w:r>
        <w:rPr>
          <w:rFonts w:hint="eastAsia" w:asciiTheme="minorEastAsia" w:hAnsiTheme="minorEastAsia" w:eastAsiaTheme="minorEastAsia"/>
          <w:b/>
          <w:bCs/>
          <w:i w:val="0"/>
          <w:iCs w:val="0"/>
          <w:sz w:val="24"/>
        </w:rPr>
        <w:t>履约保证金</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4.2.1 缺陷责任期保函金额：</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5.监理要求</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5.1监理范围</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5.1.2 工程范围包括：</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5.1.3 阶段范围包括：</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5.1.4 工作范围包括：</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5.3监理内容</w:t>
      </w:r>
    </w:p>
    <w:p>
      <w:pPr>
        <w:spacing w:line="360" w:lineRule="auto"/>
        <w:ind w:firstLine="420" w:firstLineChars="200"/>
        <w:rPr>
          <w:rFonts w:asciiTheme="minorEastAsia" w:hAnsiTheme="minorEastAsia" w:eastAsiaTheme="minorEastAsia"/>
          <w:i w:val="0"/>
          <w:iCs w:val="0"/>
          <w:sz w:val="24"/>
        </w:rPr>
      </w:pPr>
      <w:r>
        <w:rPr>
          <w:rFonts w:hAnsi="宋体"/>
          <w:i w:val="0"/>
          <w:iCs w:val="0"/>
          <w:szCs w:val="21"/>
        </w:rPr>
        <w:t>□</w:t>
      </w:r>
      <w:r>
        <w:rPr>
          <w:rFonts w:asciiTheme="minorEastAsia" w:hAnsiTheme="minorEastAsia" w:eastAsiaTheme="minorEastAsia"/>
          <w:i w:val="0"/>
          <w:iCs w:val="0"/>
          <w:sz w:val="24"/>
        </w:rPr>
        <w:t>工程同时设置总监理工程师办公室和驻地监理工程师办公室：总监理工程师办公室 设立工地试验室，驻地监理工程师办公室不设立工地试验室，总监理工程师办公室工地试验室的资质及相应的检查项目和抽检频率：</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20" w:firstLineChars="200"/>
        <w:rPr>
          <w:rFonts w:asciiTheme="minorEastAsia" w:hAnsiTheme="minorEastAsia" w:eastAsiaTheme="minorEastAsia"/>
          <w:i w:val="0"/>
          <w:iCs w:val="0"/>
          <w:sz w:val="24"/>
        </w:rPr>
      </w:pPr>
      <w:r>
        <w:rPr>
          <w:rFonts w:hAnsi="宋体"/>
          <w:i w:val="0"/>
          <w:iCs w:val="0"/>
          <w:szCs w:val="21"/>
        </w:rPr>
        <w:t>□</w:t>
      </w:r>
      <w:r>
        <w:rPr>
          <w:rFonts w:asciiTheme="minorEastAsia" w:hAnsiTheme="minorEastAsia" w:eastAsiaTheme="minorEastAsia"/>
          <w:i w:val="0"/>
          <w:iCs w:val="0"/>
          <w:sz w:val="24"/>
        </w:rPr>
        <w:t>工程同时设置总监理工程师办公室和驻地监理工程师办公室：总监理工程师办公室 和驻地监理工程师办公室均设立工地试验室，总监理工程师办公室和驻地监理工程师办公室工地试验室的资质及相应的检查项目和抽检频率：</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ind w:firstLine="420" w:firstLineChars="200"/>
        <w:rPr>
          <w:rFonts w:asciiTheme="minorEastAsia" w:hAnsiTheme="minorEastAsia" w:eastAsiaTheme="minorEastAsia"/>
          <w:i w:val="0"/>
          <w:iCs w:val="0"/>
          <w:sz w:val="24"/>
        </w:rPr>
      </w:pPr>
      <w:r>
        <w:rPr>
          <w:rFonts w:hAnsi="宋体"/>
          <w:i w:val="0"/>
          <w:iCs w:val="0"/>
          <w:szCs w:val="21"/>
        </w:rPr>
        <w:t>□</w:t>
      </w:r>
      <w:r>
        <w:rPr>
          <w:rFonts w:asciiTheme="minorEastAsia" w:hAnsiTheme="minorEastAsia" w:eastAsiaTheme="minorEastAsia"/>
          <w:i w:val="0"/>
          <w:iCs w:val="0"/>
          <w:sz w:val="24"/>
        </w:rPr>
        <w:t>工程只设置总监理工程师办公室：总监理工程师办公室设立工地试验室，工地试验 室的资质及相应的检查项目和抽检频率：</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rPr>
          <w:rFonts w:asciiTheme="minorEastAsia" w:hAnsiTheme="minorEastAsia" w:eastAsiaTheme="minorEastAsia"/>
          <w:b/>
          <w:bCs/>
          <w:i w:val="0"/>
          <w:iCs w:val="0"/>
          <w:sz w:val="24"/>
        </w:rPr>
      </w:pPr>
      <w:r>
        <w:rPr>
          <w:rFonts w:asciiTheme="minorEastAsia" w:hAnsiTheme="minorEastAsia" w:eastAsiaTheme="minorEastAsia"/>
          <w:b/>
          <w:bCs/>
          <w:i w:val="0"/>
          <w:iCs w:val="0"/>
          <w:sz w:val="24"/>
        </w:rPr>
        <w:t xml:space="preserve">5.5监理服务形式 </w:t>
      </w:r>
    </w:p>
    <w:p>
      <w:pPr>
        <w:spacing w:line="360" w:lineRule="auto"/>
        <w:ind w:firstLine="420" w:firstLineChars="200"/>
        <w:rPr>
          <w:i w:val="0"/>
          <w:iCs w:val="0"/>
        </w:rPr>
      </w:pPr>
      <w:r>
        <w:rPr>
          <w:i w:val="0"/>
          <w:iCs w:val="0"/>
        </w:rPr>
        <w:t>监理服务机构设置：</w:t>
      </w:r>
      <w:r>
        <w:rPr>
          <w:i w:val="0"/>
          <w:iCs w:val="0"/>
          <w:u w:val="single"/>
        </w:rPr>
        <w:t xml:space="preserve">                                                        </w:t>
      </w:r>
      <w:r>
        <w:rPr>
          <w:i w:val="0"/>
          <w:iCs w:val="0"/>
        </w:rPr>
        <w:t>。</w:t>
      </w:r>
    </w:p>
    <w:p>
      <w:pPr>
        <w:spacing w:line="360" w:lineRule="auto"/>
        <w:ind w:firstLine="420" w:firstLineChars="200"/>
        <w:rPr>
          <w:rFonts w:asciiTheme="minorEastAsia" w:hAnsiTheme="minorEastAsia" w:eastAsiaTheme="minorEastAsia"/>
          <w:i w:val="0"/>
          <w:iCs w:val="0"/>
          <w:sz w:val="24"/>
        </w:rPr>
      </w:pPr>
      <w:r>
        <w:rPr>
          <w:i w:val="0"/>
          <w:iCs w:val="0"/>
        </w:rPr>
        <w:t>总监理工程师办公室按（组建原则、设立方式）组建，下设</w:t>
      </w:r>
      <w:r>
        <w:rPr>
          <w:i w:val="0"/>
          <w:iCs w:val="0"/>
          <w:u w:val="single"/>
        </w:rPr>
        <w:t xml:space="preserve">      </w:t>
      </w:r>
      <w:r>
        <w:rPr>
          <w:i w:val="0"/>
          <w:iCs w:val="0"/>
        </w:rPr>
        <w:t>个驻地监理工程师办公室。</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5.6监理服务目标</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5.6.2对第三方履约管理的服务目标：</w:t>
      </w:r>
      <w:r>
        <w:rPr>
          <w:i w:val="0"/>
          <w:iCs w:val="0"/>
          <w:u w:val="single"/>
        </w:rPr>
        <w:t xml:space="preserve">                                   </w:t>
      </w:r>
      <w:r>
        <w:rPr>
          <w:i w:val="0"/>
          <w:iCs w:val="0"/>
        </w:rPr>
        <w:t>。</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5.7委托人对监理人的授权</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5.7.1 委托人对监理人的授权：</w:t>
      </w:r>
      <w:r>
        <w:rPr>
          <w:i w:val="0"/>
          <w:iCs w:val="0"/>
          <w:u w:val="single"/>
        </w:rPr>
        <w:t xml:space="preserve">                                          </w:t>
      </w:r>
      <w:r>
        <w:rPr>
          <w:i w:val="0"/>
          <w:iCs w:val="0"/>
        </w:rPr>
        <w:t>。</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6.开始监理和完成监理</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6.1开始监理</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6.1.1 满足以下条件时，委托人应向监理人发出开始监理通知：</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6.2监理周期延误</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由于非监理人责任造成监理服务期限延误的，延长监理服务期限的计算方法：</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，增加监理服务费用的计算方法：</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8.合同变更</w:t>
      </w:r>
    </w:p>
    <w:p>
      <w:pPr>
        <w:spacing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8.1变更情形</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8.1.1 合同变更时，监理服务期限的调整方法：</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；监理服务费用的调整方法：</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（1）监理人员服务费=增加的服务工作日数×监理人员日平均单价(即人月单价÷21.75)。</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（2）监理办公设施费、交通设施费（含燃料消耗等费用）、试验设施费及生活设施费将按照因增加监理服务而导致实际增加的设施数量及监理单位在报价清单中填报的相应价格进行支付。</w:t>
      </w:r>
    </w:p>
    <w:p>
      <w:pPr>
        <w:pStyle w:val="2"/>
        <w:spacing w:after="0"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8.2合理化建议</w:t>
      </w:r>
    </w:p>
    <w:p>
      <w:pPr>
        <w:pStyle w:val="2"/>
        <w:spacing w:after="0"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8.2.2 监理人提出的合理化建议降低了工程投资、缩短了施工期限或者提高了工程经济效益的，委托人给予监理人如下奖励：</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pStyle w:val="2"/>
        <w:spacing w:after="0" w:line="360" w:lineRule="auto"/>
        <w:jc w:val="left"/>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9.合同价格与支付</w:t>
      </w:r>
    </w:p>
    <w:p>
      <w:pPr>
        <w:pStyle w:val="2"/>
        <w:spacing w:after="0" w:line="360" w:lineRule="auto"/>
        <w:jc w:val="left"/>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9.1合同价格</w:t>
      </w:r>
    </w:p>
    <w:p>
      <w:pPr>
        <w:pStyle w:val="2"/>
        <w:spacing w:after="0"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9.1.1 本合同的价款确定方式：</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pStyle w:val="2"/>
        <w:spacing w:after="0"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在合同实施期间，由于人工、材料、设备等因素的市场价格变化导致本项目监理服务费用变化，合同价格的调整方式和风险范围划分：</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pStyle w:val="2"/>
        <w:spacing w:after="0"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9.3中期支付</w:t>
      </w:r>
    </w:p>
    <w:p>
      <w:pPr>
        <w:pStyle w:val="2"/>
        <w:spacing w:after="0"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9.3.5 最终结清付款涉及政府投资资金的，支付规定如下：</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pStyle w:val="2"/>
        <w:spacing w:after="0"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9.5暂列金额</w:t>
      </w:r>
    </w:p>
    <w:p>
      <w:pPr>
        <w:pStyle w:val="2"/>
        <w:spacing w:after="0"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本合同的暂列金额为监理服务费的</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pStyle w:val="2"/>
        <w:spacing w:after="0"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11.违约</w:t>
      </w:r>
    </w:p>
    <w:p>
      <w:pPr>
        <w:pStyle w:val="2"/>
        <w:spacing w:after="0"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第</w:t>
      </w:r>
      <w:r>
        <w:rPr>
          <w:rFonts w:asciiTheme="minorEastAsia" w:hAnsiTheme="minorEastAsia" w:eastAsiaTheme="minorEastAsia"/>
          <w:i w:val="0"/>
          <w:iCs w:val="0"/>
          <w:sz w:val="24"/>
        </w:rPr>
        <w:t>11.1</w:t>
      </w:r>
      <w:r>
        <w:rPr>
          <w:rFonts w:hint="eastAsia" w:asciiTheme="minorEastAsia" w:hAnsiTheme="minorEastAsia" w:eastAsiaTheme="minorEastAsia"/>
          <w:i w:val="0"/>
          <w:iCs w:val="0"/>
          <w:sz w:val="24"/>
        </w:rPr>
        <w:t>款细化为：</w:t>
      </w:r>
    </w:p>
    <w:p>
      <w:pPr>
        <w:pStyle w:val="2"/>
        <w:spacing w:after="0"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11.1监理人违约</w:t>
      </w:r>
    </w:p>
    <w:p>
      <w:pPr>
        <w:pStyle w:val="2"/>
        <w:spacing w:after="0" w:line="360" w:lineRule="auto"/>
        <w:ind w:firstLine="480" w:firstLineChars="200"/>
        <w:rPr>
          <w:rFonts w:asciiTheme="minorEastAsia" w:hAnsiTheme="minorEastAsia" w:eastAsiaTheme="minorEastAsia"/>
          <w:i w:val="0"/>
          <w:iCs w:val="0"/>
          <w:sz w:val="24"/>
          <w:u w:val="single"/>
        </w:rPr>
      </w:pPr>
      <w:r>
        <w:rPr>
          <w:rFonts w:hint="eastAsia" w:asciiTheme="minorEastAsia" w:hAnsiTheme="minorEastAsia" w:eastAsiaTheme="minorEastAsia"/>
          <w:i w:val="0"/>
          <w:iCs w:val="0"/>
          <w:sz w:val="24"/>
        </w:rPr>
        <w:t>11.1.2 监理人发生违约情况时，委托人有权向监理人课以违约金，具体约定如下：</w:t>
      </w:r>
      <w:r>
        <w:rPr>
          <w:rFonts w:hint="eastAsia"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Theme="minorEastAsia" w:hAnsiTheme="minorEastAsia" w:eastAsiaTheme="minorEastAsia"/>
          <w:i w:val="0"/>
          <w:iCs w:val="0"/>
          <w:sz w:val="24"/>
          <w:u w:val="single"/>
        </w:rPr>
      </w:pP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none"/>
        </w:rPr>
        <w:t>。</w:t>
      </w:r>
    </w:p>
    <w:p>
      <w:pPr>
        <w:pStyle w:val="2"/>
        <w:spacing w:after="0"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11.2委托人违约</w:t>
      </w:r>
    </w:p>
    <w:p>
      <w:pPr>
        <w:pStyle w:val="2"/>
        <w:spacing w:after="0" w:line="360" w:lineRule="auto"/>
        <w:ind w:firstLine="480" w:firstLineChars="200"/>
        <w:rPr>
          <w:rFonts w:asciiTheme="minorEastAsia" w:hAnsiTheme="minorEastAsia" w:eastAsiaTheme="minorEastAsia"/>
          <w:i w:val="0"/>
          <w:iCs w:val="0"/>
          <w:sz w:val="24"/>
          <w:u w:val="single"/>
        </w:rPr>
      </w:pPr>
      <w:r>
        <w:rPr>
          <w:rFonts w:hint="eastAsia" w:asciiTheme="minorEastAsia" w:hAnsiTheme="minorEastAsia" w:eastAsiaTheme="minorEastAsia"/>
          <w:i w:val="0"/>
          <w:iCs w:val="0"/>
          <w:sz w:val="24"/>
        </w:rPr>
        <w:t>11.2.2委托人发生违约情况时，监理人有权向委托人课以违约金，具体约定如下：</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lang w:eastAsia="zh-CN"/>
        </w:rPr>
        <w:t>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none"/>
        </w:rPr>
        <w:t>。</w:t>
      </w:r>
    </w:p>
    <w:p>
      <w:pPr>
        <w:pStyle w:val="2"/>
        <w:spacing w:after="0" w:line="360" w:lineRule="auto"/>
        <w:rPr>
          <w:rFonts w:asciiTheme="minorEastAsia" w:hAnsiTheme="minorEastAsia" w:eastAsiaTheme="minorEastAsia"/>
          <w:b/>
          <w:bCs/>
          <w:i w:val="0"/>
          <w:iCs w:val="0"/>
          <w:sz w:val="24"/>
        </w:rPr>
      </w:pPr>
      <w:r>
        <w:rPr>
          <w:rFonts w:hint="eastAsia" w:asciiTheme="minorEastAsia" w:hAnsiTheme="minorEastAsia" w:eastAsiaTheme="minorEastAsia"/>
          <w:b/>
          <w:bCs/>
          <w:i w:val="0"/>
          <w:iCs w:val="0"/>
          <w:sz w:val="24"/>
        </w:rPr>
        <w:t>12.争议的解决</w:t>
      </w:r>
    </w:p>
    <w:p>
      <w:pPr>
        <w:pStyle w:val="360"/>
        <w:spacing w:line="360" w:lineRule="auto"/>
        <w:ind w:firstLine="480" w:firstLineChars="200"/>
        <w:jc w:val="both"/>
        <w:rPr>
          <w:rFonts w:hAnsi="宋体" w:cs="仿宋"/>
          <w:i w:val="0"/>
          <w:iCs w:val="0"/>
          <w:color w:val="auto"/>
        </w:rPr>
      </w:pPr>
      <w:r>
        <w:rPr>
          <w:rFonts w:hint="eastAsia" w:hAnsi="宋体" w:cs="仿宋"/>
          <w:i w:val="0"/>
          <w:iCs w:val="0"/>
          <w:color w:val="auto"/>
        </w:rPr>
        <w:t>争议的最终解决方式：仲裁或诉讼</w:t>
      </w:r>
    </w:p>
    <w:p>
      <w:pPr>
        <w:pStyle w:val="360"/>
        <w:spacing w:line="360" w:lineRule="auto"/>
        <w:ind w:firstLine="480" w:firstLineChars="200"/>
        <w:jc w:val="both"/>
        <w:rPr>
          <w:rFonts w:hAnsi="宋体" w:cs="仿宋"/>
          <w:i w:val="0"/>
          <w:iCs w:val="0"/>
          <w:color w:val="auto"/>
        </w:rPr>
      </w:pPr>
      <w:r>
        <w:rPr>
          <w:rFonts w:hint="eastAsia" w:hAnsi="宋体" w:cs="仿宋"/>
          <w:i w:val="0"/>
          <w:iCs w:val="0"/>
          <w:color w:val="auto"/>
        </w:rPr>
        <w:t>如采用仲裁，仲裁机构名称：</w:t>
      </w:r>
      <w:r>
        <w:rPr>
          <w:rFonts w:hAnsi="宋体" w:cs="仿宋"/>
          <w:i w:val="0"/>
          <w:iCs w:val="0"/>
          <w:color w:val="auto"/>
          <w:u w:val="single"/>
        </w:rPr>
        <w:t xml:space="preserve">          </w:t>
      </w:r>
      <w:r>
        <w:rPr>
          <w:rFonts w:hint="eastAsia" w:hAnsi="宋体" w:cs="仿宋"/>
          <w:i w:val="0"/>
          <w:iCs w:val="0"/>
          <w:color w:val="auto"/>
        </w:rPr>
        <w:t>仲裁委员会。</w:t>
      </w:r>
    </w:p>
    <w:p>
      <w:pPr>
        <w:pStyle w:val="360"/>
        <w:spacing w:line="360" w:lineRule="auto"/>
        <w:ind w:firstLine="480" w:firstLineChars="200"/>
        <w:jc w:val="both"/>
        <w:rPr>
          <w:rFonts w:hAnsi="宋体" w:cs="仿宋"/>
          <w:i w:val="0"/>
          <w:iCs w:val="0"/>
          <w:color w:val="auto"/>
        </w:rPr>
      </w:pPr>
      <w:r>
        <w:rPr>
          <w:rFonts w:hint="eastAsia" w:hAnsi="宋体" w:cs="仿宋"/>
          <w:i w:val="0"/>
          <w:iCs w:val="0"/>
          <w:color w:val="auto"/>
        </w:rPr>
        <w:t>如采用诉讼，诉讼机构名称：</w:t>
      </w:r>
      <w:r>
        <w:rPr>
          <w:rFonts w:hAnsi="宋体" w:cs="仿宋"/>
          <w:i w:val="0"/>
          <w:iCs w:val="0"/>
          <w:color w:val="auto"/>
          <w:u w:val="single"/>
        </w:rPr>
        <w:t xml:space="preserve">          </w:t>
      </w:r>
      <w:r>
        <w:rPr>
          <w:rFonts w:hint="eastAsia" w:hAnsi="宋体" w:cs="仿宋"/>
          <w:i w:val="0"/>
          <w:iCs w:val="0"/>
          <w:color w:val="auto"/>
        </w:rPr>
        <w:t>法院。</w:t>
      </w:r>
    </w:p>
    <w:p>
      <w:pPr>
        <w:spacing w:line="360" w:lineRule="auto"/>
        <w:ind w:firstLine="420" w:firstLineChars="200"/>
        <w:rPr>
          <w:rFonts w:asciiTheme="minorEastAsia" w:hAnsiTheme="minorEastAsia" w:eastAsiaTheme="minorEastAsia"/>
          <w:i w:val="0"/>
          <w:iCs w:val="0"/>
        </w:rPr>
      </w:pPr>
      <w:bookmarkStart w:id="226" w:name="_Toc196474987"/>
    </w:p>
    <w:bookmarkEnd w:id="225"/>
    <w:bookmarkEnd w:id="226"/>
    <w:p>
      <w:pPr>
        <w:spacing w:line="360" w:lineRule="auto"/>
        <w:ind w:firstLine="562" w:firstLineChars="200"/>
        <w:jc w:val="center"/>
        <w:rPr>
          <w:rFonts w:asciiTheme="minorEastAsia" w:hAnsiTheme="minorEastAsia" w:eastAsiaTheme="minorEastAsia"/>
          <w:b/>
          <w:i w:val="0"/>
          <w:iCs w:val="0"/>
          <w:sz w:val="28"/>
          <w:szCs w:val="28"/>
        </w:rPr>
      </w:pPr>
      <w:r>
        <w:rPr>
          <w:rFonts w:hint="eastAsia" w:asciiTheme="minorEastAsia" w:hAnsiTheme="minorEastAsia" w:eastAsiaTheme="minorEastAsia"/>
          <w:b/>
          <w:i w:val="0"/>
          <w:iCs w:val="0"/>
          <w:sz w:val="28"/>
          <w:szCs w:val="28"/>
        </w:rPr>
        <w:t>第三节</w:t>
      </w:r>
      <w:r>
        <w:rPr>
          <w:rFonts w:hint="eastAsia" w:asciiTheme="minorEastAsia" w:hAnsiTheme="minorEastAsia" w:eastAsiaTheme="minorEastAsia"/>
          <w:b/>
          <w:i w:val="0"/>
          <w:iCs w:val="0"/>
          <w:sz w:val="28"/>
          <w:szCs w:val="28"/>
          <w:lang w:eastAsia="zh-CN"/>
        </w:rPr>
        <w:t>　</w:t>
      </w:r>
      <w:r>
        <w:rPr>
          <w:rFonts w:hint="eastAsia" w:asciiTheme="minorEastAsia" w:hAnsiTheme="minorEastAsia" w:eastAsiaTheme="minorEastAsia"/>
          <w:b/>
          <w:i w:val="0"/>
          <w:iCs w:val="0"/>
          <w:sz w:val="28"/>
          <w:szCs w:val="28"/>
        </w:rPr>
        <w:t>合同附件格式</w:t>
      </w:r>
    </w:p>
    <w:p>
      <w:pPr>
        <w:pStyle w:val="2"/>
        <w:spacing w:after="0"/>
        <w:ind w:firstLine="420" w:firstLineChars="200"/>
        <w:rPr>
          <w:rFonts w:asciiTheme="minorEastAsia" w:hAnsiTheme="minorEastAsia" w:eastAsiaTheme="minorEastAsia"/>
          <w:i w:val="0"/>
          <w:iCs w:val="0"/>
        </w:rPr>
      </w:pPr>
    </w:p>
    <w:p>
      <w:pPr>
        <w:pStyle w:val="432"/>
        <w:rPr>
          <w:rFonts w:ascii="宋体" w:hAnsi="宋体"/>
          <w:i w:val="0"/>
          <w:iCs w:val="0"/>
          <w:sz w:val="28"/>
          <w:szCs w:val="28"/>
        </w:rPr>
      </w:pPr>
      <w:bookmarkStart w:id="227" w:name="bookmark157"/>
      <w:bookmarkStart w:id="228" w:name="_Toc31670"/>
      <w:bookmarkStart w:id="229" w:name="_Toc134890470"/>
      <w:r>
        <w:rPr>
          <w:rFonts w:ascii="宋体" w:hAnsi="宋体"/>
          <w:i w:val="0"/>
          <w:iCs w:val="0"/>
          <w:sz w:val="28"/>
          <w:szCs w:val="28"/>
        </w:rPr>
        <w:t>附件一</w:t>
      </w:r>
      <w:r>
        <w:rPr>
          <w:rFonts w:hint="eastAsia" w:ascii="宋体" w:hAnsi="宋体"/>
          <w:i w:val="0"/>
          <w:iCs w:val="0"/>
          <w:sz w:val="28"/>
          <w:szCs w:val="28"/>
        </w:rPr>
        <w:t xml:space="preserve"> </w:t>
      </w:r>
      <w:r>
        <w:rPr>
          <w:rFonts w:ascii="宋体" w:hAnsi="宋体"/>
          <w:i w:val="0"/>
          <w:iCs w:val="0"/>
          <w:sz w:val="28"/>
          <w:szCs w:val="28"/>
        </w:rPr>
        <w:t>合同协议书</w:t>
      </w:r>
      <w:bookmarkEnd w:id="227"/>
      <w:bookmarkEnd w:id="228"/>
      <w:bookmarkEnd w:id="229"/>
    </w:p>
    <w:p>
      <w:pPr>
        <w:pStyle w:val="130"/>
        <w:shd w:val="clear" w:color="auto" w:fill="auto"/>
        <w:tabs>
          <w:tab w:val="left" w:pos="998"/>
        </w:tabs>
        <w:spacing w:before="0" w:line="440" w:lineRule="exact"/>
        <w:ind w:firstLine="562" w:firstLineChars="200"/>
        <w:jc w:val="center"/>
        <w:rPr>
          <w:rFonts w:cs="宋体" w:asciiTheme="minorEastAsia" w:hAnsiTheme="minorEastAsia" w:eastAsiaTheme="minorEastAsia"/>
          <w:b/>
          <w:i w:val="0"/>
          <w:iCs w:val="0"/>
          <w:sz w:val="28"/>
          <w:szCs w:val="28"/>
        </w:rPr>
      </w:pPr>
      <w:bookmarkStart w:id="230" w:name="bookmark158"/>
      <w:r>
        <w:rPr>
          <w:rFonts w:cs="宋体" w:asciiTheme="minorEastAsia" w:hAnsiTheme="minorEastAsia" w:eastAsiaTheme="minorEastAsia"/>
          <w:b/>
          <w:i w:val="0"/>
          <w:iCs w:val="0"/>
          <w:sz w:val="28"/>
          <w:szCs w:val="28"/>
        </w:rPr>
        <w:t>合同协议书</w:t>
      </w:r>
      <w:bookmarkEnd w:id="230"/>
    </w:p>
    <w:p>
      <w:pPr>
        <w:pStyle w:val="130"/>
        <w:shd w:val="clear" w:color="auto" w:fill="auto"/>
        <w:tabs>
          <w:tab w:val="left" w:leader="underscore" w:pos="1724"/>
          <w:tab w:val="left" w:leader="underscore" w:pos="7870"/>
        </w:tabs>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(委托人名称，以下简称“委托人”）为实施</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(项目名称），己接受</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 xml:space="preserve"> (监理人名称，以下简称“监理人”）对该项目</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施工监理的投标。委托人和监理人共同达成如下协议。</w:t>
      </w:r>
    </w:p>
    <w:p>
      <w:pPr>
        <w:pStyle w:val="130"/>
        <w:shd w:val="clear" w:color="auto" w:fill="auto"/>
        <w:tabs>
          <w:tab w:val="left" w:pos="974"/>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1.</w:t>
      </w:r>
      <w:r>
        <w:rPr>
          <w:rFonts w:hint="eastAsia"/>
          <w:i w:val="0"/>
          <w:iCs w:val="0"/>
          <w:sz w:val="24"/>
          <w:szCs w:val="24"/>
        </w:rPr>
        <w:t xml:space="preserve"> 第</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标段由</w:t>
      </w:r>
      <w:r>
        <w:rPr>
          <w:i w:val="0"/>
          <w:iCs w:val="0"/>
          <w:sz w:val="24"/>
          <w:szCs w:val="24"/>
        </w:rPr>
        <w:t>K</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至</w:t>
      </w:r>
      <w:r>
        <w:rPr>
          <w:i w:val="0"/>
          <w:iCs w:val="0"/>
          <w:sz w:val="24"/>
          <w:szCs w:val="24"/>
        </w:rPr>
        <w:t>K</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，长约</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 xml:space="preserve"> km</w:t>
      </w:r>
      <w:r>
        <w:rPr>
          <w:rFonts w:hint="eastAsia"/>
          <w:i w:val="0"/>
          <w:iCs w:val="0"/>
          <w:sz w:val="24"/>
          <w:szCs w:val="24"/>
        </w:rPr>
        <w:t>，公路等级为</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，设计时速为</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路面，有</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立交</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处；特大桥</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座，计长</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 xml:space="preserve"> m</w:t>
      </w:r>
      <w:r>
        <w:rPr>
          <w:rFonts w:hint="eastAsia"/>
          <w:i w:val="0"/>
          <w:iCs w:val="0"/>
          <w:sz w:val="24"/>
          <w:szCs w:val="24"/>
        </w:rPr>
        <w:t>；大中桥</w:t>
      </w:r>
      <w:r>
        <w:rPr>
          <w:rFonts w:hint="eastAsia"/>
          <w:i w:val="0"/>
          <w:iCs w:val="0"/>
          <w:sz w:val="24"/>
          <w:szCs w:val="24"/>
          <w:u w:val="single"/>
        </w:rPr>
        <w:t xml:space="preserve"> </w:t>
      </w:r>
      <w:r>
        <w:rPr>
          <w:i w:val="0"/>
          <w:iCs w:val="0"/>
          <w:sz w:val="24"/>
          <w:szCs w:val="24"/>
          <w:u w:val="single"/>
        </w:rPr>
        <w:t xml:space="preserve">  </w:t>
      </w:r>
      <w:r>
        <w:rPr>
          <w:rFonts w:hint="eastAsia"/>
          <w:i w:val="0"/>
          <w:iCs w:val="0"/>
          <w:sz w:val="24"/>
          <w:szCs w:val="24"/>
        </w:rPr>
        <w:t>座，计长</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m</w:t>
      </w:r>
      <w:r>
        <w:rPr>
          <w:rFonts w:hint="eastAsia"/>
          <w:i w:val="0"/>
          <w:iCs w:val="0"/>
          <w:sz w:val="24"/>
          <w:szCs w:val="24"/>
        </w:rPr>
        <w:t>；以及其他构造物工程等</w:t>
      </w:r>
      <w:r>
        <w:rPr>
          <w:rFonts w:asciiTheme="minorEastAsia" w:hAnsiTheme="minorEastAsia" w:eastAsiaTheme="minorEastAsia"/>
          <w:i w:val="0"/>
          <w:iCs w:val="0"/>
          <w:sz w:val="24"/>
          <w:szCs w:val="24"/>
        </w:rPr>
        <w:t>。</w:t>
      </w:r>
    </w:p>
    <w:p>
      <w:pPr>
        <w:pStyle w:val="130"/>
        <w:shd w:val="clear" w:color="auto" w:fill="auto"/>
        <w:tabs>
          <w:tab w:val="left" w:pos="998"/>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2.</w:t>
      </w:r>
      <w:r>
        <w:rPr>
          <w:rFonts w:asciiTheme="minorEastAsia" w:hAnsiTheme="minorEastAsia" w:eastAsiaTheme="minorEastAsia"/>
          <w:i w:val="0"/>
          <w:iCs w:val="0"/>
          <w:sz w:val="24"/>
          <w:szCs w:val="24"/>
        </w:rPr>
        <w:t>下列文件应视为构成合同文件的组成部分：</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本合同协议书及各种合同附件；</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中标通知书；</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投标函；</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项目专用合同条款；</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公路工程专用合同条款；</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通用合同条款；</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委托人要求；</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监理服务费用清单；</w:t>
      </w:r>
    </w:p>
    <w:p>
      <w:pPr>
        <w:pStyle w:val="130"/>
        <w:numPr>
          <w:ilvl w:val="0"/>
          <w:numId w:val="4"/>
        </w:numPr>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监理人有关人员、试验检测设备投入的承诺；</w:t>
      </w:r>
    </w:p>
    <w:p>
      <w:pPr>
        <w:pStyle w:val="130"/>
        <w:numPr>
          <w:ilvl w:val="0"/>
          <w:numId w:val="4"/>
        </w:numPr>
        <w:shd w:val="clear" w:color="auto" w:fill="auto"/>
        <w:tabs>
          <w:tab w:val="left" w:pos="993"/>
        </w:tabs>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其他合同文件。</w:t>
      </w:r>
    </w:p>
    <w:p>
      <w:pPr>
        <w:pStyle w:val="130"/>
        <w:shd w:val="clear" w:color="auto" w:fill="auto"/>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上述合同文件互相补充和解释。如果合同文件之间存在矛盾或不一致之处，以上述文件的排列顺序在先者为准。</w:t>
      </w:r>
    </w:p>
    <w:p>
      <w:pPr>
        <w:pStyle w:val="37"/>
        <w:tabs>
          <w:tab w:val="left" w:pos="998"/>
          <w:tab w:val="left" w:leader="underscore" w:pos="4893"/>
          <w:tab w:val="left" w:leader="underscore" w:pos="6388"/>
        </w:tabs>
        <w:ind w:left="0"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3.</w:t>
      </w:r>
      <w:r>
        <w:rPr>
          <w:rFonts w:asciiTheme="minorEastAsia" w:hAnsiTheme="minorEastAsia" w:eastAsiaTheme="minorEastAsia"/>
          <w:i w:val="0"/>
          <w:iCs w:val="0"/>
          <w:sz w:val="24"/>
          <w:szCs w:val="24"/>
        </w:rPr>
        <w:fldChar w:fldCharType="begin"/>
      </w:r>
      <w:r>
        <w:rPr>
          <w:rFonts w:asciiTheme="minorEastAsia" w:hAnsiTheme="minorEastAsia" w:eastAsiaTheme="minorEastAsia"/>
          <w:i w:val="0"/>
          <w:iCs w:val="0"/>
          <w:sz w:val="24"/>
          <w:szCs w:val="24"/>
        </w:rPr>
        <w:instrText xml:space="preserve"> TOC \o "1-5" \h \z </w:instrText>
      </w:r>
      <w:r>
        <w:rPr>
          <w:rFonts w:asciiTheme="minorEastAsia" w:hAnsiTheme="minorEastAsia" w:eastAsiaTheme="minorEastAsia"/>
          <w:i w:val="0"/>
          <w:iCs w:val="0"/>
          <w:sz w:val="24"/>
          <w:szCs w:val="24"/>
        </w:rPr>
        <w:fldChar w:fldCharType="separate"/>
      </w:r>
      <w:r>
        <w:rPr>
          <w:rFonts w:asciiTheme="minorEastAsia" w:hAnsiTheme="minorEastAsia" w:eastAsiaTheme="minorEastAsia"/>
          <w:i w:val="0"/>
          <w:iCs w:val="0"/>
          <w:sz w:val="24"/>
          <w:szCs w:val="24"/>
        </w:rPr>
        <w:t>签约合同价：人民币（大写</w:t>
      </w:r>
      <w:r>
        <w:rPr>
          <w:rFonts w:asciiTheme="minorEastAsia" w:hAnsiTheme="minorEastAsia" w:eastAsiaTheme="minorEastAsia"/>
          <w:i w:val="0"/>
          <w:iCs w:val="0"/>
          <w:sz w:val="24"/>
          <w:szCs w:val="24"/>
          <w:lang w:bidi="en-US"/>
        </w:rPr>
        <w:t>）</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元</w:t>
      </w:r>
      <w:r>
        <w:rPr>
          <w:rFonts w:asciiTheme="minorEastAsia" w:hAnsiTheme="minorEastAsia" w:eastAsiaTheme="minorEastAsia"/>
          <w:i w:val="0"/>
          <w:iCs w:val="0"/>
          <w:sz w:val="24"/>
          <w:szCs w:val="24"/>
          <w:lang w:bidi="en-US"/>
        </w:rPr>
        <w:t>（¥</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 xml:space="preserve">) </w:t>
      </w:r>
    </w:p>
    <w:p>
      <w:pPr>
        <w:pStyle w:val="37"/>
        <w:tabs>
          <w:tab w:val="left" w:leader="underscore" w:pos="5639"/>
        </w:tabs>
        <w:ind w:left="0"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其中：施工阶段（包括施工准备阶段</w:t>
      </w:r>
      <w:r>
        <w:rPr>
          <w:rFonts w:asciiTheme="minorEastAsia" w:hAnsiTheme="minorEastAsia" w:eastAsiaTheme="minorEastAsia"/>
          <w:i w:val="0"/>
          <w:iCs w:val="0"/>
          <w:sz w:val="24"/>
          <w:szCs w:val="24"/>
          <w:lang w:bidi="en-US"/>
        </w:rPr>
        <w:t>）</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元；</w:t>
      </w:r>
    </w:p>
    <w:p>
      <w:pPr>
        <w:pStyle w:val="37"/>
        <w:tabs>
          <w:tab w:val="left" w:leader="underscore" w:pos="4652"/>
        </w:tabs>
        <w:ind w:left="0" w:firstLine="1200" w:firstLineChars="5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交工</w:t>
      </w:r>
      <w:r>
        <w:rPr>
          <w:rFonts w:asciiTheme="minorEastAsia" w:hAnsiTheme="minorEastAsia" w:eastAsiaTheme="minorEastAsia"/>
          <w:i w:val="0"/>
          <w:iCs w:val="0"/>
          <w:sz w:val="24"/>
          <w:szCs w:val="24"/>
        </w:rPr>
        <w:t>验收与缺陷责任期阶段</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元；</w:t>
      </w:r>
    </w:p>
    <w:p>
      <w:pPr>
        <w:pStyle w:val="37"/>
        <w:tabs>
          <w:tab w:val="left" w:leader="underscore" w:pos="6388"/>
        </w:tabs>
        <w:ind w:left="0"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bidi="en-US"/>
        </w:rPr>
        <w:t>4.</w:t>
      </w:r>
      <w:r>
        <w:rPr>
          <w:rFonts w:asciiTheme="minorEastAsia" w:hAnsiTheme="minorEastAsia" w:eastAsiaTheme="minorEastAsia"/>
          <w:i w:val="0"/>
          <w:iCs w:val="0"/>
          <w:sz w:val="24"/>
          <w:szCs w:val="24"/>
        </w:rPr>
        <w:t>总监理工程师</w:t>
      </w:r>
      <w:r>
        <w:rPr>
          <w:rFonts w:hint="eastAsia" w:asciiTheme="minorEastAsia" w:hAnsiTheme="minorEastAsia" w:eastAsiaTheme="minorEastAsia"/>
          <w:i w:val="0"/>
          <w:iCs w:val="0"/>
          <w:sz w:val="24"/>
          <w:szCs w:val="24"/>
        </w:rPr>
        <w:t>或驻地监理工程师</w:t>
      </w:r>
      <w:r>
        <w:rPr>
          <w:rFonts w:asciiTheme="minorEastAsia" w:hAnsiTheme="minorEastAsia" w:eastAsiaTheme="minorEastAsia"/>
          <w:i w:val="0"/>
          <w:iCs w:val="0"/>
          <w:sz w:val="24"/>
          <w:szCs w:val="24"/>
        </w:rPr>
        <w:t>：</w:t>
      </w:r>
      <w:r>
        <w:rPr>
          <w:rStyle w:val="258"/>
          <w:rFonts w:hint="eastAsia" w:asciiTheme="minorEastAsia" w:hAnsiTheme="minorEastAsia" w:eastAsiaTheme="minorEastAsia"/>
          <w:i w:val="0"/>
          <w:iCs w:val="0"/>
          <w:color w:val="auto"/>
          <w:sz w:val="24"/>
          <w:szCs w:val="24"/>
          <w:u w:val="single"/>
        </w:rPr>
        <w:t xml:space="preserve">    </w:t>
      </w:r>
      <w:r>
        <w:rPr>
          <w:rFonts w:asciiTheme="minorEastAsia" w:hAnsiTheme="minorEastAsia" w:eastAsiaTheme="minorEastAsia"/>
          <w:i w:val="0"/>
          <w:iCs w:val="0"/>
          <w:sz w:val="24"/>
          <w:szCs w:val="24"/>
        </w:rPr>
        <w:t>。</w:t>
      </w:r>
      <w:r>
        <w:rPr>
          <w:rFonts w:asciiTheme="minorEastAsia" w:hAnsiTheme="minorEastAsia" w:eastAsiaTheme="minorEastAsia"/>
          <w:i w:val="0"/>
          <w:iCs w:val="0"/>
          <w:sz w:val="24"/>
          <w:szCs w:val="24"/>
        </w:rPr>
        <w:fldChar w:fldCharType="end"/>
      </w:r>
    </w:p>
    <w:p>
      <w:pPr>
        <w:pStyle w:val="130"/>
        <w:shd w:val="clear" w:color="auto" w:fill="auto"/>
        <w:tabs>
          <w:tab w:val="left" w:pos="994"/>
          <w:tab w:val="left" w:leader="underscore" w:pos="7658"/>
        </w:tabs>
        <w:spacing w:before="0" w:line="360" w:lineRule="auto"/>
        <w:ind w:firstLine="480" w:firstLineChars="200"/>
        <w:jc w:val="both"/>
        <w:rPr>
          <w:rStyle w:val="258"/>
          <w:rFonts w:asciiTheme="minorEastAsia" w:hAnsiTheme="minorEastAsia" w:eastAsiaTheme="minorEastAsia"/>
          <w:i w:val="0"/>
          <w:iCs w:val="0"/>
          <w:color w:val="auto"/>
          <w:sz w:val="24"/>
          <w:szCs w:val="24"/>
          <w:u w:val="single"/>
        </w:rPr>
      </w:pPr>
      <w:r>
        <w:rPr>
          <w:rFonts w:hint="eastAsia" w:asciiTheme="minorEastAsia" w:hAnsiTheme="minorEastAsia" w:eastAsiaTheme="minorEastAsia"/>
          <w:i w:val="0"/>
          <w:iCs w:val="0"/>
          <w:sz w:val="24"/>
          <w:szCs w:val="24"/>
        </w:rPr>
        <w:t>5.</w:t>
      </w:r>
      <w:r>
        <w:rPr>
          <w:rFonts w:asciiTheme="minorEastAsia" w:hAnsiTheme="minorEastAsia" w:eastAsiaTheme="minorEastAsia"/>
          <w:i w:val="0"/>
          <w:iCs w:val="0"/>
          <w:sz w:val="24"/>
          <w:szCs w:val="24"/>
        </w:rPr>
        <w:t>监理工作质量符合的标准和要求：</w:t>
      </w:r>
      <w:r>
        <w:rPr>
          <w:rStyle w:val="258"/>
          <w:rFonts w:hint="eastAsia" w:asciiTheme="minorEastAsia" w:hAnsiTheme="minorEastAsia" w:eastAsiaTheme="minorEastAsia"/>
          <w:i w:val="0"/>
          <w:iCs w:val="0"/>
          <w:color w:val="auto"/>
          <w:sz w:val="24"/>
          <w:szCs w:val="24"/>
          <w:u w:val="single"/>
        </w:rPr>
        <w:t xml:space="preserve">    </w:t>
      </w:r>
      <w:r>
        <w:rPr>
          <w:rStyle w:val="258"/>
          <w:rFonts w:hint="eastAsia" w:asciiTheme="minorEastAsia" w:hAnsiTheme="minorEastAsia" w:eastAsiaTheme="minorEastAsia"/>
          <w:i w:val="0"/>
          <w:iCs w:val="0"/>
          <w:color w:val="auto"/>
          <w:sz w:val="24"/>
          <w:szCs w:val="24"/>
        </w:rPr>
        <w:t>；</w:t>
      </w:r>
      <w:r>
        <w:rPr>
          <w:rFonts w:hint="eastAsia" w:asciiTheme="minorEastAsia" w:hAnsiTheme="minorEastAsia" w:eastAsiaTheme="minorEastAsia"/>
          <w:i w:val="0"/>
          <w:iCs w:val="0"/>
          <w:sz w:val="24"/>
          <w:szCs w:val="24"/>
        </w:rPr>
        <w:t>安全目标</w:t>
      </w:r>
      <w:r>
        <w:rPr>
          <w:rStyle w:val="258"/>
          <w:rFonts w:hint="eastAsia" w:asciiTheme="minorEastAsia" w:hAnsiTheme="minorEastAsia" w:eastAsiaTheme="minorEastAsia"/>
          <w:i w:val="0"/>
          <w:iCs w:val="0"/>
          <w:color w:val="auto"/>
          <w:sz w:val="24"/>
          <w:szCs w:val="24"/>
        </w:rPr>
        <w:t>：</w:t>
      </w:r>
      <w:r>
        <w:rPr>
          <w:rStyle w:val="258"/>
          <w:rFonts w:hint="eastAsia" w:asciiTheme="minorEastAsia" w:hAnsiTheme="minorEastAsia" w:eastAsiaTheme="minorEastAsia"/>
          <w:i w:val="0"/>
          <w:iCs w:val="0"/>
          <w:color w:val="auto"/>
          <w:sz w:val="24"/>
          <w:szCs w:val="24"/>
          <w:u w:val="single"/>
        </w:rPr>
        <w:t xml:space="preserve">    </w:t>
      </w:r>
      <w:r>
        <w:rPr>
          <w:rStyle w:val="258"/>
          <w:rFonts w:hint="eastAsia" w:asciiTheme="minorEastAsia" w:hAnsiTheme="minorEastAsia" w:eastAsiaTheme="minorEastAsia"/>
          <w:i w:val="0"/>
          <w:iCs w:val="0"/>
          <w:color w:val="auto"/>
          <w:sz w:val="24"/>
          <w:szCs w:val="24"/>
        </w:rPr>
        <w:t>。</w:t>
      </w:r>
    </w:p>
    <w:p>
      <w:pPr>
        <w:pStyle w:val="130"/>
        <w:shd w:val="clear" w:color="auto" w:fill="auto"/>
        <w:tabs>
          <w:tab w:val="left" w:pos="994"/>
          <w:tab w:val="left" w:leader="underscore" w:pos="7658"/>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6.</w:t>
      </w:r>
      <w:r>
        <w:rPr>
          <w:rFonts w:asciiTheme="minorEastAsia" w:hAnsiTheme="minorEastAsia" w:eastAsiaTheme="minorEastAsia"/>
          <w:i w:val="0"/>
          <w:iCs w:val="0"/>
          <w:sz w:val="24"/>
          <w:szCs w:val="24"/>
        </w:rPr>
        <w:t>监理人承诺按合同约定承担工程的施工监理。</w:t>
      </w:r>
    </w:p>
    <w:p>
      <w:pPr>
        <w:pStyle w:val="130"/>
        <w:shd w:val="clear" w:color="auto" w:fill="auto"/>
        <w:tabs>
          <w:tab w:val="left" w:pos="994"/>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7.</w:t>
      </w:r>
      <w:r>
        <w:rPr>
          <w:rFonts w:asciiTheme="minorEastAsia" w:hAnsiTheme="minorEastAsia" w:eastAsiaTheme="minorEastAsia"/>
          <w:i w:val="0"/>
          <w:iCs w:val="0"/>
          <w:sz w:val="24"/>
          <w:szCs w:val="24"/>
        </w:rPr>
        <w:t>委托人承诺按合同约定的条件、时间和方式向监理人支付合同价款。</w:t>
      </w:r>
    </w:p>
    <w:p>
      <w:pPr>
        <w:pStyle w:val="130"/>
        <w:shd w:val="clear" w:color="auto" w:fill="auto"/>
        <w:tabs>
          <w:tab w:val="left" w:leader="underscore" w:pos="5200"/>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bidi="en-US"/>
        </w:rPr>
        <w:t>8.</w:t>
      </w:r>
      <w:r>
        <w:rPr>
          <w:rFonts w:asciiTheme="minorEastAsia" w:hAnsiTheme="minorEastAsia" w:eastAsiaTheme="minorEastAsia"/>
          <w:i w:val="0"/>
          <w:iCs w:val="0"/>
          <w:sz w:val="24"/>
          <w:szCs w:val="24"/>
        </w:rPr>
        <w:t>监理人计划开始监理日期：</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，实际日期按照合同条款中约定的开始监理日期为准。监理服务期限：</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个月，其中：施工阶段</w:t>
      </w:r>
      <w:r>
        <w:rPr>
          <w:rFonts w:asciiTheme="minorEastAsia" w:hAnsiTheme="minorEastAsia" w:eastAsiaTheme="minorEastAsia"/>
          <w:i w:val="0"/>
          <w:iCs w:val="0"/>
          <w:sz w:val="24"/>
          <w:szCs w:val="24"/>
          <w:lang w:bidi="en-US"/>
        </w:rPr>
        <w:t>（</w:t>
      </w:r>
      <w:r>
        <w:rPr>
          <w:rFonts w:asciiTheme="minorEastAsia" w:hAnsiTheme="minorEastAsia" w:eastAsiaTheme="minorEastAsia"/>
          <w:i w:val="0"/>
          <w:iCs w:val="0"/>
          <w:sz w:val="24"/>
          <w:szCs w:val="24"/>
        </w:rPr>
        <w:t>含施工准备阶段）监理</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个月，</w:t>
      </w:r>
      <w:r>
        <w:rPr>
          <w:rFonts w:hint="eastAsia" w:asciiTheme="minorEastAsia" w:hAnsiTheme="minorEastAsia" w:eastAsiaTheme="minorEastAsia"/>
          <w:i w:val="0"/>
          <w:iCs w:val="0"/>
          <w:sz w:val="24"/>
          <w:szCs w:val="24"/>
        </w:rPr>
        <w:t>交工</w:t>
      </w:r>
      <w:r>
        <w:rPr>
          <w:rFonts w:asciiTheme="minorEastAsia" w:hAnsiTheme="minorEastAsia" w:eastAsiaTheme="minorEastAsia"/>
          <w:i w:val="0"/>
          <w:iCs w:val="0"/>
          <w:sz w:val="24"/>
          <w:szCs w:val="24"/>
        </w:rPr>
        <w:t>验收与缺陷责任期阶段监理</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个月。</w:t>
      </w:r>
    </w:p>
    <w:p>
      <w:pPr>
        <w:pStyle w:val="130"/>
        <w:shd w:val="clear" w:color="auto" w:fill="auto"/>
        <w:tabs>
          <w:tab w:val="left" w:pos="986"/>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9.</w:t>
      </w:r>
      <w:r>
        <w:rPr>
          <w:rFonts w:asciiTheme="minorEastAsia" w:hAnsiTheme="minorEastAsia" w:eastAsiaTheme="minorEastAsia"/>
          <w:i w:val="0"/>
          <w:iCs w:val="0"/>
          <w:sz w:val="24"/>
          <w:szCs w:val="24"/>
        </w:rPr>
        <w:t>本协议书在监理人提供履约保证金后，由双方法定代表人或其委托代理人签署并加盖单位章后生效。全部工程完工后经交工验收合格、缺陷责任期满签发缺陷责任终止证书后失效。</w:t>
      </w:r>
    </w:p>
    <w:p>
      <w:pPr>
        <w:pStyle w:val="130"/>
        <w:shd w:val="clear" w:color="auto" w:fill="auto"/>
        <w:tabs>
          <w:tab w:val="left" w:leader="underscore" w:pos="4140"/>
          <w:tab w:val="left" w:leader="underscore" w:pos="8166"/>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bidi="en-US"/>
        </w:rPr>
        <w:t>10.</w:t>
      </w:r>
      <w:r>
        <w:rPr>
          <w:rFonts w:asciiTheme="minorEastAsia" w:hAnsiTheme="minorEastAsia" w:eastAsiaTheme="minorEastAsia"/>
          <w:i w:val="0"/>
          <w:iCs w:val="0"/>
          <w:sz w:val="24"/>
          <w:szCs w:val="24"/>
        </w:rPr>
        <w:t>本协议书正本</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份、副本</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份，合同双方各执正本</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份，副本</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份，当正本与副本的内容不一致时，以正本为准。</w:t>
      </w:r>
    </w:p>
    <w:p>
      <w:pPr>
        <w:pStyle w:val="130"/>
        <w:shd w:val="clear" w:color="auto" w:fill="auto"/>
        <w:tabs>
          <w:tab w:val="left" w:pos="1114"/>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11.</w:t>
      </w:r>
      <w:r>
        <w:rPr>
          <w:rFonts w:asciiTheme="minorEastAsia" w:hAnsiTheme="minorEastAsia" w:eastAsiaTheme="minorEastAsia"/>
          <w:i w:val="0"/>
          <w:iCs w:val="0"/>
          <w:sz w:val="24"/>
          <w:szCs w:val="24"/>
        </w:rPr>
        <w:t>合同未尽事宜，双方另行签订补充协议。补充协议是合同的组成部分。</w:t>
      </w:r>
    </w:p>
    <w:p>
      <w:pPr>
        <w:pStyle w:val="130"/>
        <w:shd w:val="clear" w:color="auto" w:fill="auto"/>
        <w:tabs>
          <w:tab w:val="left" w:pos="1114"/>
        </w:tabs>
        <w:spacing w:before="0" w:line="360" w:lineRule="auto"/>
        <w:ind w:firstLine="480" w:firstLineChars="200"/>
        <w:jc w:val="both"/>
        <w:rPr>
          <w:rFonts w:asciiTheme="minorEastAsia" w:hAnsiTheme="minorEastAsia" w:eastAsiaTheme="minorEastAsia"/>
          <w:i w:val="0"/>
          <w:iCs w:val="0"/>
          <w:sz w:val="24"/>
          <w:szCs w:val="24"/>
        </w:rPr>
      </w:pPr>
    </w:p>
    <w:p>
      <w:pPr>
        <w:pStyle w:val="130"/>
        <w:shd w:val="clear" w:color="auto" w:fill="auto"/>
        <w:tabs>
          <w:tab w:val="left" w:pos="1114"/>
        </w:tabs>
        <w:spacing w:before="0" w:line="360" w:lineRule="auto"/>
        <w:ind w:firstLine="480" w:firstLineChars="200"/>
        <w:jc w:val="both"/>
        <w:rPr>
          <w:rFonts w:asciiTheme="minorEastAsia" w:hAnsiTheme="minorEastAsia" w:eastAsiaTheme="minorEastAsia"/>
          <w:i w:val="0"/>
          <w:iCs w:val="0"/>
          <w:sz w:val="24"/>
          <w:szCs w:val="24"/>
        </w:rPr>
      </w:pPr>
    </w:p>
    <w:p>
      <w:pPr>
        <w:autoSpaceDE w:val="0"/>
        <w:autoSpaceDN w:val="0"/>
        <w:adjustRightInd w:val="0"/>
        <w:spacing w:line="360" w:lineRule="auto"/>
        <w:jc w:val="left"/>
        <w:rPr>
          <w:rFonts w:ascii="宋体" w:hAnsi="宋体"/>
          <w:i w:val="0"/>
          <w:iCs w:val="0"/>
          <w:sz w:val="24"/>
        </w:rPr>
      </w:pPr>
      <w:bookmarkStart w:id="231" w:name="bookmark159"/>
      <w:r>
        <w:rPr>
          <w:rFonts w:hint="eastAsia" w:ascii="宋体" w:hAnsi="宋体"/>
          <w:i w:val="0"/>
          <w:iCs w:val="0"/>
          <w:sz w:val="24"/>
        </w:rPr>
        <w:t>委托人：</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 xml:space="preserve">（盖单位章） </w:t>
      </w:r>
      <w:r>
        <w:rPr>
          <w:rFonts w:ascii="宋体" w:hAnsi="宋体"/>
          <w:i w:val="0"/>
          <w:iCs w:val="0"/>
          <w:sz w:val="24"/>
        </w:rPr>
        <w:t xml:space="preserve">        </w:t>
      </w:r>
      <w:r>
        <w:rPr>
          <w:rFonts w:hint="eastAsia" w:ascii="宋体" w:hAnsi="宋体"/>
          <w:i w:val="0"/>
          <w:iCs w:val="0"/>
          <w:sz w:val="24"/>
        </w:rPr>
        <w:t>监理人：</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（盖单位章）</w:t>
      </w:r>
    </w:p>
    <w:p>
      <w:pPr>
        <w:autoSpaceDE w:val="0"/>
        <w:autoSpaceDN w:val="0"/>
        <w:adjustRightInd w:val="0"/>
        <w:spacing w:line="360" w:lineRule="auto"/>
        <w:jc w:val="left"/>
        <w:rPr>
          <w:rFonts w:ascii="宋体" w:hAnsi="宋体"/>
          <w:i w:val="0"/>
          <w:iCs w:val="0"/>
          <w:sz w:val="24"/>
        </w:rPr>
      </w:pPr>
      <w:r>
        <w:rPr>
          <w:rFonts w:hint="eastAsia" w:ascii="宋体" w:hAnsi="宋体"/>
          <w:i w:val="0"/>
          <w:iCs w:val="0"/>
          <w:sz w:val="24"/>
        </w:rPr>
        <w:t xml:space="preserve">法定代表人 </w:t>
      </w:r>
      <w:r>
        <w:rPr>
          <w:rFonts w:ascii="宋体" w:hAnsi="宋体"/>
          <w:i w:val="0"/>
          <w:iCs w:val="0"/>
          <w:sz w:val="24"/>
        </w:rPr>
        <w:t xml:space="preserve">                            </w:t>
      </w:r>
      <w:r>
        <w:rPr>
          <w:rFonts w:hint="eastAsia" w:ascii="宋体" w:hAnsi="宋体"/>
          <w:i w:val="0"/>
          <w:iCs w:val="0"/>
          <w:sz w:val="24"/>
        </w:rPr>
        <w:t>法定代表人</w:t>
      </w:r>
    </w:p>
    <w:p>
      <w:pPr>
        <w:autoSpaceDE w:val="0"/>
        <w:autoSpaceDN w:val="0"/>
        <w:adjustRightInd w:val="0"/>
        <w:spacing w:line="360" w:lineRule="auto"/>
        <w:jc w:val="left"/>
        <w:rPr>
          <w:rFonts w:ascii="宋体" w:hAnsi="宋体"/>
          <w:i w:val="0"/>
          <w:iCs w:val="0"/>
          <w:sz w:val="24"/>
          <w:u w:val="single"/>
        </w:rPr>
      </w:pPr>
      <w:r>
        <w:rPr>
          <w:rFonts w:hint="eastAsia" w:ascii="宋体" w:hAnsi="宋体"/>
          <w:i w:val="0"/>
          <w:iCs w:val="0"/>
          <w:sz w:val="24"/>
        </w:rPr>
        <w:t>或其委托代理人</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（签字）</w:t>
      </w:r>
      <w:r>
        <w:rPr>
          <w:rFonts w:hint="eastAsia" w:ascii="宋体" w:hAnsi="宋体"/>
          <w:i w:val="0"/>
          <w:iCs w:val="0"/>
          <w:sz w:val="24"/>
        </w:rPr>
        <w:t xml:space="preserve"> </w:t>
      </w:r>
      <w:r>
        <w:rPr>
          <w:rFonts w:ascii="宋体" w:hAnsi="宋体"/>
          <w:i w:val="0"/>
          <w:iCs w:val="0"/>
          <w:sz w:val="24"/>
        </w:rPr>
        <w:t xml:space="preserve">     </w:t>
      </w:r>
      <w:r>
        <w:rPr>
          <w:rFonts w:hint="eastAsia" w:ascii="宋体" w:hAnsi="宋体"/>
          <w:i w:val="0"/>
          <w:iCs w:val="0"/>
          <w:sz w:val="24"/>
        </w:rPr>
        <w:t>或其委托代理人</w:t>
      </w:r>
      <w:r>
        <w:rPr>
          <w:rFonts w:ascii="宋体" w:hAnsi="宋体"/>
          <w:i w:val="0"/>
          <w:iCs w:val="0"/>
          <w:sz w:val="24"/>
          <w:u w:val="single"/>
        </w:rPr>
        <w:t xml:space="preserve">          </w:t>
      </w:r>
      <w:r>
        <w:rPr>
          <w:rFonts w:hint="eastAsia" w:ascii="宋体" w:hAnsi="宋体"/>
          <w:i w:val="0"/>
          <w:iCs w:val="0"/>
          <w:sz w:val="24"/>
          <w:u w:val="single"/>
        </w:rPr>
        <w:t>（签字）</w:t>
      </w:r>
    </w:p>
    <w:p>
      <w:pPr>
        <w:autoSpaceDE w:val="0"/>
        <w:autoSpaceDN w:val="0"/>
        <w:adjustRightInd w:val="0"/>
        <w:spacing w:line="360" w:lineRule="auto"/>
        <w:ind w:firstLine="1440" w:firstLineChars="600"/>
        <w:jc w:val="left"/>
        <w:rPr>
          <w:rFonts w:ascii="宋体" w:hAnsi="宋体"/>
          <w:i w:val="0"/>
          <w:iCs w:val="0"/>
          <w:sz w:val="24"/>
        </w:rPr>
      </w:pPr>
      <w:r>
        <w:rPr>
          <w:rFonts w:hint="eastAsia" w:ascii="宋体" w:hAnsi="宋体"/>
          <w:i w:val="0"/>
          <w:iCs w:val="0"/>
          <w:sz w:val="24"/>
        </w:rPr>
        <w:t xml:space="preserve">年 </w:t>
      </w:r>
      <w:r>
        <w:rPr>
          <w:rFonts w:ascii="宋体" w:hAnsi="宋体"/>
          <w:i w:val="0"/>
          <w:iCs w:val="0"/>
          <w:sz w:val="24"/>
        </w:rPr>
        <w:t xml:space="preserve"> </w:t>
      </w:r>
      <w:r>
        <w:rPr>
          <w:rFonts w:hint="eastAsia" w:ascii="宋体" w:hAnsi="宋体"/>
          <w:i w:val="0"/>
          <w:iCs w:val="0"/>
          <w:sz w:val="24"/>
        </w:rPr>
        <w:t xml:space="preserve">月 </w:t>
      </w:r>
      <w:r>
        <w:rPr>
          <w:rFonts w:ascii="宋体" w:hAnsi="宋体"/>
          <w:i w:val="0"/>
          <w:iCs w:val="0"/>
          <w:sz w:val="24"/>
        </w:rPr>
        <w:t xml:space="preserve">  </w:t>
      </w:r>
      <w:r>
        <w:rPr>
          <w:rFonts w:hint="eastAsia" w:ascii="宋体" w:hAnsi="宋体"/>
          <w:i w:val="0"/>
          <w:iCs w:val="0"/>
          <w:sz w:val="24"/>
        </w:rPr>
        <w:t xml:space="preserve">日 </w:t>
      </w:r>
      <w:r>
        <w:rPr>
          <w:rFonts w:ascii="宋体" w:hAnsi="宋体"/>
          <w:i w:val="0"/>
          <w:iCs w:val="0"/>
          <w:sz w:val="24"/>
        </w:rPr>
        <w:t xml:space="preserve">                              </w:t>
      </w:r>
      <w:r>
        <w:rPr>
          <w:rFonts w:hint="eastAsia" w:ascii="宋体" w:hAnsi="宋体"/>
          <w:i w:val="0"/>
          <w:iCs w:val="0"/>
          <w:sz w:val="24"/>
        </w:rPr>
        <w:t xml:space="preserve">年 </w:t>
      </w:r>
      <w:r>
        <w:rPr>
          <w:rFonts w:ascii="宋体" w:hAnsi="宋体"/>
          <w:i w:val="0"/>
          <w:iCs w:val="0"/>
          <w:sz w:val="24"/>
        </w:rPr>
        <w:t xml:space="preserve">  </w:t>
      </w:r>
      <w:r>
        <w:rPr>
          <w:rFonts w:hint="eastAsia" w:ascii="宋体" w:hAnsi="宋体"/>
          <w:i w:val="0"/>
          <w:iCs w:val="0"/>
          <w:sz w:val="24"/>
        </w:rPr>
        <w:t xml:space="preserve">月 </w:t>
      </w:r>
      <w:r>
        <w:rPr>
          <w:rFonts w:ascii="宋体" w:hAnsi="宋体"/>
          <w:i w:val="0"/>
          <w:iCs w:val="0"/>
          <w:sz w:val="24"/>
        </w:rPr>
        <w:t xml:space="preserve">  </w:t>
      </w:r>
      <w:r>
        <w:rPr>
          <w:rFonts w:hint="eastAsia" w:ascii="宋体" w:hAnsi="宋体"/>
          <w:i w:val="0"/>
          <w:iCs w:val="0"/>
          <w:sz w:val="24"/>
        </w:rPr>
        <w:t>日</w:t>
      </w:r>
    </w:p>
    <w:p>
      <w:pPr>
        <w:spacing w:line="360" w:lineRule="auto"/>
        <w:ind w:firstLine="482" w:firstLineChars="200"/>
        <w:rPr>
          <w:rFonts w:cs="MingLiU" w:asciiTheme="minorEastAsia" w:hAnsiTheme="minorEastAsia" w:eastAsiaTheme="minorEastAsia"/>
          <w:b/>
          <w:i w:val="0"/>
          <w:iCs w:val="0"/>
          <w:kern w:val="0"/>
          <w:sz w:val="24"/>
        </w:rPr>
      </w:pPr>
      <w:r>
        <w:rPr>
          <w:rFonts w:asciiTheme="minorEastAsia" w:hAnsiTheme="minorEastAsia" w:eastAsiaTheme="minorEastAsia"/>
          <w:b/>
          <w:i w:val="0"/>
          <w:iCs w:val="0"/>
          <w:sz w:val="24"/>
        </w:rPr>
        <w:br w:type="page"/>
      </w:r>
    </w:p>
    <w:p>
      <w:pPr>
        <w:pStyle w:val="432"/>
        <w:rPr>
          <w:rFonts w:ascii="宋体" w:hAnsi="宋体"/>
          <w:i w:val="0"/>
          <w:iCs w:val="0"/>
          <w:sz w:val="28"/>
          <w:szCs w:val="28"/>
        </w:rPr>
      </w:pPr>
      <w:bookmarkStart w:id="232" w:name="_Toc134890471"/>
      <w:bookmarkStart w:id="233" w:name="_Toc21849"/>
      <w:bookmarkStart w:id="234" w:name="_Toc134890549"/>
      <w:r>
        <w:rPr>
          <w:rFonts w:ascii="宋体" w:hAnsi="宋体"/>
          <w:i w:val="0"/>
          <w:iCs w:val="0"/>
          <w:sz w:val="28"/>
          <w:szCs w:val="28"/>
        </w:rPr>
        <w:t>附件二</w:t>
      </w:r>
      <w:r>
        <w:rPr>
          <w:rFonts w:hint="eastAsia" w:ascii="宋体" w:hAnsi="宋体"/>
          <w:i w:val="0"/>
          <w:iCs w:val="0"/>
          <w:sz w:val="28"/>
          <w:szCs w:val="28"/>
          <w:lang w:eastAsia="zh-CN"/>
        </w:rPr>
        <w:t>　</w:t>
      </w:r>
      <w:r>
        <w:rPr>
          <w:rFonts w:ascii="宋体" w:hAnsi="宋体"/>
          <w:i w:val="0"/>
          <w:iCs w:val="0"/>
          <w:sz w:val="28"/>
          <w:szCs w:val="28"/>
        </w:rPr>
        <w:t>廉政合同</w:t>
      </w:r>
      <w:bookmarkEnd w:id="231"/>
      <w:bookmarkEnd w:id="232"/>
      <w:bookmarkEnd w:id="233"/>
      <w:bookmarkEnd w:id="234"/>
    </w:p>
    <w:p>
      <w:pPr>
        <w:ind w:firstLine="562" w:firstLineChars="200"/>
        <w:jc w:val="center"/>
        <w:rPr>
          <w:rFonts w:asciiTheme="minorEastAsia" w:hAnsiTheme="minorEastAsia" w:eastAsiaTheme="minorEastAsia"/>
          <w:b/>
          <w:i w:val="0"/>
          <w:iCs w:val="0"/>
          <w:sz w:val="28"/>
          <w:szCs w:val="28"/>
        </w:rPr>
      </w:pPr>
      <w:bookmarkStart w:id="235" w:name="bookmark160"/>
      <w:r>
        <w:rPr>
          <w:rFonts w:asciiTheme="minorEastAsia" w:hAnsiTheme="minorEastAsia" w:eastAsiaTheme="minorEastAsia"/>
          <w:b/>
          <w:i w:val="0"/>
          <w:iCs w:val="0"/>
          <w:sz w:val="28"/>
          <w:szCs w:val="28"/>
        </w:rPr>
        <w:t>廉政合同</w:t>
      </w:r>
      <w:bookmarkEnd w:id="235"/>
    </w:p>
    <w:p>
      <w:pPr>
        <w:pStyle w:val="130"/>
        <w:shd w:val="clear" w:color="auto" w:fill="auto"/>
        <w:spacing w:before="0" w:line="360" w:lineRule="auto"/>
        <w:ind w:firstLine="480" w:firstLineChars="200"/>
        <w:jc w:val="left"/>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根据《关于在交通基础设施建设中加强廉政建设的若干意见》以及有关工程建设、廉政建设的规定，为做好工程建设中的党风廉政建设，保证工程建设高效</w:t>
      </w:r>
      <w:r>
        <w:rPr>
          <w:rFonts w:asciiTheme="minorEastAsia" w:hAnsiTheme="minorEastAsia" w:eastAsiaTheme="minorEastAsia"/>
          <w:i w:val="0"/>
          <w:iCs w:val="0"/>
          <w:spacing w:val="-11"/>
          <w:sz w:val="24"/>
          <w:szCs w:val="24"/>
        </w:rPr>
        <w:t>优质，保证建设资金的安全和有效使用以及投资效益，</w:t>
      </w:r>
      <w:r>
        <w:rPr>
          <w:rFonts w:hint="eastAsia" w:asciiTheme="minorEastAsia" w:hAnsiTheme="minorEastAsia" w:eastAsiaTheme="minorEastAsia"/>
          <w:i w:val="0"/>
          <w:iCs w:val="0"/>
          <w:spacing w:val="-11"/>
          <w:sz w:val="24"/>
          <w:szCs w:val="24"/>
          <w:u w:val="single"/>
        </w:rPr>
        <w:t xml:space="preserve">            </w:t>
      </w:r>
      <w:r>
        <w:rPr>
          <w:rFonts w:asciiTheme="minorEastAsia" w:hAnsiTheme="minorEastAsia" w:eastAsiaTheme="minorEastAsia"/>
          <w:i w:val="0"/>
          <w:iCs w:val="0"/>
          <w:spacing w:val="-11"/>
          <w:sz w:val="24"/>
          <w:szCs w:val="24"/>
        </w:rPr>
        <w:t>(项目名称）的项目法人</w:t>
      </w:r>
      <w:r>
        <w:rPr>
          <w:rFonts w:hint="eastAsia" w:asciiTheme="minorEastAsia" w:hAnsiTheme="minorEastAsia" w:eastAsiaTheme="minorEastAsia"/>
          <w:i w:val="0"/>
          <w:iCs w:val="0"/>
          <w:spacing w:val="-11"/>
          <w:sz w:val="24"/>
          <w:szCs w:val="24"/>
          <w:u w:val="single"/>
        </w:rPr>
        <w:t xml:space="preserve">            </w:t>
      </w:r>
      <w:r>
        <w:rPr>
          <w:rFonts w:asciiTheme="minorEastAsia" w:hAnsiTheme="minorEastAsia" w:eastAsiaTheme="minorEastAsia"/>
          <w:i w:val="0"/>
          <w:iCs w:val="0"/>
          <w:spacing w:val="-11"/>
          <w:sz w:val="24"/>
          <w:szCs w:val="24"/>
          <w:lang w:bidi="en-US"/>
        </w:rPr>
        <w:t>(</w:t>
      </w:r>
      <w:r>
        <w:rPr>
          <w:rFonts w:asciiTheme="minorEastAsia" w:hAnsiTheme="minorEastAsia" w:eastAsiaTheme="minorEastAsia"/>
          <w:i w:val="0"/>
          <w:iCs w:val="0"/>
          <w:spacing w:val="-11"/>
          <w:sz w:val="24"/>
          <w:szCs w:val="24"/>
        </w:rPr>
        <w:t>项目法人名称，以下简称“委托人”）与该项目</w:t>
      </w:r>
      <w:r>
        <w:rPr>
          <w:rFonts w:hint="eastAsia" w:asciiTheme="minorEastAsia" w:hAnsiTheme="minorEastAsia" w:eastAsiaTheme="minorEastAsia"/>
          <w:i w:val="0"/>
          <w:iCs w:val="0"/>
          <w:spacing w:val="-11"/>
          <w:sz w:val="24"/>
          <w:szCs w:val="24"/>
          <w:u w:val="single"/>
        </w:rPr>
        <w:t xml:space="preserve">    </w:t>
      </w:r>
      <w:r>
        <w:rPr>
          <w:rFonts w:asciiTheme="minorEastAsia" w:hAnsiTheme="minorEastAsia" w:eastAsiaTheme="minorEastAsia"/>
          <w:i w:val="0"/>
          <w:iCs w:val="0"/>
          <w:spacing w:val="-11"/>
          <w:sz w:val="24"/>
          <w:szCs w:val="24"/>
        </w:rPr>
        <w:t>的施工监理单位</w:t>
      </w:r>
      <w:r>
        <w:rPr>
          <w:rFonts w:hint="eastAsia" w:asciiTheme="minorEastAsia" w:hAnsiTheme="minorEastAsia" w:eastAsiaTheme="minorEastAsia"/>
          <w:i w:val="0"/>
          <w:iCs w:val="0"/>
          <w:spacing w:val="-11"/>
          <w:sz w:val="24"/>
          <w:szCs w:val="24"/>
          <w:u w:val="single"/>
        </w:rPr>
        <w:t xml:space="preserve">        </w:t>
      </w:r>
      <w:r>
        <w:rPr>
          <w:rFonts w:asciiTheme="minorEastAsia" w:hAnsiTheme="minorEastAsia" w:eastAsiaTheme="minorEastAsia"/>
          <w:i w:val="0"/>
          <w:iCs w:val="0"/>
          <w:spacing w:val="-11"/>
          <w:sz w:val="24"/>
          <w:szCs w:val="24"/>
        </w:rPr>
        <w:t>(施工监理单位名称，以下简称“监理人”)，特订立如下合同。</w:t>
      </w:r>
    </w:p>
    <w:p>
      <w:pPr>
        <w:pStyle w:val="183"/>
        <w:keepNext/>
        <w:keepLines/>
        <w:pageBreakBefore w:val="0"/>
        <w:widowControl w:val="0"/>
        <w:numPr>
          <w:ilvl w:val="0"/>
          <w:numId w:val="0"/>
        </w:numPr>
        <w:shd w:val="clear" w:color="auto" w:fill="auto"/>
        <w:tabs>
          <w:tab w:val="left" w:pos="840"/>
        </w:tabs>
        <w:kinsoku/>
        <w:wordWrap/>
        <w:overflowPunct/>
        <w:topLinePunct w:val="0"/>
        <w:autoSpaceDE/>
        <w:autoSpaceDN/>
        <w:bidi w:val="0"/>
        <w:adjustRightInd/>
        <w:snapToGrid/>
        <w:spacing w:before="0" w:after="0" w:line="360" w:lineRule="auto"/>
        <w:ind w:firstLine="480" w:firstLineChars="200"/>
        <w:jc w:val="both"/>
        <w:textAlignment w:val="auto"/>
        <w:rPr>
          <w:rFonts w:asciiTheme="minorEastAsia" w:hAnsiTheme="minorEastAsia" w:eastAsiaTheme="minorEastAsia"/>
          <w:i w:val="0"/>
          <w:iCs w:val="0"/>
          <w:sz w:val="24"/>
          <w:szCs w:val="24"/>
        </w:rPr>
      </w:pPr>
      <w:bookmarkStart w:id="236" w:name="bookmark161"/>
      <w:r>
        <w:rPr>
          <w:rFonts w:hint="eastAsia" w:asciiTheme="minorEastAsia" w:hAnsiTheme="minorEastAsia" w:eastAsiaTheme="minorEastAsia"/>
          <w:i w:val="0"/>
          <w:iCs w:val="0"/>
          <w:sz w:val="24"/>
          <w:szCs w:val="24"/>
          <w:lang w:val="en-US" w:eastAsia="zh-CN"/>
        </w:rPr>
        <w:t>1.</w:t>
      </w:r>
      <w:r>
        <w:rPr>
          <w:rFonts w:asciiTheme="minorEastAsia" w:hAnsiTheme="minorEastAsia" w:eastAsiaTheme="minorEastAsia"/>
          <w:i w:val="0"/>
          <w:iCs w:val="0"/>
          <w:sz w:val="24"/>
          <w:szCs w:val="24"/>
        </w:rPr>
        <w:t>委托人和监理人双方的权利和义务</w:t>
      </w:r>
      <w:bookmarkEnd w:id="236"/>
    </w:p>
    <w:p>
      <w:pPr>
        <w:pStyle w:val="130"/>
        <w:shd w:val="clear" w:color="auto" w:fill="auto"/>
        <w:tabs>
          <w:tab w:val="left" w:pos="1309"/>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（1）</w:t>
      </w:r>
      <w:r>
        <w:rPr>
          <w:rFonts w:asciiTheme="minorEastAsia" w:hAnsiTheme="minorEastAsia" w:eastAsiaTheme="minorEastAsia"/>
          <w:i w:val="0"/>
          <w:iCs w:val="0"/>
          <w:sz w:val="24"/>
          <w:szCs w:val="24"/>
        </w:rPr>
        <w:t>严格遵守党的政策规定和国家有关法律法规及交通运输部的有关规定。</w:t>
      </w:r>
    </w:p>
    <w:p>
      <w:pPr>
        <w:pStyle w:val="130"/>
        <w:shd w:val="clear" w:color="auto" w:fill="auto"/>
        <w:tabs>
          <w:tab w:val="left" w:leader="underscore" w:pos="3293"/>
          <w:tab w:val="left" w:leader="underscore" w:pos="5340"/>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（2）</w:t>
      </w:r>
      <w:r>
        <w:rPr>
          <w:rFonts w:asciiTheme="minorEastAsia" w:hAnsiTheme="minorEastAsia" w:eastAsiaTheme="minorEastAsia"/>
          <w:i w:val="0"/>
          <w:iCs w:val="0"/>
          <w:sz w:val="24"/>
          <w:szCs w:val="24"/>
        </w:rPr>
        <w:t>严格执行</w:t>
      </w:r>
      <w:r>
        <w:rPr>
          <w:rFonts w:asciiTheme="minorEastAsia" w:hAnsiTheme="minorEastAsia" w:eastAsiaTheme="minorEastAsia"/>
          <w:i w:val="0"/>
          <w:iCs w:val="0"/>
          <w:sz w:val="24"/>
          <w:szCs w:val="24"/>
        </w:rPr>
        <w:tab/>
      </w:r>
      <w:r>
        <w:rPr>
          <w:rFonts w:asciiTheme="minorEastAsia" w:hAnsiTheme="minorEastAsia" w:eastAsiaTheme="minorEastAsia"/>
          <w:i w:val="0"/>
          <w:iCs w:val="0"/>
          <w:sz w:val="24"/>
          <w:szCs w:val="24"/>
        </w:rPr>
        <w:t xml:space="preserve"> (项目名称）</w:t>
      </w:r>
      <w:r>
        <w:rPr>
          <w:rFonts w:asciiTheme="minorEastAsia" w:hAnsiTheme="minorEastAsia" w:eastAsiaTheme="minorEastAsia"/>
          <w:i w:val="0"/>
          <w:iCs w:val="0"/>
          <w:sz w:val="24"/>
          <w:szCs w:val="24"/>
        </w:rPr>
        <w:tab/>
      </w:r>
      <w:r>
        <w:rPr>
          <w:rFonts w:hint="eastAsia" w:asciiTheme="minorEastAsia" w:hAnsiTheme="minorEastAsia" w:eastAsiaTheme="minorEastAsia"/>
          <w:i w:val="0"/>
          <w:iCs w:val="0"/>
          <w:sz w:val="24"/>
          <w:szCs w:val="24"/>
        </w:rPr>
        <w:t>标段</w:t>
      </w:r>
      <w:r>
        <w:rPr>
          <w:rFonts w:asciiTheme="minorEastAsia" w:hAnsiTheme="minorEastAsia" w:eastAsiaTheme="minorEastAsia"/>
          <w:i w:val="0"/>
          <w:iCs w:val="0"/>
          <w:sz w:val="24"/>
          <w:szCs w:val="24"/>
        </w:rPr>
        <w:t>施工监理合同文件</w:t>
      </w:r>
      <w:r>
        <w:rPr>
          <w:rFonts w:hint="eastAsia" w:asciiTheme="minorEastAsia" w:hAnsiTheme="minorEastAsia" w:eastAsiaTheme="minorEastAsia"/>
          <w:i w:val="0"/>
          <w:iCs w:val="0"/>
          <w:sz w:val="24"/>
          <w:szCs w:val="24"/>
        </w:rPr>
        <w:t>，</w:t>
      </w:r>
      <w:r>
        <w:rPr>
          <w:rFonts w:asciiTheme="minorEastAsia" w:hAnsiTheme="minorEastAsia" w:eastAsiaTheme="minorEastAsia"/>
          <w:i w:val="0"/>
          <w:iCs w:val="0"/>
          <w:sz w:val="24"/>
          <w:szCs w:val="24"/>
        </w:rPr>
        <w:t>自觉按合同办事。</w:t>
      </w:r>
    </w:p>
    <w:p>
      <w:pPr>
        <w:pStyle w:val="130"/>
        <w:shd w:val="clear" w:color="auto" w:fill="auto"/>
        <w:tabs>
          <w:tab w:val="left" w:pos="1273"/>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（3）</w:t>
      </w:r>
      <w:r>
        <w:rPr>
          <w:rFonts w:asciiTheme="minorEastAsia" w:hAnsiTheme="minorEastAsia" w:eastAsiaTheme="minorEastAsia"/>
          <w:i w:val="0"/>
          <w:iCs w:val="0"/>
          <w:sz w:val="24"/>
          <w:szCs w:val="24"/>
        </w:rPr>
        <w:t>双方的业务活动坚持公开、公正、诚信、透明的原则（法律认定的商业秘密和合同文件另有规定除外），不得损害国家和集体利益，不得违反工程建设管理 规章制度。</w:t>
      </w:r>
    </w:p>
    <w:p>
      <w:pPr>
        <w:pStyle w:val="130"/>
        <w:shd w:val="clear" w:color="auto" w:fill="auto"/>
        <w:tabs>
          <w:tab w:val="left" w:pos="1270"/>
        </w:tabs>
        <w:spacing w:before="0" w:line="360" w:lineRule="auto"/>
        <w:ind w:firstLine="480" w:firstLineChars="200"/>
        <w:jc w:val="left"/>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（4）</w:t>
      </w:r>
      <w:r>
        <w:rPr>
          <w:rFonts w:asciiTheme="minorEastAsia" w:hAnsiTheme="minorEastAsia" w:eastAsiaTheme="minorEastAsia"/>
          <w:i w:val="0"/>
          <w:iCs w:val="0"/>
          <w:sz w:val="24"/>
          <w:szCs w:val="24"/>
        </w:rPr>
        <w:t>建立健全廉政制度，开展廉政教育，设立廉政告示牌，公布举报电话，监督并认真查处违法违纪行为。</w:t>
      </w:r>
    </w:p>
    <w:p>
      <w:pPr>
        <w:pStyle w:val="130"/>
        <w:shd w:val="clear" w:color="auto" w:fill="auto"/>
        <w:tabs>
          <w:tab w:val="left" w:pos="1273"/>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（5）</w:t>
      </w:r>
      <w:r>
        <w:rPr>
          <w:rFonts w:asciiTheme="minorEastAsia" w:hAnsiTheme="minorEastAsia" w:eastAsiaTheme="minorEastAsia"/>
          <w:i w:val="0"/>
          <w:iCs w:val="0"/>
          <w:sz w:val="24"/>
          <w:szCs w:val="24"/>
        </w:rPr>
        <w:t>发现对方在业务活动中有违反廉政规定的行为，有及时提醒对方纠正的权利和义务。</w:t>
      </w:r>
    </w:p>
    <w:p>
      <w:pPr>
        <w:pStyle w:val="130"/>
        <w:shd w:val="clear" w:color="auto" w:fill="auto"/>
        <w:tabs>
          <w:tab w:val="left" w:pos="1270"/>
        </w:tabs>
        <w:spacing w:before="0" w:line="360" w:lineRule="auto"/>
        <w:ind w:firstLine="480" w:firstLineChars="200"/>
        <w:jc w:val="left"/>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（6）</w:t>
      </w:r>
      <w:r>
        <w:rPr>
          <w:rFonts w:asciiTheme="minorEastAsia" w:hAnsiTheme="minorEastAsia" w:eastAsiaTheme="minorEastAsia"/>
          <w:i w:val="0"/>
          <w:iCs w:val="0"/>
          <w:sz w:val="24"/>
          <w:szCs w:val="24"/>
        </w:rPr>
        <w:t>发现对方严重违反本合同义务条款的行为，有向其上级有关部门举报、建议给予处理并要求告知处理结果的权利。</w:t>
      </w:r>
    </w:p>
    <w:p>
      <w:pPr>
        <w:pStyle w:val="183"/>
        <w:keepNext/>
        <w:keepLines/>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360" w:lineRule="auto"/>
        <w:ind w:firstLine="480" w:firstLineChars="200"/>
        <w:jc w:val="both"/>
        <w:textAlignment w:val="auto"/>
        <w:rPr>
          <w:rFonts w:asciiTheme="minorEastAsia" w:hAnsiTheme="minorEastAsia" w:eastAsiaTheme="minorEastAsia"/>
          <w:i w:val="0"/>
          <w:iCs w:val="0"/>
          <w:sz w:val="24"/>
          <w:szCs w:val="24"/>
        </w:rPr>
      </w:pPr>
      <w:bookmarkStart w:id="237" w:name="bookmark162"/>
      <w:r>
        <w:rPr>
          <w:rFonts w:hint="eastAsia" w:asciiTheme="minorEastAsia" w:hAnsiTheme="minorEastAsia" w:eastAsiaTheme="minorEastAsia"/>
          <w:i w:val="0"/>
          <w:iCs w:val="0"/>
          <w:sz w:val="24"/>
          <w:szCs w:val="24"/>
          <w:lang w:val="en-US" w:eastAsia="zh-CN"/>
        </w:rPr>
        <w:t>2.</w:t>
      </w:r>
      <w:r>
        <w:rPr>
          <w:rFonts w:asciiTheme="minorEastAsia" w:hAnsiTheme="minorEastAsia" w:eastAsiaTheme="minorEastAsia"/>
          <w:i w:val="0"/>
          <w:iCs w:val="0"/>
          <w:sz w:val="24"/>
          <w:szCs w:val="24"/>
        </w:rPr>
        <w:t>委托人的义务</w:t>
      </w:r>
      <w:bookmarkEnd w:id="237"/>
    </w:p>
    <w:p>
      <w:pPr>
        <w:pStyle w:val="130"/>
        <w:pageBreakBefore w:val="0"/>
        <w:widowControl w:val="0"/>
        <w:numPr>
          <w:ilvl w:val="0"/>
          <w:numId w:val="0"/>
        </w:numPr>
        <w:shd w:val="clear" w:color="auto" w:fill="auto"/>
        <w:tabs>
          <w:tab w:val="left" w:pos="1251"/>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val="en-US" w:eastAsia="zh-CN"/>
        </w:rPr>
        <w:t>（1）</w:t>
      </w:r>
      <w:r>
        <w:rPr>
          <w:rFonts w:asciiTheme="minorEastAsia" w:hAnsiTheme="minorEastAsia" w:eastAsiaTheme="minorEastAsia"/>
          <w:i w:val="0"/>
          <w:iCs w:val="0"/>
          <w:sz w:val="24"/>
          <w:szCs w:val="24"/>
        </w:rPr>
        <w:t>委托人及其工作人员不得索要或接受监理人的礼金、有价证券和贵重物品，不得让监理人报销任何应由委托人或委托人工作人员个人支付的费用等。</w:t>
      </w:r>
    </w:p>
    <w:p>
      <w:pPr>
        <w:pStyle w:val="130"/>
        <w:pageBreakBefore w:val="0"/>
        <w:widowControl w:val="0"/>
        <w:numPr>
          <w:ilvl w:val="0"/>
          <w:numId w:val="0"/>
        </w:numPr>
        <w:shd w:val="clear" w:color="auto" w:fill="auto"/>
        <w:tabs>
          <w:tab w:val="left" w:pos="1266"/>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eastAsia="zh-CN"/>
        </w:rPr>
        <w:t>（</w:t>
      </w:r>
      <w:r>
        <w:rPr>
          <w:rFonts w:hint="eastAsia" w:asciiTheme="minorEastAsia" w:hAnsiTheme="minorEastAsia" w:eastAsiaTheme="minorEastAsia"/>
          <w:i w:val="0"/>
          <w:iCs w:val="0"/>
          <w:sz w:val="24"/>
          <w:szCs w:val="24"/>
          <w:lang w:val="en-US" w:eastAsia="zh-CN"/>
        </w:rPr>
        <w:t>2</w:t>
      </w:r>
      <w:r>
        <w:rPr>
          <w:rFonts w:hint="eastAsia" w:asciiTheme="minorEastAsia" w:hAnsiTheme="minorEastAsia" w:eastAsiaTheme="minorEastAsia"/>
          <w:i w:val="0"/>
          <w:iCs w:val="0"/>
          <w:sz w:val="24"/>
          <w:szCs w:val="24"/>
          <w:lang w:eastAsia="zh-CN"/>
        </w:rPr>
        <w:t>）</w:t>
      </w:r>
      <w:r>
        <w:rPr>
          <w:rFonts w:asciiTheme="minorEastAsia" w:hAnsiTheme="minorEastAsia" w:eastAsiaTheme="minorEastAsia"/>
          <w:i w:val="0"/>
          <w:iCs w:val="0"/>
          <w:sz w:val="24"/>
          <w:szCs w:val="24"/>
        </w:rPr>
        <w:t>委托人工作人员不得参加监理人安排的超标准宴请和娱乐活动；不得接受监理人提供的通信工具、交通工具和高档办公用品等。</w:t>
      </w:r>
    </w:p>
    <w:p>
      <w:pPr>
        <w:pStyle w:val="130"/>
        <w:pageBreakBefore w:val="0"/>
        <w:widowControl w:val="0"/>
        <w:numPr>
          <w:ilvl w:val="0"/>
          <w:numId w:val="0"/>
        </w:numPr>
        <w:shd w:val="clear" w:color="auto" w:fill="auto"/>
        <w:tabs>
          <w:tab w:val="left" w:pos="1266"/>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eastAsia="zh-CN"/>
        </w:rPr>
        <w:t>（</w:t>
      </w:r>
      <w:r>
        <w:rPr>
          <w:rFonts w:hint="eastAsia" w:asciiTheme="minorEastAsia" w:hAnsiTheme="minorEastAsia" w:eastAsiaTheme="minorEastAsia"/>
          <w:i w:val="0"/>
          <w:iCs w:val="0"/>
          <w:sz w:val="24"/>
          <w:szCs w:val="24"/>
          <w:lang w:val="en-US" w:eastAsia="zh-CN"/>
        </w:rPr>
        <w:t>3</w:t>
      </w:r>
      <w:r>
        <w:rPr>
          <w:rFonts w:hint="eastAsia" w:asciiTheme="minorEastAsia" w:hAnsiTheme="minorEastAsia" w:eastAsiaTheme="minorEastAsia"/>
          <w:i w:val="0"/>
          <w:iCs w:val="0"/>
          <w:sz w:val="24"/>
          <w:szCs w:val="24"/>
          <w:lang w:eastAsia="zh-CN"/>
        </w:rPr>
        <w:t>）</w:t>
      </w:r>
      <w:r>
        <w:rPr>
          <w:rFonts w:asciiTheme="minorEastAsia" w:hAnsiTheme="minorEastAsia" w:eastAsiaTheme="minorEastAsia"/>
          <w:i w:val="0"/>
          <w:iCs w:val="0"/>
          <w:sz w:val="24"/>
          <w:szCs w:val="24"/>
        </w:rPr>
        <w:t>委托人及其工作人员不得要求或者接受监理人为其住房装修、婚丧嫁娶活动、配偶子女的工作安排以及出国出境、旅游等提供方便等。</w:t>
      </w:r>
    </w:p>
    <w:p>
      <w:pPr>
        <w:pStyle w:val="130"/>
        <w:pageBreakBefore w:val="0"/>
        <w:widowControl w:val="0"/>
        <w:numPr>
          <w:ilvl w:val="0"/>
          <w:numId w:val="0"/>
        </w:numPr>
        <w:shd w:val="clear" w:color="auto" w:fill="auto"/>
        <w:tabs>
          <w:tab w:val="left" w:pos="1270"/>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eastAsia="zh-CN"/>
        </w:rPr>
        <w:t>（</w:t>
      </w:r>
      <w:r>
        <w:rPr>
          <w:rFonts w:hint="eastAsia" w:asciiTheme="minorEastAsia" w:hAnsiTheme="minorEastAsia" w:eastAsiaTheme="minorEastAsia"/>
          <w:i w:val="0"/>
          <w:iCs w:val="0"/>
          <w:sz w:val="24"/>
          <w:szCs w:val="24"/>
          <w:lang w:val="en-US" w:eastAsia="zh-CN"/>
        </w:rPr>
        <w:t>4</w:t>
      </w:r>
      <w:r>
        <w:rPr>
          <w:rFonts w:hint="eastAsia" w:asciiTheme="minorEastAsia" w:hAnsiTheme="minorEastAsia" w:eastAsiaTheme="minorEastAsia"/>
          <w:i w:val="0"/>
          <w:iCs w:val="0"/>
          <w:sz w:val="24"/>
          <w:szCs w:val="24"/>
          <w:lang w:eastAsia="zh-CN"/>
        </w:rPr>
        <w:t>）</w:t>
      </w:r>
      <w:r>
        <w:rPr>
          <w:rFonts w:asciiTheme="minorEastAsia" w:hAnsiTheme="minorEastAsia" w:eastAsiaTheme="minorEastAsia"/>
          <w:i w:val="0"/>
          <w:iCs w:val="0"/>
          <w:sz w:val="24"/>
          <w:szCs w:val="24"/>
        </w:rPr>
        <w:t>委托人工作人员及其配偶、子女不得从事与委托人工程有关的材料设备供应、工程分包、劳务等经济活动等。</w:t>
      </w:r>
    </w:p>
    <w:p>
      <w:pPr>
        <w:pStyle w:val="130"/>
        <w:keepNext w:val="0"/>
        <w:keepLines w:val="0"/>
        <w:pageBreakBefore w:val="0"/>
        <w:widowControl w:val="0"/>
        <w:numPr>
          <w:ilvl w:val="0"/>
          <w:numId w:val="0"/>
        </w:numPr>
        <w:shd w:val="clear" w:color="auto" w:fill="auto"/>
        <w:tabs>
          <w:tab w:val="left" w:pos="1268"/>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eastAsia="zh-CN"/>
        </w:rPr>
        <w:t>（</w:t>
      </w:r>
      <w:r>
        <w:rPr>
          <w:rFonts w:hint="eastAsia" w:asciiTheme="minorEastAsia" w:hAnsiTheme="minorEastAsia" w:eastAsiaTheme="minorEastAsia"/>
          <w:i w:val="0"/>
          <w:iCs w:val="0"/>
          <w:sz w:val="24"/>
          <w:szCs w:val="24"/>
          <w:lang w:val="en-US" w:eastAsia="zh-CN"/>
        </w:rPr>
        <w:t>5</w:t>
      </w:r>
      <w:r>
        <w:rPr>
          <w:rFonts w:hint="eastAsia" w:asciiTheme="minorEastAsia" w:hAnsiTheme="minorEastAsia" w:eastAsiaTheme="minorEastAsia"/>
          <w:i w:val="0"/>
          <w:iCs w:val="0"/>
          <w:sz w:val="24"/>
          <w:szCs w:val="24"/>
          <w:lang w:eastAsia="zh-CN"/>
        </w:rPr>
        <w:t>）</w:t>
      </w:r>
      <w:r>
        <w:rPr>
          <w:rFonts w:asciiTheme="minorEastAsia" w:hAnsiTheme="minorEastAsia" w:eastAsiaTheme="minorEastAsia"/>
          <w:i w:val="0"/>
          <w:iCs w:val="0"/>
          <w:sz w:val="24"/>
          <w:szCs w:val="24"/>
        </w:rPr>
        <w:t>委托人及其工作人员不得以任何理由向监理人推荐分包单位或推销材料，不得要求监理人购买合同规定外的材料和设备。</w:t>
      </w:r>
    </w:p>
    <w:p>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eastAsia="zh-CN"/>
        </w:rPr>
        <w:t>（</w:t>
      </w:r>
      <w:r>
        <w:rPr>
          <w:rFonts w:hint="eastAsia" w:asciiTheme="minorEastAsia" w:hAnsiTheme="minorEastAsia" w:eastAsiaTheme="minorEastAsia"/>
          <w:i w:val="0"/>
          <w:iCs w:val="0"/>
          <w:sz w:val="24"/>
          <w:szCs w:val="24"/>
          <w:lang w:val="en-US" w:eastAsia="zh-CN"/>
        </w:rPr>
        <w:t>6</w:t>
      </w:r>
      <w:r>
        <w:rPr>
          <w:rFonts w:hint="eastAsia" w:asciiTheme="minorEastAsia" w:hAnsiTheme="minorEastAsia" w:eastAsiaTheme="minorEastAsia"/>
          <w:i w:val="0"/>
          <w:iCs w:val="0"/>
          <w:sz w:val="24"/>
          <w:szCs w:val="24"/>
          <w:lang w:eastAsia="zh-CN"/>
        </w:rPr>
        <w:t>）</w:t>
      </w:r>
      <w:r>
        <w:rPr>
          <w:rFonts w:asciiTheme="minorEastAsia" w:hAnsiTheme="minorEastAsia" w:eastAsiaTheme="minorEastAsia"/>
          <w:i w:val="0"/>
          <w:iCs w:val="0"/>
          <w:sz w:val="24"/>
          <w:szCs w:val="24"/>
        </w:rPr>
        <w:t>委托人工作人员要秉公办事，不准营私舞弊，不准利用职权从事各种个人有偿中介活动和安排个人施工监理队伍。</w:t>
      </w:r>
    </w:p>
    <w:p>
      <w:pPr>
        <w:pStyle w:val="183"/>
        <w:keepNext/>
        <w:keepLines/>
        <w:pageBreakBefore w:val="0"/>
        <w:widowControl w:val="0"/>
        <w:numPr>
          <w:ilvl w:val="0"/>
          <w:numId w:val="0"/>
        </w:numPr>
        <w:shd w:val="clear" w:color="auto" w:fill="auto"/>
        <w:tabs>
          <w:tab w:val="left" w:pos="840"/>
        </w:tabs>
        <w:kinsoku/>
        <w:wordWrap/>
        <w:overflowPunct/>
        <w:topLinePunct w:val="0"/>
        <w:autoSpaceDE/>
        <w:autoSpaceDN/>
        <w:bidi w:val="0"/>
        <w:adjustRightInd/>
        <w:snapToGrid/>
        <w:spacing w:before="0" w:after="0" w:line="360" w:lineRule="auto"/>
        <w:ind w:firstLine="480" w:firstLineChars="200"/>
        <w:jc w:val="both"/>
        <w:textAlignment w:val="auto"/>
        <w:rPr>
          <w:rFonts w:asciiTheme="minorEastAsia" w:hAnsiTheme="minorEastAsia" w:eastAsiaTheme="minorEastAsia"/>
          <w:i w:val="0"/>
          <w:iCs w:val="0"/>
          <w:sz w:val="24"/>
          <w:szCs w:val="24"/>
        </w:rPr>
      </w:pPr>
      <w:bookmarkStart w:id="238" w:name="bookmark163"/>
      <w:r>
        <w:rPr>
          <w:rFonts w:hint="eastAsia" w:asciiTheme="minorEastAsia" w:hAnsiTheme="minorEastAsia" w:eastAsiaTheme="minorEastAsia"/>
          <w:i w:val="0"/>
          <w:iCs w:val="0"/>
          <w:sz w:val="24"/>
          <w:szCs w:val="24"/>
          <w:lang w:val="en-US" w:eastAsia="zh-CN"/>
        </w:rPr>
        <w:t>3.</w:t>
      </w:r>
      <w:r>
        <w:rPr>
          <w:rFonts w:asciiTheme="minorEastAsia" w:hAnsiTheme="minorEastAsia" w:eastAsiaTheme="minorEastAsia"/>
          <w:i w:val="0"/>
          <w:iCs w:val="0"/>
          <w:sz w:val="24"/>
          <w:szCs w:val="24"/>
        </w:rPr>
        <w:t>监理人的义务</w:t>
      </w:r>
      <w:bookmarkEnd w:id="238"/>
    </w:p>
    <w:p>
      <w:pPr>
        <w:pStyle w:val="130"/>
        <w:keepNext w:val="0"/>
        <w:keepLines w:val="0"/>
        <w:pageBreakBefore w:val="0"/>
        <w:widowControl w:val="0"/>
        <w:numPr>
          <w:ilvl w:val="0"/>
          <w:numId w:val="0"/>
        </w:numPr>
        <w:shd w:val="clear" w:color="auto" w:fill="auto"/>
        <w:tabs>
          <w:tab w:val="left" w:pos="1270"/>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val="en-US" w:eastAsia="zh-CN"/>
        </w:rPr>
        <w:t>(1)</w:t>
      </w:r>
      <w:r>
        <w:rPr>
          <w:rFonts w:asciiTheme="minorEastAsia" w:hAnsiTheme="minorEastAsia" w:eastAsiaTheme="minorEastAsia"/>
          <w:i w:val="0"/>
          <w:iCs w:val="0"/>
          <w:sz w:val="24"/>
          <w:szCs w:val="24"/>
        </w:rPr>
        <w:t>监理人不得以任何理由向委托人及其工作人员行贿或馈赠礼金、有价证券、贵重礼品。</w:t>
      </w:r>
    </w:p>
    <w:p>
      <w:pPr>
        <w:pStyle w:val="130"/>
        <w:keepNext w:val="0"/>
        <w:keepLines w:val="0"/>
        <w:pageBreakBefore w:val="0"/>
        <w:widowControl w:val="0"/>
        <w:numPr>
          <w:ilvl w:val="0"/>
          <w:numId w:val="0"/>
        </w:numPr>
        <w:shd w:val="clear" w:color="auto" w:fill="auto"/>
        <w:tabs>
          <w:tab w:val="left" w:pos="1268"/>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val="en-US" w:eastAsia="zh-CN"/>
        </w:rPr>
        <w:t>(2)</w:t>
      </w:r>
      <w:r>
        <w:rPr>
          <w:rFonts w:asciiTheme="minorEastAsia" w:hAnsiTheme="minorEastAsia" w:eastAsiaTheme="minorEastAsia"/>
          <w:i w:val="0"/>
          <w:iCs w:val="0"/>
          <w:sz w:val="24"/>
          <w:szCs w:val="24"/>
        </w:rPr>
        <w:t>监理人不得以任何名义为委托人及其工作人员报销应由委托人单位或个人支付的任何费用。</w:t>
      </w:r>
    </w:p>
    <w:p>
      <w:pPr>
        <w:pStyle w:val="130"/>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val="en-US" w:eastAsia="zh-CN"/>
        </w:rPr>
        <w:t>(3)</w:t>
      </w:r>
      <w:r>
        <w:rPr>
          <w:rFonts w:asciiTheme="minorEastAsia" w:hAnsiTheme="minorEastAsia" w:eastAsiaTheme="minorEastAsia"/>
          <w:i w:val="0"/>
          <w:iCs w:val="0"/>
          <w:sz w:val="24"/>
          <w:szCs w:val="24"/>
        </w:rPr>
        <w:t>监理人不得以任何理由安排委托人工作人员参加超标准宴请及娱乐活动。</w:t>
      </w:r>
    </w:p>
    <w:p>
      <w:pPr>
        <w:pStyle w:val="130"/>
        <w:keepNext w:val="0"/>
        <w:keepLines w:val="0"/>
        <w:pageBreakBefore w:val="0"/>
        <w:widowControl w:val="0"/>
        <w:numPr>
          <w:ilvl w:val="0"/>
          <w:numId w:val="0"/>
        </w:numPr>
        <w:shd w:val="clear" w:color="auto" w:fill="auto"/>
        <w:tabs>
          <w:tab w:val="left" w:pos="1268"/>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val="en-US" w:eastAsia="zh-CN"/>
        </w:rPr>
        <w:t>(4)</w:t>
      </w:r>
      <w:r>
        <w:rPr>
          <w:rFonts w:asciiTheme="minorEastAsia" w:hAnsiTheme="minorEastAsia" w:eastAsiaTheme="minorEastAsia"/>
          <w:i w:val="0"/>
          <w:iCs w:val="0"/>
          <w:sz w:val="24"/>
          <w:szCs w:val="24"/>
        </w:rPr>
        <w:t>监理人不得为委托人单位和个人购置或提供通信工具、交通工具和高档办公用品等。</w:t>
      </w:r>
    </w:p>
    <w:p>
      <w:pPr>
        <w:pStyle w:val="239"/>
        <w:keepNext w:val="0"/>
        <w:keepLines w:val="0"/>
        <w:pageBreakBefore w:val="0"/>
        <w:widowControl w:val="0"/>
        <w:numPr>
          <w:ilvl w:val="0"/>
          <w:numId w:val="0"/>
        </w:numPr>
        <w:shd w:val="clear" w:color="auto" w:fill="auto"/>
        <w:tabs>
          <w:tab w:val="left" w:pos="840"/>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val="en-US" w:eastAsia="zh-CN"/>
        </w:rPr>
        <w:t>4.</w:t>
      </w:r>
      <w:r>
        <w:rPr>
          <w:rFonts w:asciiTheme="minorEastAsia" w:hAnsiTheme="minorEastAsia" w:eastAsiaTheme="minorEastAsia"/>
          <w:i w:val="0"/>
          <w:iCs w:val="0"/>
          <w:sz w:val="24"/>
          <w:szCs w:val="24"/>
        </w:rPr>
        <w:t>违约责任</w:t>
      </w:r>
    </w:p>
    <w:p>
      <w:pPr>
        <w:pStyle w:val="130"/>
        <w:keepNext w:val="0"/>
        <w:keepLines w:val="0"/>
        <w:pageBreakBefore w:val="0"/>
        <w:widowControl w:val="0"/>
        <w:numPr>
          <w:ilvl w:val="0"/>
          <w:numId w:val="0"/>
        </w:numPr>
        <w:shd w:val="clear" w:color="auto" w:fill="auto"/>
        <w:tabs>
          <w:tab w:val="left" w:pos="1270"/>
        </w:tabs>
        <w:kinsoku/>
        <w:wordWrap/>
        <w:overflowPunct/>
        <w:topLinePunct w:val="0"/>
        <w:autoSpaceDE/>
        <w:autoSpaceDN/>
        <w:bidi w:val="0"/>
        <w:adjustRightInd/>
        <w:snapToGrid/>
        <w:spacing w:before="0" w:line="360"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val="en-US" w:eastAsia="zh-CN"/>
        </w:rPr>
        <w:t>（1）</w:t>
      </w:r>
      <w:r>
        <w:rPr>
          <w:rFonts w:asciiTheme="minorEastAsia" w:hAnsiTheme="minorEastAsia" w:eastAsiaTheme="minorEastAsia"/>
          <w:i w:val="0"/>
          <w:iCs w:val="0"/>
          <w:sz w:val="24"/>
          <w:szCs w:val="24"/>
        </w:rPr>
        <w:t>委托人及其工作人员违反本合同第1、2条，按管理权限，依据有关规定给予党纪、政纪或组织处理；涉嫌犯罪的，移交司法机关追究刑事责任；给监理人单位造成经济损失的，应予以赔偿。</w:t>
      </w:r>
    </w:p>
    <w:p>
      <w:pPr>
        <w:pStyle w:val="130"/>
        <w:keepNext w:val="0"/>
        <w:keepLines w:val="0"/>
        <w:pageBreakBefore w:val="0"/>
        <w:widowControl w:val="0"/>
        <w:numPr>
          <w:ilvl w:val="0"/>
          <w:numId w:val="0"/>
        </w:numPr>
        <w:shd w:val="clear" w:color="auto" w:fill="auto"/>
        <w:tabs>
          <w:tab w:val="left" w:pos="1270"/>
        </w:tabs>
        <w:kinsoku/>
        <w:wordWrap/>
        <w:overflowPunct/>
        <w:topLinePunct w:val="0"/>
        <w:autoSpaceDE/>
        <w:autoSpaceDN/>
        <w:bidi w:val="0"/>
        <w:adjustRightInd/>
        <w:snapToGrid/>
        <w:spacing w:before="0" w:line="288" w:lineRule="auto"/>
        <w:ind w:firstLine="480" w:firstLineChars="200"/>
        <w:jc w:val="both"/>
        <w:textAlignment w:val="auto"/>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lang w:eastAsia="zh-CN"/>
        </w:rPr>
        <w:t>（</w:t>
      </w:r>
      <w:r>
        <w:rPr>
          <w:rFonts w:hint="eastAsia" w:asciiTheme="minorEastAsia" w:hAnsiTheme="minorEastAsia" w:eastAsiaTheme="minorEastAsia"/>
          <w:i w:val="0"/>
          <w:iCs w:val="0"/>
          <w:sz w:val="24"/>
          <w:szCs w:val="24"/>
          <w:lang w:val="en-US" w:eastAsia="zh-CN"/>
        </w:rPr>
        <w:t>2</w:t>
      </w:r>
      <w:r>
        <w:rPr>
          <w:rFonts w:hint="eastAsia" w:asciiTheme="minorEastAsia" w:hAnsiTheme="minorEastAsia" w:eastAsiaTheme="minorEastAsia"/>
          <w:i w:val="0"/>
          <w:iCs w:val="0"/>
          <w:sz w:val="24"/>
          <w:szCs w:val="24"/>
          <w:lang w:eastAsia="zh-CN"/>
        </w:rPr>
        <w:t>）</w:t>
      </w:r>
      <w:r>
        <w:rPr>
          <w:rFonts w:asciiTheme="minorEastAsia" w:hAnsiTheme="minorEastAsia" w:eastAsiaTheme="minorEastAsia"/>
          <w:i w:val="0"/>
          <w:iCs w:val="0"/>
          <w:sz w:val="24"/>
          <w:szCs w:val="24"/>
        </w:rPr>
        <w:t>监理人及其工作人员违反本合同第1、3条，按管理权限，依据有关规定给予党纪、政纪或组织处理；给委托人单位造成经济损失的，应予以赔偿；情节严重的，委托人建议交通运输主管部门给予监理人一至三年内不得进入其主管的公路建设市场的处罚。</w:t>
      </w:r>
    </w:p>
    <w:p>
      <w:pPr>
        <w:pStyle w:val="130"/>
        <w:numPr>
          <w:ilvl w:val="0"/>
          <w:numId w:val="5"/>
        </w:numPr>
        <w:shd w:val="clear" w:color="auto" w:fill="auto"/>
        <w:tabs>
          <w:tab w:val="left" w:pos="840"/>
        </w:tabs>
        <w:spacing w:before="0" w:line="288" w:lineRule="auto"/>
        <w:ind w:firstLine="480" w:firstLineChars="200"/>
        <w:jc w:val="left"/>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130"/>
        <w:numPr>
          <w:ilvl w:val="0"/>
          <w:numId w:val="5"/>
        </w:numPr>
        <w:shd w:val="clear" w:color="auto" w:fill="auto"/>
        <w:tabs>
          <w:tab w:val="left" w:pos="840"/>
        </w:tabs>
        <w:spacing w:before="0" w:line="288"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本合同有效期为委托人和监理人签署之日起至该工程项目竣工验收后止。</w:t>
      </w:r>
    </w:p>
    <w:p>
      <w:pPr>
        <w:pStyle w:val="130"/>
        <w:numPr>
          <w:ilvl w:val="0"/>
          <w:numId w:val="5"/>
        </w:numPr>
        <w:shd w:val="clear" w:color="auto" w:fill="auto"/>
        <w:tabs>
          <w:tab w:val="left" w:pos="840"/>
        </w:tabs>
        <w:spacing w:before="0" w:line="288" w:lineRule="auto"/>
        <w:ind w:firstLine="480" w:firstLineChars="200"/>
        <w:jc w:val="left"/>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本合同作为</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(项目名称）</w:t>
      </w:r>
      <w:r>
        <w:rPr>
          <w:rFonts w:hint="eastAsia" w:asciiTheme="minorEastAsia" w:hAnsiTheme="minorEastAsia" w:eastAsiaTheme="minorEastAsia"/>
          <w:i w:val="0"/>
          <w:iCs w:val="0"/>
          <w:sz w:val="24"/>
          <w:szCs w:val="24"/>
          <w:u w:val="single"/>
        </w:rPr>
        <w:t xml:space="preserve">         </w:t>
      </w:r>
      <w:r>
        <w:rPr>
          <w:rFonts w:hint="eastAsia" w:asciiTheme="minorEastAsia" w:hAnsiTheme="minorEastAsia" w:eastAsiaTheme="minorEastAsia"/>
          <w:i w:val="0"/>
          <w:iCs w:val="0"/>
          <w:sz w:val="24"/>
          <w:szCs w:val="24"/>
        </w:rPr>
        <w:t>标段</w:t>
      </w:r>
      <w:r>
        <w:rPr>
          <w:rFonts w:asciiTheme="minorEastAsia" w:hAnsiTheme="minorEastAsia" w:eastAsiaTheme="minorEastAsia"/>
          <w:i w:val="0"/>
          <w:iCs w:val="0"/>
          <w:sz w:val="24"/>
          <w:szCs w:val="24"/>
        </w:rPr>
        <w:t>施工监理合同的附件，与工程施工监理合同具有同等的法律效力，经合同双方签署后立即生效。</w:t>
      </w:r>
    </w:p>
    <w:p>
      <w:pPr>
        <w:pStyle w:val="130"/>
        <w:numPr>
          <w:ilvl w:val="0"/>
          <w:numId w:val="5"/>
        </w:numPr>
        <w:shd w:val="clear" w:color="auto" w:fill="auto"/>
        <w:tabs>
          <w:tab w:val="left" w:pos="840"/>
        </w:tabs>
        <w:spacing w:before="0" w:line="288" w:lineRule="auto"/>
        <w:ind w:firstLine="480" w:firstLineChars="200"/>
        <w:jc w:val="left"/>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本合同一式</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份，由委托人和监理人各执</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份，送交委托人和监理人的监 督单位各</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份。</w:t>
      </w:r>
    </w:p>
    <w:p>
      <w:pPr>
        <w:pStyle w:val="130"/>
        <w:shd w:val="clear" w:color="auto" w:fill="auto"/>
        <w:tabs>
          <w:tab w:val="left" w:pos="978"/>
        </w:tabs>
        <w:spacing w:before="0" w:line="398" w:lineRule="exact"/>
        <w:jc w:val="left"/>
        <w:rPr>
          <w:rFonts w:asciiTheme="minorEastAsia" w:hAnsiTheme="minorEastAsia" w:eastAsiaTheme="minorEastAsia"/>
          <w:i w:val="0"/>
          <w:iCs w:val="0"/>
          <w:sz w:val="21"/>
          <w:szCs w:val="21"/>
        </w:rPr>
      </w:pPr>
    </w:p>
    <w:p>
      <w:pPr>
        <w:autoSpaceDE w:val="0"/>
        <w:autoSpaceDN w:val="0"/>
        <w:adjustRightInd w:val="0"/>
        <w:spacing w:line="360" w:lineRule="auto"/>
        <w:ind w:firstLine="200"/>
        <w:jc w:val="left"/>
        <w:rPr>
          <w:rFonts w:ascii="宋体" w:hAnsi="宋体"/>
          <w:i w:val="0"/>
          <w:iCs w:val="0"/>
          <w:sz w:val="24"/>
        </w:rPr>
      </w:pPr>
      <w:bookmarkStart w:id="239" w:name="_Hlk134887523"/>
      <w:r>
        <w:rPr>
          <w:rFonts w:hint="eastAsia" w:ascii="宋体" w:hAnsi="宋体"/>
          <w:i w:val="0"/>
          <w:iCs w:val="0"/>
          <w:sz w:val="24"/>
        </w:rPr>
        <w:t>委托人：</w:t>
      </w:r>
      <w:r>
        <w:rPr>
          <w:rFonts w:hint="eastAsia" w:ascii="宋体" w:hAnsi="宋体"/>
          <w:i w:val="0"/>
          <w:iCs w:val="0"/>
          <w:sz w:val="24"/>
          <w:u w:val="single"/>
        </w:rPr>
        <w:t xml:space="preserve">            （盖单位章）</w:t>
      </w:r>
      <w:r>
        <w:rPr>
          <w:rFonts w:ascii="宋体" w:hAnsi="宋体"/>
          <w:i w:val="0"/>
          <w:iCs w:val="0"/>
          <w:sz w:val="24"/>
        </w:rPr>
        <w:t xml:space="preserve">        </w:t>
      </w:r>
      <w:r>
        <w:rPr>
          <w:rFonts w:hint="eastAsia" w:ascii="宋体" w:hAnsi="宋体"/>
          <w:i w:val="0"/>
          <w:iCs w:val="0"/>
          <w:sz w:val="24"/>
        </w:rPr>
        <w:t>监理人：</w:t>
      </w:r>
      <w:r>
        <w:rPr>
          <w:rFonts w:hint="eastAsia" w:ascii="宋体" w:hAnsi="宋体"/>
          <w:i w:val="0"/>
          <w:iCs w:val="0"/>
          <w:sz w:val="24"/>
          <w:u w:val="single"/>
        </w:rPr>
        <w:t xml:space="preserve">         （盖单位章）</w:t>
      </w:r>
    </w:p>
    <w:p>
      <w:pPr>
        <w:autoSpaceDE w:val="0"/>
        <w:autoSpaceDN w:val="0"/>
        <w:adjustRightInd w:val="0"/>
        <w:spacing w:line="360" w:lineRule="auto"/>
        <w:ind w:firstLine="200"/>
        <w:jc w:val="left"/>
        <w:rPr>
          <w:rFonts w:ascii="宋体" w:hAnsi="宋体"/>
          <w:i w:val="0"/>
          <w:iCs w:val="0"/>
          <w:sz w:val="24"/>
        </w:rPr>
      </w:pPr>
      <w:r>
        <w:rPr>
          <w:rFonts w:hint="eastAsia" w:ascii="宋体" w:hAnsi="宋体"/>
          <w:i w:val="0"/>
          <w:iCs w:val="0"/>
          <w:sz w:val="24"/>
        </w:rPr>
        <w:t>法定代表人或</w:t>
      </w:r>
      <w:r>
        <w:rPr>
          <w:rFonts w:ascii="宋体" w:hAnsi="宋体"/>
          <w:i w:val="0"/>
          <w:iCs w:val="0"/>
          <w:sz w:val="24"/>
        </w:rPr>
        <w:t xml:space="preserve">                            </w:t>
      </w:r>
      <w:r>
        <w:rPr>
          <w:rFonts w:hint="eastAsia" w:ascii="宋体" w:hAnsi="宋体"/>
          <w:i w:val="0"/>
          <w:iCs w:val="0"/>
          <w:sz w:val="24"/>
        </w:rPr>
        <w:t>法定代表人或</w:t>
      </w:r>
    </w:p>
    <w:p>
      <w:pPr>
        <w:autoSpaceDE w:val="0"/>
        <w:autoSpaceDN w:val="0"/>
        <w:adjustRightInd w:val="0"/>
        <w:spacing w:line="360" w:lineRule="auto"/>
        <w:ind w:firstLine="200"/>
        <w:jc w:val="left"/>
        <w:rPr>
          <w:rFonts w:ascii="宋体" w:hAnsi="宋体"/>
          <w:i w:val="0"/>
          <w:iCs w:val="0"/>
          <w:sz w:val="24"/>
          <w:u w:val="single"/>
        </w:rPr>
      </w:pPr>
      <w:r>
        <w:rPr>
          <w:rFonts w:hint="eastAsia" w:ascii="宋体" w:hAnsi="宋体"/>
          <w:i w:val="0"/>
          <w:iCs w:val="0"/>
          <w:sz w:val="24"/>
        </w:rPr>
        <w:t>其委托代理人</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（签字）</w:t>
      </w:r>
      <w:r>
        <w:rPr>
          <w:rFonts w:ascii="宋体" w:hAnsi="宋体"/>
          <w:i w:val="0"/>
          <w:iCs w:val="0"/>
          <w:sz w:val="24"/>
        </w:rPr>
        <w:t xml:space="preserve">        </w:t>
      </w:r>
      <w:r>
        <w:rPr>
          <w:rFonts w:hint="eastAsia" w:ascii="宋体" w:hAnsi="宋体"/>
          <w:i w:val="0"/>
          <w:iCs w:val="0"/>
          <w:sz w:val="24"/>
        </w:rPr>
        <w:t xml:space="preserve"> </w:t>
      </w:r>
      <w:r>
        <w:rPr>
          <w:rFonts w:ascii="宋体" w:hAnsi="宋体"/>
          <w:i w:val="0"/>
          <w:iCs w:val="0"/>
          <w:sz w:val="24"/>
        </w:rPr>
        <w:t xml:space="preserve"> </w:t>
      </w:r>
      <w:r>
        <w:rPr>
          <w:rFonts w:hint="eastAsia" w:ascii="宋体" w:hAnsi="宋体"/>
          <w:i w:val="0"/>
          <w:iCs w:val="0"/>
          <w:sz w:val="24"/>
        </w:rPr>
        <w:t>其委托代理人</w:t>
      </w:r>
      <w:r>
        <w:rPr>
          <w:rFonts w:ascii="宋体" w:hAnsi="宋体"/>
          <w:i w:val="0"/>
          <w:iCs w:val="0"/>
          <w:sz w:val="24"/>
          <w:u w:val="single"/>
        </w:rPr>
        <w:t xml:space="preserve">     </w:t>
      </w:r>
      <w:r>
        <w:rPr>
          <w:rFonts w:hint="eastAsia" w:ascii="宋体" w:hAnsi="宋体"/>
          <w:i w:val="0"/>
          <w:iCs w:val="0"/>
          <w:sz w:val="24"/>
          <w:u w:val="single"/>
        </w:rPr>
        <w:t>（签字）</w:t>
      </w:r>
    </w:p>
    <w:p>
      <w:pPr>
        <w:autoSpaceDE w:val="0"/>
        <w:autoSpaceDN w:val="0"/>
        <w:adjustRightInd w:val="0"/>
        <w:spacing w:line="360" w:lineRule="auto"/>
        <w:ind w:firstLine="480" w:firstLineChars="200"/>
        <w:jc w:val="left"/>
        <w:rPr>
          <w:rFonts w:ascii="宋体" w:hAnsi="宋体"/>
          <w:b/>
          <w:bCs/>
          <w:i w:val="0"/>
          <w:iCs w:val="0"/>
          <w:kern w:val="28"/>
          <w:sz w:val="28"/>
          <w:szCs w:val="28"/>
        </w:rPr>
      </w:pPr>
      <w:r>
        <w:rPr>
          <w:rFonts w:ascii="宋体" w:hAnsi="宋体"/>
          <w:i w:val="0"/>
          <w:iCs w:val="0"/>
          <w:sz w:val="24"/>
        </w:rPr>
        <w:t xml:space="preserve">           </w:t>
      </w:r>
      <w:r>
        <w:rPr>
          <w:rFonts w:hint="eastAsia"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r>
        <w:rPr>
          <w:rFonts w:ascii="宋体" w:hAnsi="宋体"/>
          <w:i w:val="0"/>
          <w:iCs w:val="0"/>
          <w:sz w:val="24"/>
        </w:rPr>
        <w:t xml:space="preserve">            </w:t>
      </w:r>
      <w:r>
        <w:rPr>
          <w:rFonts w:hint="eastAsia" w:ascii="宋体" w:hAnsi="宋体"/>
          <w:i w:val="0"/>
          <w:iCs w:val="0"/>
          <w:sz w:val="24"/>
        </w:rPr>
        <w:t xml:space="preserve">   </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bookmarkEnd w:id="239"/>
      <w:r>
        <w:rPr>
          <w:rFonts w:ascii="宋体" w:hAnsi="宋体"/>
          <w:i w:val="0"/>
          <w:iCs w:val="0"/>
          <w:sz w:val="28"/>
          <w:szCs w:val="28"/>
        </w:rPr>
        <w:br w:type="page"/>
      </w:r>
    </w:p>
    <w:p>
      <w:pPr>
        <w:pStyle w:val="432"/>
        <w:rPr>
          <w:rFonts w:asciiTheme="minorEastAsia" w:hAnsiTheme="minorEastAsia" w:eastAsiaTheme="minorEastAsia"/>
          <w:b w:val="0"/>
          <w:i w:val="0"/>
          <w:iCs w:val="0"/>
          <w:sz w:val="24"/>
          <w:szCs w:val="24"/>
        </w:rPr>
      </w:pPr>
      <w:bookmarkStart w:id="240" w:name="_Toc18269"/>
      <w:bookmarkStart w:id="241" w:name="_Toc134890472"/>
      <w:bookmarkStart w:id="242" w:name="_Toc134890550"/>
      <w:r>
        <w:rPr>
          <w:rFonts w:ascii="宋体" w:hAnsi="宋体"/>
          <w:i w:val="0"/>
          <w:iCs w:val="0"/>
          <w:sz w:val="28"/>
          <w:szCs w:val="28"/>
        </w:rPr>
        <w:t>附件三</w:t>
      </w:r>
      <w:r>
        <w:rPr>
          <w:rFonts w:hint="eastAsia" w:ascii="宋体" w:hAnsi="宋体"/>
          <w:i w:val="0"/>
          <w:iCs w:val="0"/>
          <w:sz w:val="28"/>
          <w:szCs w:val="28"/>
          <w:lang w:eastAsia="zh-CN"/>
        </w:rPr>
        <w:t>　</w:t>
      </w:r>
      <w:r>
        <w:rPr>
          <w:rFonts w:hint="eastAsia" w:ascii="宋体" w:hAnsi="宋体"/>
          <w:i w:val="0"/>
          <w:iCs w:val="0"/>
          <w:sz w:val="28"/>
          <w:szCs w:val="28"/>
        </w:rPr>
        <w:t>其他主要人员最低要求</w:t>
      </w:r>
      <w:bookmarkEnd w:id="240"/>
      <w:bookmarkEnd w:id="241"/>
      <w:bookmarkEnd w:id="242"/>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479"/>
        <w:gridCol w:w="5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159" w:type="pct"/>
            <w:shd w:val="clear" w:color="auto" w:fill="auto"/>
            <w:vAlign w:val="center"/>
          </w:tcPr>
          <w:p>
            <w:pPr>
              <w:widowControl/>
              <w:jc w:val="center"/>
              <w:rPr>
                <w:rFonts w:ascii="宋体" w:hAnsi="宋体" w:cs="宋体"/>
                <w:b/>
                <w:bCs/>
                <w:i w:val="0"/>
                <w:iCs w:val="0"/>
                <w:kern w:val="0"/>
                <w:szCs w:val="21"/>
              </w:rPr>
            </w:pPr>
            <w:r>
              <w:rPr>
                <w:rFonts w:hint="eastAsia" w:ascii="宋体" w:hAnsi="宋体" w:cs="宋体"/>
                <w:b/>
                <w:bCs/>
                <w:i w:val="0"/>
                <w:iCs w:val="0"/>
                <w:kern w:val="0"/>
                <w:szCs w:val="21"/>
              </w:rPr>
              <w:t>人员</w:t>
            </w:r>
          </w:p>
        </w:tc>
        <w:tc>
          <w:tcPr>
            <w:tcW w:w="867" w:type="pct"/>
            <w:vAlign w:val="center"/>
          </w:tcPr>
          <w:p>
            <w:pPr>
              <w:widowControl/>
              <w:ind w:firstLine="422" w:firstLineChars="200"/>
              <w:jc w:val="center"/>
              <w:rPr>
                <w:rFonts w:ascii="宋体" w:hAnsi="宋体" w:cs="宋体"/>
                <w:b/>
                <w:bCs/>
                <w:i w:val="0"/>
                <w:iCs w:val="0"/>
                <w:kern w:val="0"/>
                <w:szCs w:val="21"/>
              </w:rPr>
            </w:pPr>
            <w:r>
              <w:rPr>
                <w:rFonts w:hint="eastAsia" w:ascii="宋体" w:hAnsi="宋体" w:cs="宋体"/>
                <w:b/>
                <w:bCs/>
                <w:i w:val="0"/>
                <w:iCs w:val="0"/>
                <w:kern w:val="0"/>
                <w:szCs w:val="21"/>
              </w:rPr>
              <w:t>数量</w:t>
            </w:r>
          </w:p>
        </w:tc>
        <w:tc>
          <w:tcPr>
            <w:tcW w:w="2973" w:type="pct"/>
            <w:shd w:val="clear" w:color="auto" w:fill="auto"/>
            <w:vAlign w:val="center"/>
          </w:tcPr>
          <w:p>
            <w:pPr>
              <w:widowControl/>
              <w:ind w:firstLine="422" w:firstLineChars="200"/>
              <w:jc w:val="center"/>
              <w:rPr>
                <w:rFonts w:ascii="宋体" w:hAnsi="宋体" w:cs="宋体"/>
                <w:b/>
                <w:bCs/>
                <w:i w:val="0"/>
                <w:iCs w:val="0"/>
                <w:kern w:val="0"/>
                <w:szCs w:val="21"/>
              </w:rPr>
            </w:pPr>
            <w:r>
              <w:rPr>
                <w:rFonts w:hint="eastAsia" w:ascii="宋体" w:hAnsi="宋体" w:cs="宋体"/>
                <w:b/>
                <w:bCs/>
                <w:i w:val="0"/>
                <w:iCs w:val="0"/>
                <w:kern w:val="0"/>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59" w:type="pct"/>
            <w:shd w:val="clear" w:color="auto" w:fill="auto"/>
            <w:vAlign w:val="center"/>
          </w:tcPr>
          <w:p>
            <w:pPr>
              <w:widowControl/>
              <w:ind w:firstLine="420" w:firstLineChars="200"/>
              <w:jc w:val="center"/>
              <w:rPr>
                <w:rFonts w:ascii="宋体" w:hAnsi="宋体" w:cs="宋体"/>
                <w:i w:val="0"/>
                <w:iCs w:val="0"/>
                <w:kern w:val="0"/>
                <w:szCs w:val="21"/>
              </w:rPr>
            </w:pPr>
          </w:p>
        </w:tc>
        <w:tc>
          <w:tcPr>
            <w:tcW w:w="867" w:type="pct"/>
            <w:shd w:val="clear" w:color="auto" w:fill="auto"/>
            <w:vAlign w:val="center"/>
          </w:tcPr>
          <w:p>
            <w:pPr>
              <w:widowControl/>
              <w:ind w:firstLine="420" w:firstLineChars="200"/>
              <w:jc w:val="center"/>
              <w:rPr>
                <w:rFonts w:ascii="宋体" w:hAnsi="宋体" w:cs="宋体"/>
                <w:i w:val="0"/>
                <w:iCs w:val="0"/>
                <w:kern w:val="0"/>
                <w:szCs w:val="21"/>
              </w:rPr>
            </w:pPr>
          </w:p>
        </w:tc>
        <w:tc>
          <w:tcPr>
            <w:tcW w:w="2973" w:type="pct"/>
            <w:shd w:val="clear" w:color="auto" w:fill="auto"/>
            <w:vAlign w:val="center"/>
          </w:tcPr>
          <w:p>
            <w:pPr>
              <w:widowControl/>
              <w:spacing w:line="240" w:lineRule="exact"/>
              <w:ind w:firstLine="420" w:firstLineChars="200"/>
              <w:rPr>
                <w:rFonts w:ascii="宋体" w:hAnsi="宋体" w:cs="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59" w:type="pct"/>
            <w:shd w:val="clear" w:color="auto" w:fill="auto"/>
            <w:vAlign w:val="center"/>
          </w:tcPr>
          <w:p>
            <w:pPr>
              <w:widowControl/>
              <w:ind w:firstLine="420" w:firstLineChars="200"/>
              <w:jc w:val="center"/>
              <w:rPr>
                <w:rFonts w:ascii="宋体" w:hAnsi="宋体" w:cs="宋体"/>
                <w:i w:val="0"/>
                <w:iCs w:val="0"/>
                <w:kern w:val="0"/>
                <w:szCs w:val="21"/>
              </w:rPr>
            </w:pPr>
          </w:p>
        </w:tc>
        <w:tc>
          <w:tcPr>
            <w:tcW w:w="867" w:type="pct"/>
            <w:shd w:val="clear" w:color="auto" w:fill="auto"/>
            <w:vAlign w:val="center"/>
          </w:tcPr>
          <w:p>
            <w:pPr>
              <w:widowControl/>
              <w:ind w:firstLine="420" w:firstLineChars="200"/>
              <w:jc w:val="center"/>
              <w:rPr>
                <w:rFonts w:ascii="宋体" w:hAnsi="宋体" w:cs="宋体"/>
                <w:i w:val="0"/>
                <w:iCs w:val="0"/>
                <w:kern w:val="0"/>
                <w:szCs w:val="21"/>
              </w:rPr>
            </w:pPr>
          </w:p>
        </w:tc>
        <w:tc>
          <w:tcPr>
            <w:tcW w:w="2973" w:type="pct"/>
            <w:shd w:val="clear" w:color="auto" w:fill="auto"/>
            <w:vAlign w:val="center"/>
          </w:tcPr>
          <w:p>
            <w:pPr>
              <w:widowControl/>
              <w:spacing w:line="240" w:lineRule="exact"/>
              <w:ind w:firstLine="420" w:firstLineChars="200"/>
              <w:rPr>
                <w:rFonts w:ascii="宋体" w:hAnsi="宋体" w:cs="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59" w:type="pct"/>
            <w:shd w:val="clear" w:color="auto" w:fill="auto"/>
            <w:vAlign w:val="center"/>
          </w:tcPr>
          <w:p>
            <w:pPr>
              <w:widowControl/>
              <w:ind w:firstLine="420" w:firstLineChars="200"/>
              <w:jc w:val="center"/>
              <w:rPr>
                <w:rFonts w:ascii="宋体" w:hAnsi="宋体" w:cs="宋体"/>
                <w:i w:val="0"/>
                <w:iCs w:val="0"/>
                <w:kern w:val="0"/>
                <w:szCs w:val="21"/>
              </w:rPr>
            </w:pPr>
          </w:p>
        </w:tc>
        <w:tc>
          <w:tcPr>
            <w:tcW w:w="867" w:type="pct"/>
            <w:shd w:val="clear" w:color="auto" w:fill="auto"/>
            <w:vAlign w:val="center"/>
          </w:tcPr>
          <w:p>
            <w:pPr>
              <w:widowControl/>
              <w:ind w:firstLine="420" w:firstLineChars="200"/>
              <w:jc w:val="center"/>
              <w:rPr>
                <w:rFonts w:ascii="宋体" w:hAnsi="宋体" w:cs="宋体"/>
                <w:i w:val="0"/>
                <w:iCs w:val="0"/>
                <w:kern w:val="0"/>
                <w:szCs w:val="21"/>
              </w:rPr>
            </w:pPr>
          </w:p>
        </w:tc>
        <w:tc>
          <w:tcPr>
            <w:tcW w:w="2973" w:type="pct"/>
            <w:shd w:val="clear" w:color="auto" w:fill="auto"/>
            <w:vAlign w:val="center"/>
          </w:tcPr>
          <w:p>
            <w:pPr>
              <w:widowControl/>
              <w:spacing w:line="240" w:lineRule="exact"/>
              <w:ind w:firstLine="420" w:firstLineChars="200"/>
              <w:rPr>
                <w:rFonts w:ascii="宋体" w:hAnsi="宋体" w:cs="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59" w:type="pct"/>
            <w:shd w:val="clear" w:color="auto" w:fill="auto"/>
            <w:vAlign w:val="center"/>
          </w:tcPr>
          <w:p>
            <w:pPr>
              <w:widowControl/>
              <w:ind w:firstLine="420" w:firstLineChars="200"/>
              <w:jc w:val="center"/>
              <w:rPr>
                <w:rFonts w:ascii="宋体" w:hAnsi="宋体" w:cs="宋体"/>
                <w:i w:val="0"/>
                <w:iCs w:val="0"/>
                <w:kern w:val="0"/>
                <w:szCs w:val="21"/>
              </w:rPr>
            </w:pPr>
          </w:p>
        </w:tc>
        <w:tc>
          <w:tcPr>
            <w:tcW w:w="867" w:type="pct"/>
            <w:shd w:val="clear" w:color="auto" w:fill="auto"/>
            <w:vAlign w:val="center"/>
          </w:tcPr>
          <w:p>
            <w:pPr>
              <w:widowControl/>
              <w:ind w:firstLine="420" w:firstLineChars="200"/>
              <w:jc w:val="center"/>
              <w:rPr>
                <w:rFonts w:ascii="宋体" w:hAnsi="宋体" w:cs="宋体"/>
                <w:i w:val="0"/>
                <w:iCs w:val="0"/>
                <w:kern w:val="0"/>
                <w:szCs w:val="21"/>
              </w:rPr>
            </w:pPr>
          </w:p>
        </w:tc>
        <w:tc>
          <w:tcPr>
            <w:tcW w:w="2973" w:type="pct"/>
            <w:shd w:val="clear" w:color="auto" w:fill="auto"/>
            <w:vAlign w:val="center"/>
          </w:tcPr>
          <w:p>
            <w:pPr>
              <w:widowControl/>
              <w:spacing w:line="240" w:lineRule="exact"/>
              <w:ind w:firstLine="420" w:firstLineChars="200"/>
              <w:rPr>
                <w:rFonts w:ascii="宋体" w:hAnsi="宋体" w:cs="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59" w:type="pct"/>
            <w:shd w:val="clear" w:color="auto" w:fill="auto"/>
            <w:vAlign w:val="center"/>
          </w:tcPr>
          <w:p>
            <w:pPr>
              <w:widowControl/>
              <w:ind w:firstLine="420" w:firstLineChars="200"/>
              <w:jc w:val="center"/>
              <w:rPr>
                <w:rFonts w:ascii="宋体" w:hAnsi="宋体" w:cs="宋体"/>
                <w:i w:val="0"/>
                <w:iCs w:val="0"/>
                <w:kern w:val="0"/>
                <w:szCs w:val="21"/>
              </w:rPr>
            </w:pPr>
          </w:p>
        </w:tc>
        <w:tc>
          <w:tcPr>
            <w:tcW w:w="867" w:type="pct"/>
            <w:shd w:val="clear" w:color="auto" w:fill="auto"/>
            <w:vAlign w:val="center"/>
          </w:tcPr>
          <w:p>
            <w:pPr>
              <w:widowControl/>
              <w:ind w:firstLine="420" w:firstLineChars="200"/>
              <w:jc w:val="center"/>
              <w:rPr>
                <w:rFonts w:ascii="宋体" w:hAnsi="宋体" w:cs="宋体"/>
                <w:i w:val="0"/>
                <w:iCs w:val="0"/>
                <w:kern w:val="0"/>
                <w:szCs w:val="21"/>
              </w:rPr>
            </w:pPr>
          </w:p>
        </w:tc>
        <w:tc>
          <w:tcPr>
            <w:tcW w:w="2973" w:type="pct"/>
            <w:shd w:val="clear" w:color="auto" w:fill="auto"/>
            <w:vAlign w:val="center"/>
          </w:tcPr>
          <w:p>
            <w:pPr>
              <w:widowControl/>
              <w:spacing w:line="240" w:lineRule="exact"/>
              <w:ind w:firstLine="420" w:firstLineChars="200"/>
              <w:rPr>
                <w:rFonts w:ascii="宋体" w:hAnsi="宋体" w:cs="宋体"/>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59" w:type="pct"/>
            <w:shd w:val="clear" w:color="auto" w:fill="auto"/>
            <w:vAlign w:val="center"/>
          </w:tcPr>
          <w:p>
            <w:pPr>
              <w:widowControl/>
              <w:ind w:firstLine="420" w:firstLineChars="200"/>
              <w:jc w:val="center"/>
              <w:rPr>
                <w:rFonts w:ascii="宋体" w:hAnsi="宋体" w:cs="宋体"/>
                <w:i w:val="0"/>
                <w:iCs w:val="0"/>
                <w:kern w:val="0"/>
                <w:szCs w:val="21"/>
              </w:rPr>
            </w:pPr>
          </w:p>
        </w:tc>
        <w:tc>
          <w:tcPr>
            <w:tcW w:w="867" w:type="pct"/>
            <w:shd w:val="clear" w:color="auto" w:fill="auto"/>
            <w:vAlign w:val="center"/>
          </w:tcPr>
          <w:p>
            <w:pPr>
              <w:widowControl/>
              <w:ind w:firstLine="420" w:firstLineChars="200"/>
              <w:jc w:val="center"/>
              <w:rPr>
                <w:rFonts w:ascii="宋体" w:hAnsi="宋体" w:cs="宋体"/>
                <w:i w:val="0"/>
                <w:iCs w:val="0"/>
                <w:kern w:val="0"/>
                <w:szCs w:val="21"/>
              </w:rPr>
            </w:pPr>
          </w:p>
        </w:tc>
        <w:tc>
          <w:tcPr>
            <w:tcW w:w="2973" w:type="pct"/>
            <w:shd w:val="clear" w:color="auto" w:fill="auto"/>
            <w:vAlign w:val="center"/>
          </w:tcPr>
          <w:p>
            <w:pPr>
              <w:widowControl/>
              <w:spacing w:line="240" w:lineRule="exact"/>
              <w:ind w:firstLine="420" w:firstLineChars="200"/>
              <w:rPr>
                <w:rFonts w:ascii="宋体" w:hAnsi="宋体" w:cs="宋体"/>
                <w:i w:val="0"/>
                <w:iCs w:val="0"/>
                <w:kern w:val="0"/>
                <w:szCs w:val="21"/>
              </w:rPr>
            </w:pPr>
          </w:p>
        </w:tc>
      </w:tr>
    </w:tbl>
    <w:p>
      <w:pPr>
        <w:widowControl/>
        <w:spacing w:line="360" w:lineRule="auto"/>
        <w:ind w:firstLine="420" w:firstLineChars="200"/>
        <w:rPr>
          <w:rFonts w:cs="宋体" w:asciiTheme="minorEastAsia" w:hAnsiTheme="minorEastAsia" w:eastAsiaTheme="minorEastAsia"/>
          <w:bCs/>
          <w:i w:val="0"/>
          <w:iCs w:val="0"/>
          <w:kern w:val="0"/>
          <w:szCs w:val="21"/>
        </w:rPr>
      </w:pPr>
      <w:r>
        <w:rPr>
          <w:rFonts w:hint="eastAsia" w:asciiTheme="minorEastAsia" w:hAnsiTheme="minorEastAsia" w:eastAsiaTheme="minorEastAsia"/>
          <w:bCs/>
          <w:i w:val="0"/>
          <w:iCs w:val="0"/>
          <w:szCs w:val="21"/>
        </w:rPr>
        <w:t>注：</w:t>
      </w:r>
      <w:r>
        <w:rPr>
          <w:rFonts w:asciiTheme="minorEastAsia" w:hAnsiTheme="minorEastAsia" w:eastAsiaTheme="minorEastAsia"/>
          <w:bCs/>
          <w:i w:val="0"/>
          <w:iCs w:val="0"/>
          <w:szCs w:val="21"/>
        </w:rPr>
        <w:t>1</w:t>
      </w:r>
      <w:r>
        <w:rPr>
          <w:rFonts w:hint="eastAsia" w:asciiTheme="minorEastAsia" w:hAnsiTheme="minorEastAsia" w:eastAsiaTheme="minorEastAsia"/>
          <w:bCs/>
          <w:i w:val="0"/>
          <w:iCs w:val="0"/>
          <w:szCs w:val="21"/>
        </w:rPr>
        <w:t>、</w:t>
      </w:r>
      <w:r>
        <w:rPr>
          <w:rFonts w:hint="eastAsia" w:ascii="宋体" w:hAnsi="宋体" w:cs="宋体"/>
          <w:bCs/>
          <w:i w:val="0"/>
          <w:iCs w:val="0"/>
          <w:kern w:val="0"/>
          <w:szCs w:val="21"/>
        </w:rPr>
        <w:t>上述人员的具体人选由招标人和中标人在合同谈判阶段确定，且经招标人审批后作为派驻本标段的主要监理人员，不允许更换。如中标人拟派驻的人员数量和资格条件不满足本表要求，招标人有权取消其中标资格</w:t>
      </w:r>
      <w:r>
        <w:rPr>
          <w:rFonts w:hint="eastAsia" w:cs="宋体" w:asciiTheme="minorEastAsia" w:hAnsiTheme="minorEastAsia" w:eastAsiaTheme="minorEastAsia"/>
          <w:bCs/>
          <w:i w:val="0"/>
          <w:iCs w:val="0"/>
          <w:kern w:val="0"/>
          <w:szCs w:val="21"/>
        </w:rPr>
        <w:t>。</w:t>
      </w:r>
    </w:p>
    <w:p>
      <w:pPr>
        <w:widowControl/>
        <w:spacing w:line="360" w:lineRule="auto"/>
        <w:ind w:firstLine="420" w:firstLineChars="200"/>
        <w:rPr>
          <w:rFonts w:cs="宋体" w:asciiTheme="minorEastAsia" w:hAnsiTheme="minorEastAsia" w:eastAsiaTheme="minorEastAsia"/>
          <w:bCs/>
          <w:i w:val="0"/>
          <w:iCs w:val="0"/>
          <w:kern w:val="0"/>
          <w:szCs w:val="21"/>
        </w:rPr>
      </w:pPr>
      <w:r>
        <w:rPr>
          <w:rFonts w:asciiTheme="minorEastAsia" w:hAnsiTheme="minorEastAsia" w:eastAsiaTheme="minorEastAsia"/>
          <w:bCs/>
          <w:i w:val="0"/>
          <w:iCs w:val="0"/>
          <w:szCs w:val="21"/>
        </w:rPr>
        <w:t>2</w:t>
      </w:r>
      <w:r>
        <w:rPr>
          <w:rFonts w:hint="eastAsia" w:asciiTheme="minorEastAsia" w:hAnsiTheme="minorEastAsia" w:eastAsiaTheme="minorEastAsia"/>
          <w:bCs/>
          <w:i w:val="0"/>
          <w:iCs w:val="0"/>
          <w:szCs w:val="21"/>
        </w:rPr>
        <w:t>、</w:t>
      </w:r>
      <w:r>
        <w:rPr>
          <w:rFonts w:hint="eastAsia" w:ascii="宋体" w:hAnsi="宋体" w:cs="宋体"/>
          <w:bCs/>
          <w:i w:val="0"/>
          <w:iCs w:val="0"/>
          <w:kern w:val="0"/>
          <w:szCs w:val="21"/>
        </w:rPr>
        <w:t>本表所列人员仅为完成本标段实施的最低人员要求，委托人保留要求中标人按工程实际需要增派人员的权力，承包人应无条件执行，由此产生的费用包含在合同总价中</w:t>
      </w:r>
      <w:r>
        <w:rPr>
          <w:rFonts w:hint="eastAsia" w:cs="宋体" w:asciiTheme="minorEastAsia" w:hAnsiTheme="minorEastAsia" w:eastAsiaTheme="minorEastAsia"/>
          <w:bCs/>
          <w:i w:val="0"/>
          <w:iCs w:val="0"/>
          <w:kern w:val="0"/>
          <w:szCs w:val="21"/>
        </w:rPr>
        <w:t>。</w:t>
      </w:r>
    </w:p>
    <w:p>
      <w:pPr>
        <w:pStyle w:val="2"/>
        <w:rPr>
          <w:i w:val="0"/>
          <w:iCs w:val="0"/>
        </w:rPr>
      </w:pPr>
      <w:r>
        <w:rPr>
          <w:i w:val="0"/>
          <w:iCs w:val="0"/>
        </w:rPr>
        <w:br w:type="page"/>
      </w:r>
    </w:p>
    <w:p>
      <w:pPr>
        <w:widowControl/>
        <w:ind w:firstLine="420" w:firstLineChars="200"/>
        <w:rPr>
          <w:rFonts w:cs="宋体" w:asciiTheme="minorEastAsia" w:hAnsiTheme="minorEastAsia" w:eastAsiaTheme="minorEastAsia"/>
          <w:bCs/>
          <w:i w:val="0"/>
          <w:iCs w:val="0"/>
          <w:kern w:val="0"/>
          <w:szCs w:val="21"/>
        </w:rPr>
      </w:pPr>
    </w:p>
    <w:p>
      <w:pPr>
        <w:pStyle w:val="432"/>
        <w:rPr>
          <w:rFonts w:ascii="宋体" w:hAnsi="宋体"/>
          <w:i w:val="0"/>
          <w:iCs w:val="0"/>
          <w:sz w:val="28"/>
          <w:szCs w:val="28"/>
        </w:rPr>
      </w:pPr>
      <w:bookmarkStart w:id="243" w:name="_Toc6011"/>
      <w:r>
        <w:rPr>
          <w:rFonts w:hint="eastAsia" w:ascii="宋体" w:hAnsi="宋体"/>
          <w:i w:val="0"/>
          <w:iCs w:val="0"/>
          <w:sz w:val="28"/>
          <w:szCs w:val="28"/>
        </w:rPr>
        <w:t>附件四</w:t>
      </w:r>
      <w:r>
        <w:rPr>
          <w:rFonts w:hint="eastAsia" w:ascii="宋体" w:hAnsi="宋体"/>
          <w:i w:val="0"/>
          <w:iCs w:val="0"/>
          <w:sz w:val="28"/>
          <w:szCs w:val="28"/>
          <w:lang w:eastAsia="zh-CN"/>
        </w:rPr>
        <w:t>　</w:t>
      </w:r>
      <w:r>
        <w:rPr>
          <w:rFonts w:ascii="宋体" w:hAnsi="宋体"/>
          <w:i w:val="0"/>
          <w:iCs w:val="0"/>
          <w:sz w:val="28"/>
          <w:szCs w:val="28"/>
        </w:rPr>
        <w:t>试验检测设备</w:t>
      </w:r>
      <w:r>
        <w:rPr>
          <w:rFonts w:hint="eastAsia" w:ascii="宋体" w:hAnsi="宋体"/>
          <w:i w:val="0"/>
          <w:iCs w:val="0"/>
          <w:sz w:val="28"/>
          <w:szCs w:val="28"/>
        </w:rPr>
        <w:t>及交通工具、办公设备最低要求</w:t>
      </w:r>
      <w:bookmarkEnd w:id="243"/>
    </w:p>
    <w:tbl>
      <w:tblPr>
        <w:tblStyle w:val="45"/>
        <w:tblW w:w="4998" w:type="pct"/>
        <w:jc w:val="center"/>
        <w:tblLayout w:type="autofit"/>
        <w:tblCellMar>
          <w:top w:w="0" w:type="dxa"/>
          <w:left w:w="108" w:type="dxa"/>
          <w:bottom w:w="0" w:type="dxa"/>
          <w:right w:w="108" w:type="dxa"/>
        </w:tblCellMar>
      </w:tblPr>
      <w:tblGrid>
        <w:gridCol w:w="667"/>
        <w:gridCol w:w="2086"/>
        <w:gridCol w:w="1706"/>
        <w:gridCol w:w="3312"/>
        <w:gridCol w:w="92"/>
        <w:gridCol w:w="663"/>
      </w:tblGrid>
      <w:tr>
        <w:tblPrEx>
          <w:tblCellMar>
            <w:top w:w="0" w:type="dxa"/>
            <w:left w:w="108" w:type="dxa"/>
            <w:bottom w:w="0" w:type="dxa"/>
            <w:right w:w="108" w:type="dxa"/>
          </w:tblCellMar>
        </w:tblPrEx>
        <w:trPr>
          <w:trHeight w:val="631"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20"/>
                <w:szCs w:val="20"/>
              </w:rPr>
            </w:pPr>
            <w:r>
              <w:rPr>
                <w:rFonts w:hint="eastAsia" w:ascii="宋体" w:hAnsi="宋体" w:cs="宋体"/>
                <w:i w:val="0"/>
                <w:iCs w:val="0"/>
                <w:kern w:val="0"/>
                <w:sz w:val="20"/>
                <w:szCs w:val="20"/>
              </w:rPr>
              <w:t>序号</w:t>
            </w:r>
          </w:p>
        </w:tc>
        <w:tc>
          <w:tcPr>
            <w:tcW w:w="1223"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i w:val="0"/>
                <w:iCs w:val="0"/>
                <w:kern w:val="0"/>
                <w:sz w:val="20"/>
                <w:szCs w:val="20"/>
              </w:rPr>
            </w:pPr>
            <w:r>
              <w:rPr>
                <w:rFonts w:hint="eastAsia" w:ascii="宋体" w:hAnsi="宋体" w:cs="宋体"/>
                <w:i w:val="0"/>
                <w:iCs w:val="0"/>
                <w:kern w:val="0"/>
                <w:sz w:val="20"/>
                <w:szCs w:val="20"/>
              </w:rPr>
              <w:t>设备名称</w:t>
            </w:r>
          </w:p>
        </w:tc>
        <w:tc>
          <w:tcPr>
            <w:tcW w:w="10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18"/>
                <w:szCs w:val="18"/>
              </w:rPr>
            </w:pPr>
            <w:r>
              <w:rPr>
                <w:rFonts w:hint="eastAsia" w:ascii="宋体" w:hAnsi="宋体" w:cs="宋体"/>
                <w:i w:val="0"/>
                <w:iCs w:val="0"/>
                <w:kern w:val="0"/>
                <w:sz w:val="18"/>
                <w:szCs w:val="18"/>
              </w:rPr>
              <w:t>单位</w:t>
            </w:r>
          </w:p>
        </w:tc>
        <w:tc>
          <w:tcPr>
            <w:tcW w:w="1996" w:type="pct"/>
            <w:gridSpan w:val="2"/>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jc w:val="center"/>
              <w:rPr>
                <w:rFonts w:ascii="宋体" w:hAnsi="宋体" w:cs="宋体"/>
                <w:i w:val="0"/>
                <w:iCs w:val="0"/>
                <w:kern w:val="0"/>
                <w:sz w:val="18"/>
                <w:szCs w:val="18"/>
              </w:rPr>
            </w:pPr>
            <w:r>
              <w:rPr>
                <w:rFonts w:hint="eastAsia" w:ascii="宋体" w:hAnsi="宋体" w:cs="宋体"/>
                <w:i w:val="0"/>
                <w:iCs w:val="0"/>
                <w:kern w:val="0"/>
                <w:sz w:val="18"/>
                <w:szCs w:val="18"/>
              </w:rPr>
              <w:t>数量</w:t>
            </w:r>
          </w:p>
        </w:tc>
        <w:tc>
          <w:tcPr>
            <w:tcW w:w="387"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i w:val="0"/>
                <w:iCs w:val="0"/>
                <w:kern w:val="0"/>
                <w:sz w:val="18"/>
                <w:szCs w:val="18"/>
              </w:rPr>
            </w:pPr>
            <w:r>
              <w:rPr>
                <w:rFonts w:hint="eastAsia" w:ascii="宋体" w:hAnsi="宋体" w:cs="宋体"/>
                <w:i w:val="0"/>
                <w:iCs w:val="0"/>
                <w:kern w:val="0"/>
                <w:sz w:val="18"/>
                <w:szCs w:val="18"/>
              </w:rPr>
              <w:t>备注</w:t>
            </w:r>
          </w:p>
        </w:tc>
      </w:tr>
      <w:tr>
        <w:tblPrEx>
          <w:tblCellMar>
            <w:top w:w="0" w:type="dxa"/>
            <w:left w:w="108" w:type="dxa"/>
            <w:bottom w:w="0" w:type="dxa"/>
            <w:right w:w="108" w:type="dxa"/>
          </w:tblCellMar>
        </w:tblPrEx>
        <w:trPr>
          <w:trHeight w:val="492" w:hRule="atLeast"/>
          <w:jc w:val="center"/>
        </w:trPr>
        <w:tc>
          <w:tcPr>
            <w:tcW w:w="3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20"/>
                <w:szCs w:val="20"/>
              </w:rPr>
            </w:pPr>
            <w:r>
              <w:rPr>
                <w:rFonts w:hint="eastAsia" w:ascii="宋体" w:hAnsi="宋体" w:cs="宋体"/>
                <w:i w:val="0"/>
                <w:iCs w:val="0"/>
                <w:kern w:val="0"/>
                <w:sz w:val="20"/>
                <w:szCs w:val="20"/>
              </w:rPr>
              <w:t>一</w:t>
            </w:r>
          </w:p>
        </w:tc>
        <w:tc>
          <w:tcPr>
            <w:tcW w:w="4608" w:type="pct"/>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val="0"/>
                <w:iCs w:val="0"/>
                <w:kern w:val="0"/>
                <w:sz w:val="20"/>
                <w:szCs w:val="20"/>
              </w:rPr>
            </w:pPr>
            <w:r>
              <w:rPr>
                <w:rFonts w:hint="eastAsia" w:ascii="宋体" w:hAnsi="宋体" w:cs="宋体"/>
                <w:i w:val="0"/>
                <w:iCs w:val="0"/>
                <w:kern w:val="0"/>
                <w:sz w:val="20"/>
                <w:szCs w:val="20"/>
              </w:rPr>
              <w:t>试验检测设备</w:t>
            </w:r>
          </w:p>
        </w:tc>
      </w:tr>
      <w:tr>
        <w:tblPrEx>
          <w:tblCellMar>
            <w:top w:w="0" w:type="dxa"/>
            <w:left w:w="108" w:type="dxa"/>
            <w:bottom w:w="0" w:type="dxa"/>
            <w:right w:w="108" w:type="dxa"/>
          </w:tblCellMar>
        </w:tblPrEx>
        <w:trPr>
          <w:trHeight w:val="576" w:hRule="atLeast"/>
          <w:jc w:val="center"/>
        </w:trPr>
        <w:tc>
          <w:tcPr>
            <w:tcW w:w="3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20"/>
                <w:szCs w:val="20"/>
              </w:rPr>
            </w:pPr>
            <w:r>
              <w:rPr>
                <w:rFonts w:hint="eastAsia" w:ascii="宋体" w:hAnsi="宋体" w:cs="宋体"/>
                <w:i w:val="0"/>
                <w:iCs w:val="0"/>
                <w:kern w:val="0"/>
                <w:sz w:val="20"/>
                <w:szCs w:val="20"/>
              </w:rPr>
              <w:t>1</w:t>
            </w:r>
          </w:p>
        </w:tc>
        <w:tc>
          <w:tcPr>
            <w:tcW w:w="4608" w:type="pct"/>
            <w:gridSpan w:val="5"/>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jc w:val="left"/>
              <w:rPr>
                <w:rFonts w:ascii="宋体" w:hAnsi="宋体" w:cs="宋体"/>
                <w:i w:val="0"/>
                <w:iCs w:val="0"/>
                <w:kern w:val="0"/>
                <w:szCs w:val="21"/>
              </w:rPr>
            </w:pPr>
            <w:r>
              <w:rPr>
                <w:rFonts w:hint="eastAsia" w:ascii="宋体" w:hAnsi="宋体" w:cs="宋体"/>
                <w:i w:val="0"/>
                <w:iCs w:val="0"/>
                <w:kern w:val="0"/>
                <w:szCs w:val="21"/>
              </w:rPr>
              <w:t>投标人配备的试验检测设备必须满足现场试验检测需要及河北省公路工程质量监督部门工地试验室相关要求。</w:t>
            </w:r>
          </w:p>
        </w:tc>
      </w:tr>
      <w:tr>
        <w:tblPrEx>
          <w:tblCellMar>
            <w:top w:w="0" w:type="dxa"/>
            <w:left w:w="108" w:type="dxa"/>
            <w:bottom w:w="0" w:type="dxa"/>
            <w:right w:w="108" w:type="dxa"/>
          </w:tblCellMar>
        </w:tblPrEx>
        <w:trPr>
          <w:trHeight w:val="514" w:hRule="atLeast"/>
          <w:jc w:val="center"/>
        </w:trPr>
        <w:tc>
          <w:tcPr>
            <w:tcW w:w="3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20"/>
                <w:szCs w:val="20"/>
              </w:rPr>
            </w:pPr>
            <w:r>
              <w:rPr>
                <w:rFonts w:hint="eastAsia" w:ascii="宋体" w:hAnsi="宋体" w:cs="宋体"/>
                <w:i w:val="0"/>
                <w:iCs w:val="0"/>
                <w:kern w:val="0"/>
                <w:sz w:val="20"/>
                <w:szCs w:val="20"/>
              </w:rPr>
              <w:t>二</w:t>
            </w:r>
          </w:p>
        </w:tc>
        <w:tc>
          <w:tcPr>
            <w:tcW w:w="4608" w:type="pct"/>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val="0"/>
                <w:iCs w:val="0"/>
                <w:kern w:val="0"/>
                <w:sz w:val="20"/>
                <w:szCs w:val="20"/>
              </w:rPr>
            </w:pPr>
            <w:r>
              <w:rPr>
                <w:rFonts w:hint="eastAsia" w:ascii="宋体" w:hAnsi="宋体" w:cs="宋体"/>
                <w:i w:val="0"/>
                <w:iCs w:val="0"/>
                <w:kern w:val="0"/>
                <w:sz w:val="20"/>
                <w:szCs w:val="20"/>
              </w:rPr>
              <w:t>交通工具</w:t>
            </w:r>
          </w:p>
        </w:tc>
      </w:tr>
      <w:tr>
        <w:tblPrEx>
          <w:tblCellMar>
            <w:top w:w="0" w:type="dxa"/>
            <w:left w:w="108" w:type="dxa"/>
            <w:bottom w:w="0" w:type="dxa"/>
            <w:right w:w="108" w:type="dxa"/>
          </w:tblCellMar>
        </w:tblPrEx>
        <w:trPr>
          <w:trHeight w:val="645" w:hRule="atLeast"/>
          <w:jc w:val="center"/>
        </w:trPr>
        <w:tc>
          <w:tcPr>
            <w:tcW w:w="3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20"/>
                <w:szCs w:val="20"/>
              </w:rPr>
            </w:pPr>
            <w:r>
              <w:rPr>
                <w:rFonts w:hint="eastAsia" w:ascii="宋体" w:hAnsi="宋体" w:cs="宋体"/>
                <w:i w:val="0"/>
                <w:iCs w:val="0"/>
                <w:kern w:val="0"/>
                <w:sz w:val="20"/>
                <w:szCs w:val="20"/>
              </w:rPr>
              <w:t>1</w:t>
            </w:r>
          </w:p>
        </w:tc>
        <w:tc>
          <w:tcPr>
            <w:tcW w:w="4608" w:type="pct"/>
            <w:gridSpan w:val="5"/>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jc w:val="left"/>
              <w:rPr>
                <w:i w:val="0"/>
                <w:iCs w:val="0"/>
              </w:rPr>
            </w:pPr>
            <w:r>
              <w:rPr>
                <w:i w:val="0"/>
                <w:iCs w:val="0"/>
              </w:rPr>
              <w:t>投标人须配备不少于以下数量且满足现场监理工作需要的交通工具</w:t>
            </w:r>
            <w:r>
              <w:rPr>
                <w:rFonts w:hint="eastAsia"/>
                <w:i w:val="0"/>
                <w:iCs w:val="0"/>
              </w:rPr>
              <w:t>，</w:t>
            </w:r>
            <w:r>
              <w:rPr>
                <w:rFonts w:hint="eastAsia" w:cs="宋体" w:asciiTheme="minorEastAsia" w:hAnsiTheme="minorEastAsia" w:eastAsiaTheme="minorEastAsia"/>
                <w:i w:val="0"/>
                <w:iCs w:val="0"/>
                <w:kern w:val="0"/>
                <w:szCs w:val="21"/>
              </w:rPr>
              <w:t>并为上级部门检查提供相应交通保障</w:t>
            </w:r>
            <w:r>
              <w:rPr>
                <w:rFonts w:hint="eastAsia" w:ascii="宋体" w:hAnsi="宋体" w:cs="宋体"/>
                <w:i w:val="0"/>
                <w:iCs w:val="0"/>
                <w:kern w:val="0"/>
                <w:szCs w:val="21"/>
              </w:rPr>
              <w:t>。</w:t>
            </w:r>
          </w:p>
        </w:tc>
      </w:tr>
      <w:tr>
        <w:tblPrEx>
          <w:tblCellMar>
            <w:top w:w="0" w:type="dxa"/>
            <w:left w:w="108" w:type="dxa"/>
            <w:bottom w:w="0" w:type="dxa"/>
            <w:right w:w="108" w:type="dxa"/>
          </w:tblCellMar>
        </w:tblPrEx>
        <w:trPr>
          <w:trHeight w:val="575" w:hRule="atLeast"/>
          <w:jc w:val="center"/>
        </w:trPr>
        <w:tc>
          <w:tcPr>
            <w:tcW w:w="391"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i w:val="0"/>
                <w:iCs w:val="0"/>
                <w:kern w:val="0"/>
                <w:szCs w:val="21"/>
              </w:rPr>
            </w:pPr>
            <w:r>
              <w:rPr>
                <w:rFonts w:ascii="宋体" w:hAnsi="宋体" w:cs="宋体"/>
                <w:i w:val="0"/>
                <w:iCs w:val="0"/>
                <w:kern w:val="0"/>
                <w:szCs w:val="21"/>
              </w:rPr>
              <w:t>2</w:t>
            </w:r>
          </w:p>
        </w:tc>
        <w:tc>
          <w:tcPr>
            <w:tcW w:w="1223" w:type="pct"/>
            <w:tcBorders>
              <w:top w:val="nil"/>
              <w:left w:val="nil"/>
              <w:bottom w:val="single" w:color="auto" w:sz="4" w:space="0"/>
              <w:right w:val="single" w:color="auto" w:sz="4" w:space="0"/>
            </w:tcBorders>
            <w:shd w:val="clear" w:color="auto" w:fill="auto"/>
            <w:vAlign w:val="center"/>
          </w:tcPr>
          <w:p>
            <w:pPr>
              <w:widowControl/>
              <w:ind w:firstLine="420" w:firstLineChars="200"/>
              <w:jc w:val="left"/>
              <w:rPr>
                <w:rFonts w:ascii="宋体" w:hAnsi="宋体" w:cs="宋体"/>
                <w:i w:val="0"/>
                <w:iCs w:val="0"/>
                <w:kern w:val="0"/>
                <w:szCs w:val="21"/>
              </w:rPr>
            </w:pPr>
          </w:p>
        </w:tc>
        <w:tc>
          <w:tcPr>
            <w:tcW w:w="1000" w:type="pct"/>
            <w:tcBorders>
              <w:top w:val="nil"/>
              <w:left w:val="nil"/>
              <w:bottom w:val="single" w:color="auto" w:sz="4" w:space="0"/>
              <w:right w:val="single" w:color="auto" w:sz="4" w:space="0"/>
            </w:tcBorders>
            <w:shd w:val="clear" w:color="auto" w:fill="auto"/>
            <w:vAlign w:val="center"/>
          </w:tcPr>
          <w:p>
            <w:pPr>
              <w:widowControl/>
              <w:ind w:firstLine="420" w:firstLineChars="200"/>
              <w:jc w:val="center"/>
              <w:rPr>
                <w:rFonts w:ascii="宋体" w:hAnsi="宋体" w:cs="宋体"/>
                <w:i w:val="0"/>
                <w:iCs w:val="0"/>
                <w:kern w:val="0"/>
                <w:szCs w:val="21"/>
              </w:rPr>
            </w:pPr>
          </w:p>
        </w:tc>
        <w:tc>
          <w:tcPr>
            <w:tcW w:w="1942" w:type="pct"/>
            <w:tcBorders>
              <w:top w:val="nil"/>
              <w:left w:val="nil"/>
              <w:bottom w:val="single" w:color="auto" w:sz="4" w:space="0"/>
              <w:right w:val="single" w:color="auto" w:sz="4" w:space="0"/>
            </w:tcBorders>
            <w:shd w:val="clear" w:color="auto" w:fill="auto"/>
            <w:vAlign w:val="center"/>
          </w:tcPr>
          <w:p>
            <w:pPr>
              <w:widowControl/>
              <w:ind w:firstLine="420" w:firstLineChars="200"/>
              <w:jc w:val="center"/>
              <w:rPr>
                <w:rFonts w:ascii="宋体" w:hAnsi="宋体" w:cs="宋体"/>
                <w:i w:val="0"/>
                <w:iCs w:val="0"/>
                <w:kern w:val="0"/>
                <w:szCs w:val="21"/>
              </w:rPr>
            </w:pPr>
          </w:p>
        </w:tc>
        <w:tc>
          <w:tcPr>
            <w:tcW w:w="441" w:type="pct"/>
            <w:gridSpan w:val="2"/>
            <w:tcBorders>
              <w:top w:val="nil"/>
              <w:left w:val="nil"/>
              <w:bottom w:val="single" w:color="auto" w:sz="4" w:space="0"/>
              <w:right w:val="single" w:color="auto" w:sz="4" w:space="0"/>
            </w:tcBorders>
            <w:shd w:val="clear" w:color="auto" w:fill="auto"/>
            <w:vAlign w:val="center"/>
          </w:tcPr>
          <w:p>
            <w:pPr>
              <w:widowControl/>
              <w:ind w:firstLine="420" w:firstLineChars="200"/>
              <w:jc w:val="center"/>
              <w:rPr>
                <w:rFonts w:ascii="宋体" w:hAnsi="宋体" w:cs="宋体"/>
                <w:i w:val="0"/>
                <w:iCs w:val="0"/>
                <w:kern w:val="0"/>
                <w:szCs w:val="21"/>
              </w:rPr>
            </w:pPr>
          </w:p>
        </w:tc>
      </w:tr>
      <w:tr>
        <w:tblPrEx>
          <w:tblCellMar>
            <w:top w:w="0" w:type="dxa"/>
            <w:left w:w="108" w:type="dxa"/>
            <w:bottom w:w="0" w:type="dxa"/>
            <w:right w:w="108" w:type="dxa"/>
          </w:tblCellMar>
        </w:tblPrEx>
        <w:trPr>
          <w:trHeight w:val="575" w:hRule="atLeast"/>
          <w:jc w:val="center"/>
        </w:trPr>
        <w:tc>
          <w:tcPr>
            <w:tcW w:w="391" w:type="pct"/>
            <w:vMerge w:val="continue"/>
            <w:tcBorders>
              <w:left w:val="single" w:color="auto" w:sz="4" w:space="0"/>
              <w:bottom w:val="single" w:color="auto" w:sz="4" w:space="0"/>
              <w:right w:val="single" w:color="auto" w:sz="4" w:space="0"/>
            </w:tcBorders>
            <w:shd w:val="clear" w:color="auto" w:fill="auto"/>
            <w:vAlign w:val="center"/>
          </w:tcPr>
          <w:p>
            <w:pPr>
              <w:widowControl/>
              <w:ind w:firstLine="420" w:firstLineChars="200"/>
              <w:jc w:val="center"/>
              <w:rPr>
                <w:rFonts w:ascii="宋体" w:hAnsi="宋体" w:cs="宋体"/>
                <w:i w:val="0"/>
                <w:iCs w:val="0"/>
                <w:kern w:val="0"/>
                <w:szCs w:val="21"/>
              </w:rPr>
            </w:pPr>
          </w:p>
        </w:tc>
        <w:tc>
          <w:tcPr>
            <w:tcW w:w="1223" w:type="pct"/>
            <w:tcBorders>
              <w:top w:val="nil"/>
              <w:left w:val="nil"/>
              <w:bottom w:val="single" w:color="auto" w:sz="4" w:space="0"/>
              <w:right w:val="single" w:color="auto" w:sz="4" w:space="0"/>
            </w:tcBorders>
            <w:shd w:val="clear" w:color="auto" w:fill="auto"/>
            <w:vAlign w:val="center"/>
          </w:tcPr>
          <w:p>
            <w:pPr>
              <w:widowControl/>
              <w:ind w:firstLine="420" w:firstLineChars="200"/>
              <w:jc w:val="left"/>
              <w:rPr>
                <w:rFonts w:ascii="宋体" w:hAnsi="宋体" w:cs="宋体"/>
                <w:i w:val="0"/>
                <w:iCs w:val="0"/>
                <w:kern w:val="0"/>
                <w:szCs w:val="21"/>
              </w:rPr>
            </w:pPr>
            <w:r>
              <w:rPr>
                <w:rFonts w:ascii="宋体" w:hAnsi="宋体" w:cs="宋体"/>
                <w:i w:val="0"/>
                <w:iCs w:val="0"/>
                <w:kern w:val="0"/>
                <w:szCs w:val="21"/>
              </w:rPr>
              <w:t>……</w:t>
            </w:r>
          </w:p>
        </w:tc>
        <w:tc>
          <w:tcPr>
            <w:tcW w:w="1000" w:type="pct"/>
            <w:tcBorders>
              <w:top w:val="nil"/>
              <w:left w:val="nil"/>
              <w:bottom w:val="single" w:color="auto" w:sz="4" w:space="0"/>
              <w:right w:val="single" w:color="auto" w:sz="4" w:space="0"/>
            </w:tcBorders>
            <w:shd w:val="clear" w:color="auto" w:fill="auto"/>
            <w:vAlign w:val="center"/>
          </w:tcPr>
          <w:p>
            <w:pPr>
              <w:widowControl/>
              <w:ind w:firstLine="420" w:firstLineChars="200"/>
              <w:jc w:val="center"/>
              <w:rPr>
                <w:rFonts w:ascii="宋体" w:hAnsi="宋体" w:cs="宋体"/>
                <w:i w:val="0"/>
                <w:iCs w:val="0"/>
                <w:kern w:val="0"/>
                <w:szCs w:val="21"/>
              </w:rPr>
            </w:pPr>
          </w:p>
        </w:tc>
        <w:tc>
          <w:tcPr>
            <w:tcW w:w="1942" w:type="pct"/>
            <w:tcBorders>
              <w:top w:val="nil"/>
              <w:left w:val="nil"/>
              <w:bottom w:val="single" w:color="auto" w:sz="4" w:space="0"/>
              <w:right w:val="single" w:color="auto" w:sz="4" w:space="0"/>
            </w:tcBorders>
            <w:shd w:val="clear" w:color="auto" w:fill="auto"/>
            <w:vAlign w:val="center"/>
          </w:tcPr>
          <w:p>
            <w:pPr>
              <w:widowControl/>
              <w:ind w:firstLine="420" w:firstLineChars="200"/>
              <w:jc w:val="center"/>
              <w:rPr>
                <w:rFonts w:ascii="宋体" w:hAnsi="宋体" w:cs="宋体"/>
                <w:i w:val="0"/>
                <w:iCs w:val="0"/>
                <w:kern w:val="0"/>
                <w:szCs w:val="21"/>
              </w:rPr>
            </w:pPr>
          </w:p>
        </w:tc>
        <w:tc>
          <w:tcPr>
            <w:tcW w:w="441" w:type="pct"/>
            <w:gridSpan w:val="2"/>
            <w:tcBorders>
              <w:top w:val="nil"/>
              <w:left w:val="nil"/>
              <w:bottom w:val="single" w:color="auto" w:sz="4" w:space="0"/>
              <w:right w:val="single" w:color="auto" w:sz="4" w:space="0"/>
            </w:tcBorders>
            <w:shd w:val="clear" w:color="auto" w:fill="auto"/>
            <w:vAlign w:val="center"/>
          </w:tcPr>
          <w:p>
            <w:pPr>
              <w:widowControl/>
              <w:ind w:firstLine="420" w:firstLineChars="200"/>
              <w:jc w:val="center"/>
              <w:rPr>
                <w:rFonts w:ascii="宋体" w:hAnsi="宋体" w:cs="宋体"/>
                <w:i w:val="0"/>
                <w:iCs w:val="0"/>
                <w:kern w:val="0"/>
                <w:szCs w:val="21"/>
              </w:rPr>
            </w:pPr>
          </w:p>
        </w:tc>
      </w:tr>
      <w:tr>
        <w:tblPrEx>
          <w:tblCellMar>
            <w:top w:w="0" w:type="dxa"/>
            <w:left w:w="108" w:type="dxa"/>
            <w:bottom w:w="0" w:type="dxa"/>
            <w:right w:w="108" w:type="dxa"/>
          </w:tblCellMar>
        </w:tblPrEx>
        <w:trPr>
          <w:trHeight w:val="575" w:hRule="atLeast"/>
          <w:jc w:val="center"/>
        </w:trPr>
        <w:tc>
          <w:tcPr>
            <w:tcW w:w="3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20"/>
                <w:szCs w:val="20"/>
              </w:rPr>
            </w:pPr>
            <w:r>
              <w:rPr>
                <w:rFonts w:hint="eastAsia" w:ascii="宋体" w:hAnsi="宋体" w:cs="宋体"/>
                <w:i w:val="0"/>
                <w:iCs w:val="0"/>
                <w:kern w:val="0"/>
                <w:sz w:val="20"/>
                <w:szCs w:val="20"/>
              </w:rPr>
              <w:t>三</w:t>
            </w:r>
          </w:p>
        </w:tc>
        <w:tc>
          <w:tcPr>
            <w:tcW w:w="4608" w:type="pct"/>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i w:val="0"/>
                <w:iCs w:val="0"/>
                <w:kern w:val="0"/>
                <w:sz w:val="20"/>
                <w:szCs w:val="20"/>
              </w:rPr>
            </w:pPr>
            <w:r>
              <w:rPr>
                <w:rFonts w:hint="eastAsia" w:ascii="宋体" w:hAnsi="宋体" w:cs="宋体"/>
                <w:i w:val="0"/>
                <w:iCs w:val="0"/>
                <w:kern w:val="0"/>
                <w:sz w:val="20"/>
                <w:szCs w:val="20"/>
              </w:rPr>
              <w:t>办公设备</w:t>
            </w:r>
          </w:p>
        </w:tc>
      </w:tr>
      <w:tr>
        <w:tblPrEx>
          <w:tblCellMar>
            <w:top w:w="0" w:type="dxa"/>
            <w:left w:w="108" w:type="dxa"/>
            <w:bottom w:w="0" w:type="dxa"/>
            <w:right w:w="108" w:type="dxa"/>
          </w:tblCellMar>
        </w:tblPrEx>
        <w:trPr>
          <w:trHeight w:val="575" w:hRule="atLeast"/>
          <w:jc w:val="center"/>
        </w:trPr>
        <w:tc>
          <w:tcPr>
            <w:tcW w:w="3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kern w:val="0"/>
                <w:sz w:val="20"/>
                <w:szCs w:val="20"/>
              </w:rPr>
            </w:pPr>
            <w:r>
              <w:rPr>
                <w:rFonts w:hint="eastAsia" w:ascii="宋体" w:hAnsi="宋体" w:cs="宋体"/>
                <w:i w:val="0"/>
                <w:iCs w:val="0"/>
                <w:kern w:val="0"/>
                <w:sz w:val="20"/>
                <w:szCs w:val="20"/>
              </w:rPr>
              <w:t>1</w:t>
            </w:r>
          </w:p>
        </w:tc>
        <w:tc>
          <w:tcPr>
            <w:tcW w:w="4608" w:type="pct"/>
            <w:gridSpan w:val="5"/>
            <w:tcBorders>
              <w:top w:val="nil"/>
              <w:left w:val="nil"/>
              <w:bottom w:val="single" w:color="auto" w:sz="4" w:space="0"/>
              <w:right w:val="single" w:color="auto" w:sz="4" w:space="0"/>
            </w:tcBorders>
            <w:shd w:val="clear" w:color="auto" w:fill="auto"/>
            <w:vAlign w:val="center"/>
          </w:tcPr>
          <w:p>
            <w:pPr>
              <w:widowControl/>
              <w:rPr>
                <w:rFonts w:ascii="宋体" w:hAnsi="宋体" w:cs="宋体"/>
                <w:i w:val="0"/>
                <w:iCs w:val="0"/>
                <w:kern w:val="0"/>
                <w:sz w:val="20"/>
                <w:szCs w:val="20"/>
              </w:rPr>
            </w:pPr>
            <w:r>
              <w:rPr>
                <w:rFonts w:hint="eastAsia" w:cs="宋体" w:asciiTheme="minorEastAsia" w:hAnsiTheme="minorEastAsia" w:eastAsiaTheme="minorEastAsia"/>
                <w:i w:val="0"/>
                <w:iCs w:val="0"/>
                <w:kern w:val="0"/>
                <w:szCs w:val="21"/>
              </w:rPr>
              <w:t>投标人配备的办公设备必须满足现场日常办公需要及委托人要求</w:t>
            </w:r>
            <w:r>
              <w:rPr>
                <w:rFonts w:hint="eastAsia" w:ascii="宋体" w:hAnsi="宋体" w:cs="宋体"/>
                <w:i w:val="0"/>
                <w:iCs w:val="0"/>
                <w:kern w:val="0"/>
                <w:szCs w:val="21"/>
              </w:rPr>
              <w:t>。</w:t>
            </w:r>
          </w:p>
        </w:tc>
      </w:tr>
    </w:tbl>
    <w:p>
      <w:pPr>
        <w:ind w:firstLine="422" w:firstLineChars="200"/>
        <w:rPr>
          <w:rFonts w:cs="宋体" w:asciiTheme="minorEastAsia" w:hAnsiTheme="minorEastAsia" w:eastAsiaTheme="minorEastAsia"/>
          <w:b/>
          <w:bCs/>
          <w:i w:val="0"/>
          <w:iCs w:val="0"/>
          <w:kern w:val="0"/>
          <w:szCs w:val="21"/>
        </w:rPr>
      </w:pPr>
    </w:p>
    <w:p>
      <w:pPr>
        <w:spacing w:line="360" w:lineRule="auto"/>
        <w:ind w:firstLine="420" w:firstLineChars="200"/>
        <w:rPr>
          <w:rFonts w:cs="Arial"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注：</w:t>
      </w:r>
      <w:r>
        <w:rPr>
          <w:rFonts w:hint="eastAsia" w:ascii="宋体" w:hAnsi="宋体" w:cs="宋体"/>
          <w:i w:val="0"/>
          <w:iCs w:val="0"/>
          <w:kern w:val="0"/>
          <w:szCs w:val="21"/>
        </w:rPr>
        <w:t>招标人将在合同谈判阶段要求中标人按照本表的最低要求填报为本标段配备的主要设备，在经招标人审批后，作为投入本标段的主要设备且不允许随意更换。如中标人拟投入的设备数量和规格指标等不满足本表要求，招标人应取消其中标资格</w:t>
      </w:r>
      <w:r>
        <w:rPr>
          <w:rFonts w:hint="eastAsia" w:cs="宋体" w:asciiTheme="minorEastAsia" w:hAnsiTheme="minorEastAsia" w:eastAsiaTheme="minorEastAsia"/>
          <w:i w:val="0"/>
          <w:iCs w:val="0"/>
          <w:kern w:val="0"/>
          <w:szCs w:val="21"/>
        </w:rPr>
        <w:t>。</w:t>
      </w:r>
    </w:p>
    <w:p>
      <w:pPr>
        <w:spacing w:line="360" w:lineRule="auto"/>
        <w:ind w:firstLine="420" w:firstLineChars="200"/>
        <w:rPr>
          <w:rFonts w:cs="Arial" w:asciiTheme="minorEastAsia" w:hAnsiTheme="minorEastAsia" w:eastAsiaTheme="minorEastAsia"/>
          <w:i w:val="0"/>
          <w:iCs w:val="0"/>
          <w:kern w:val="0"/>
          <w:szCs w:val="21"/>
        </w:rPr>
      </w:pPr>
    </w:p>
    <w:p>
      <w:pPr>
        <w:widowControl/>
        <w:ind w:firstLine="482" w:firstLineChars="200"/>
        <w:jc w:val="left"/>
        <w:rPr>
          <w:rFonts w:asciiTheme="minorEastAsia" w:hAnsiTheme="minorEastAsia" w:eastAsiaTheme="minorEastAsia"/>
          <w:b/>
          <w:i w:val="0"/>
          <w:iCs w:val="0"/>
          <w:kern w:val="0"/>
          <w:sz w:val="24"/>
        </w:rPr>
      </w:pPr>
      <w:r>
        <w:rPr>
          <w:rFonts w:asciiTheme="minorEastAsia" w:hAnsiTheme="minorEastAsia" w:eastAsiaTheme="minorEastAsia"/>
          <w:b/>
          <w:i w:val="0"/>
          <w:iCs w:val="0"/>
          <w:sz w:val="24"/>
        </w:rPr>
        <w:br w:type="page"/>
      </w:r>
    </w:p>
    <w:p>
      <w:pPr>
        <w:pStyle w:val="432"/>
        <w:rPr>
          <w:rFonts w:asciiTheme="minorEastAsia" w:hAnsiTheme="minorEastAsia" w:eastAsiaTheme="minorEastAsia"/>
          <w:b w:val="0"/>
          <w:i w:val="0"/>
          <w:iCs w:val="0"/>
          <w:sz w:val="24"/>
          <w:szCs w:val="24"/>
        </w:rPr>
      </w:pPr>
      <w:bookmarkStart w:id="244" w:name="_Toc134890473"/>
      <w:bookmarkStart w:id="245" w:name="_Toc134890551"/>
      <w:bookmarkStart w:id="246" w:name="_Toc3021"/>
      <w:r>
        <w:rPr>
          <w:rFonts w:ascii="宋体" w:hAnsi="宋体"/>
          <w:i w:val="0"/>
          <w:iCs w:val="0"/>
          <w:sz w:val="28"/>
          <w:szCs w:val="28"/>
        </w:rPr>
        <w:t>附件</w:t>
      </w:r>
      <w:r>
        <w:rPr>
          <w:rFonts w:hint="eastAsia" w:ascii="宋体" w:hAnsi="宋体"/>
          <w:i w:val="0"/>
          <w:iCs w:val="0"/>
          <w:sz w:val="28"/>
          <w:szCs w:val="28"/>
        </w:rPr>
        <w:t>五</w:t>
      </w:r>
      <w:r>
        <w:rPr>
          <w:rFonts w:hint="eastAsia" w:ascii="宋体" w:hAnsi="宋体"/>
          <w:i w:val="0"/>
          <w:iCs w:val="0"/>
          <w:sz w:val="28"/>
          <w:szCs w:val="28"/>
          <w:lang w:eastAsia="zh-CN"/>
        </w:rPr>
        <w:t>　</w:t>
      </w:r>
      <w:r>
        <w:rPr>
          <w:rFonts w:ascii="宋体" w:hAnsi="宋体"/>
          <w:i w:val="0"/>
          <w:iCs w:val="0"/>
          <w:sz w:val="28"/>
          <w:szCs w:val="28"/>
        </w:rPr>
        <w:t>履约保证金格式</w:t>
      </w:r>
      <w:bookmarkEnd w:id="244"/>
      <w:bookmarkEnd w:id="245"/>
      <w:bookmarkEnd w:id="246"/>
    </w:p>
    <w:p>
      <w:pPr>
        <w:pStyle w:val="130"/>
        <w:shd w:val="clear" w:color="auto" w:fill="auto"/>
        <w:spacing w:before="0" w:line="220" w:lineRule="exact"/>
        <w:ind w:firstLine="440" w:firstLineChars="200"/>
        <w:jc w:val="both"/>
        <w:rPr>
          <w:rFonts w:asciiTheme="minorEastAsia" w:hAnsiTheme="minorEastAsia" w:eastAsiaTheme="minorEastAsia"/>
          <w:i w:val="0"/>
          <w:iCs w:val="0"/>
        </w:rPr>
      </w:pPr>
    </w:p>
    <w:p>
      <w:pPr>
        <w:pStyle w:val="130"/>
        <w:shd w:val="clear" w:color="auto" w:fill="auto"/>
        <w:spacing w:before="0" w:line="360" w:lineRule="auto"/>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如采用银行保函，格式如下。</w:t>
      </w:r>
    </w:p>
    <w:p>
      <w:pPr>
        <w:pStyle w:val="316"/>
        <w:keepNext/>
        <w:keepLines/>
        <w:shd w:val="clear" w:color="auto" w:fill="auto"/>
        <w:spacing w:before="0" w:after="0" w:line="360" w:lineRule="auto"/>
        <w:ind w:firstLine="643" w:firstLineChars="200"/>
        <w:jc w:val="center"/>
        <w:rPr>
          <w:rFonts w:asciiTheme="minorEastAsia" w:hAnsiTheme="minorEastAsia" w:eastAsiaTheme="minorEastAsia"/>
          <w:b/>
          <w:bCs/>
          <w:i w:val="0"/>
          <w:iCs w:val="0"/>
          <w:sz w:val="32"/>
          <w:szCs w:val="32"/>
        </w:rPr>
      </w:pPr>
      <w:bookmarkStart w:id="247" w:name="bookmark195"/>
      <w:r>
        <w:rPr>
          <w:rStyle w:val="133"/>
          <w:rFonts w:asciiTheme="minorEastAsia" w:hAnsiTheme="minorEastAsia" w:eastAsiaTheme="minorEastAsia"/>
          <w:b/>
          <w:bCs/>
          <w:i w:val="0"/>
          <w:iCs w:val="0"/>
          <w:color w:val="auto"/>
          <w:sz w:val="32"/>
          <w:szCs w:val="32"/>
        </w:rPr>
        <w:t>履约保证金</w:t>
      </w:r>
      <w:bookmarkEnd w:id="247"/>
    </w:p>
    <w:p>
      <w:pPr>
        <w:pStyle w:val="130"/>
        <w:shd w:val="clear" w:color="auto" w:fill="auto"/>
        <w:tabs>
          <w:tab w:val="left" w:leader="underscore" w:pos="2222"/>
        </w:tabs>
        <w:spacing w:before="0" w:line="360" w:lineRule="auto"/>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ab/>
      </w:r>
      <w:r>
        <w:rPr>
          <w:rFonts w:asciiTheme="minorEastAsia" w:hAnsiTheme="minorEastAsia" w:eastAsiaTheme="minorEastAsia"/>
          <w:i w:val="0"/>
          <w:iCs w:val="0"/>
          <w:sz w:val="24"/>
          <w:szCs w:val="24"/>
        </w:rPr>
        <w:t xml:space="preserve"> (</w:t>
      </w:r>
      <w:r>
        <w:rPr>
          <w:rFonts w:hint="eastAsia" w:asciiTheme="minorEastAsia" w:hAnsiTheme="minorEastAsia" w:eastAsiaTheme="minorEastAsia"/>
          <w:i w:val="0"/>
          <w:iCs w:val="0"/>
          <w:sz w:val="24"/>
          <w:szCs w:val="24"/>
        </w:rPr>
        <w:t>委托</w:t>
      </w:r>
      <w:r>
        <w:rPr>
          <w:rFonts w:asciiTheme="minorEastAsia" w:hAnsiTheme="minorEastAsia" w:eastAsiaTheme="minorEastAsia"/>
          <w:i w:val="0"/>
          <w:iCs w:val="0"/>
          <w:sz w:val="24"/>
          <w:szCs w:val="24"/>
        </w:rPr>
        <w:t>人名称</w:t>
      </w:r>
      <w:r>
        <w:rPr>
          <w:rFonts w:asciiTheme="minorEastAsia" w:hAnsiTheme="minorEastAsia" w:eastAsiaTheme="minorEastAsia"/>
          <w:i w:val="0"/>
          <w:iCs w:val="0"/>
          <w:sz w:val="24"/>
          <w:szCs w:val="24"/>
          <w:lang w:bidi="en-US"/>
        </w:rPr>
        <w:t>）：</w:t>
      </w:r>
    </w:p>
    <w:p>
      <w:pPr>
        <w:pStyle w:val="130"/>
        <w:shd w:val="clear" w:color="auto" w:fill="auto"/>
        <w:tabs>
          <w:tab w:val="left" w:leader="underscore" w:pos="3010"/>
          <w:tab w:val="left" w:leader="underscore" w:pos="8221"/>
        </w:tabs>
        <w:spacing w:before="0" w:line="36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鉴于</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w:t>
      </w:r>
      <w:r>
        <w:rPr>
          <w:rFonts w:hint="eastAsia" w:asciiTheme="minorEastAsia" w:hAnsiTheme="minorEastAsia" w:eastAsiaTheme="minorEastAsia"/>
          <w:i w:val="0"/>
          <w:iCs w:val="0"/>
          <w:sz w:val="24"/>
          <w:szCs w:val="24"/>
        </w:rPr>
        <w:t>委托</w:t>
      </w:r>
      <w:r>
        <w:rPr>
          <w:rFonts w:asciiTheme="minorEastAsia" w:hAnsiTheme="minorEastAsia" w:eastAsiaTheme="minorEastAsia"/>
          <w:i w:val="0"/>
          <w:iCs w:val="0"/>
          <w:sz w:val="24"/>
          <w:szCs w:val="24"/>
        </w:rPr>
        <w:t>人名称，以下简称“</w:t>
      </w:r>
      <w:r>
        <w:rPr>
          <w:rFonts w:hint="eastAsia" w:asciiTheme="minorEastAsia" w:hAnsiTheme="minorEastAsia" w:eastAsiaTheme="minorEastAsia"/>
          <w:i w:val="0"/>
          <w:iCs w:val="0"/>
          <w:sz w:val="24"/>
          <w:szCs w:val="24"/>
        </w:rPr>
        <w:t>委托</w:t>
      </w:r>
      <w:r>
        <w:rPr>
          <w:rFonts w:asciiTheme="minorEastAsia" w:hAnsiTheme="minorEastAsia" w:eastAsiaTheme="minorEastAsia"/>
          <w:i w:val="0"/>
          <w:iCs w:val="0"/>
          <w:sz w:val="24"/>
          <w:szCs w:val="24"/>
        </w:rPr>
        <w:t>人”）接受</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w:t>
      </w:r>
      <w:r>
        <w:rPr>
          <w:rFonts w:hint="eastAsia" w:asciiTheme="minorEastAsia" w:hAnsiTheme="minorEastAsia" w:eastAsiaTheme="minorEastAsia"/>
          <w:i w:val="0"/>
          <w:iCs w:val="0"/>
          <w:sz w:val="24"/>
          <w:szCs w:val="24"/>
        </w:rPr>
        <w:t>监理</w:t>
      </w:r>
      <w:r>
        <w:rPr>
          <w:rFonts w:asciiTheme="minorEastAsia" w:hAnsiTheme="minorEastAsia" w:eastAsiaTheme="minorEastAsia"/>
          <w:i w:val="0"/>
          <w:iCs w:val="0"/>
          <w:sz w:val="24"/>
          <w:szCs w:val="24"/>
        </w:rPr>
        <w:t>人名称，以下简称“</w:t>
      </w:r>
      <w:r>
        <w:rPr>
          <w:rFonts w:hint="eastAsia" w:asciiTheme="minorEastAsia" w:hAnsiTheme="minorEastAsia" w:eastAsiaTheme="minorEastAsia"/>
          <w:i w:val="0"/>
          <w:iCs w:val="0"/>
          <w:sz w:val="24"/>
          <w:szCs w:val="24"/>
        </w:rPr>
        <w:t>监理</w:t>
      </w:r>
      <w:r>
        <w:rPr>
          <w:rFonts w:asciiTheme="minorEastAsia" w:hAnsiTheme="minorEastAsia" w:eastAsiaTheme="minorEastAsia"/>
          <w:i w:val="0"/>
          <w:iCs w:val="0"/>
          <w:sz w:val="24"/>
          <w:szCs w:val="24"/>
        </w:rPr>
        <w:t>人”)于</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年</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月</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日参加</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(项目名称）</w:t>
      </w:r>
      <w:r>
        <w:rPr>
          <w:rFonts w:hint="eastAsia" w:asciiTheme="minorEastAsia" w:hAnsiTheme="minorEastAsia" w:eastAsiaTheme="minorEastAsia"/>
          <w:i w:val="0"/>
          <w:iCs w:val="0"/>
          <w:sz w:val="24"/>
          <w:szCs w:val="24"/>
          <w:u w:val="single"/>
        </w:rPr>
        <w:t xml:space="preserve">    </w:t>
      </w:r>
      <w:r>
        <w:rPr>
          <w:rFonts w:hint="eastAsia" w:asciiTheme="minorEastAsia" w:hAnsiTheme="minorEastAsia" w:eastAsiaTheme="minorEastAsia"/>
          <w:i w:val="0"/>
          <w:iCs w:val="0"/>
          <w:sz w:val="24"/>
          <w:szCs w:val="24"/>
        </w:rPr>
        <w:t>施工监理</w:t>
      </w:r>
      <w:r>
        <w:rPr>
          <w:rFonts w:asciiTheme="minorEastAsia" w:hAnsiTheme="minorEastAsia" w:eastAsiaTheme="minorEastAsia"/>
          <w:i w:val="0"/>
          <w:iCs w:val="0"/>
          <w:sz w:val="24"/>
          <w:szCs w:val="24"/>
        </w:rPr>
        <w:t>的投标。我方愿意无条件地、不可撤销地就</w:t>
      </w:r>
      <w:r>
        <w:rPr>
          <w:rFonts w:hint="eastAsia" w:asciiTheme="minorEastAsia" w:hAnsiTheme="minorEastAsia" w:eastAsiaTheme="minorEastAsia"/>
          <w:i w:val="0"/>
          <w:iCs w:val="0"/>
          <w:sz w:val="24"/>
          <w:szCs w:val="24"/>
        </w:rPr>
        <w:t>监理</w:t>
      </w:r>
      <w:r>
        <w:rPr>
          <w:rFonts w:asciiTheme="minorEastAsia" w:hAnsiTheme="minorEastAsia" w:eastAsiaTheme="minorEastAsia"/>
          <w:i w:val="0"/>
          <w:iCs w:val="0"/>
          <w:sz w:val="24"/>
          <w:szCs w:val="24"/>
        </w:rPr>
        <w:t>人履行与你方订立的合同，向你方提供担保。</w:t>
      </w:r>
    </w:p>
    <w:p>
      <w:pPr>
        <w:pStyle w:val="130"/>
        <w:shd w:val="clear" w:color="auto" w:fill="auto"/>
        <w:tabs>
          <w:tab w:val="left" w:pos="954"/>
          <w:tab w:val="left" w:leader="underscore" w:pos="5454"/>
          <w:tab w:val="left" w:leader="underscore" w:pos="7734"/>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1.</w:t>
      </w:r>
      <w:r>
        <w:rPr>
          <w:rFonts w:asciiTheme="minorEastAsia" w:hAnsiTheme="minorEastAsia" w:eastAsiaTheme="minorEastAsia"/>
          <w:i w:val="0"/>
          <w:iCs w:val="0"/>
          <w:sz w:val="24"/>
          <w:szCs w:val="24"/>
        </w:rPr>
        <w:t>担保金额人民币（大写</w:t>
      </w:r>
      <w:r>
        <w:rPr>
          <w:rFonts w:asciiTheme="minorEastAsia" w:hAnsiTheme="minorEastAsia" w:eastAsiaTheme="minorEastAsia"/>
          <w:i w:val="0"/>
          <w:iCs w:val="0"/>
          <w:sz w:val="24"/>
          <w:szCs w:val="24"/>
          <w:lang w:bidi="en-US"/>
        </w:rPr>
        <w:t>）</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元</w:t>
      </w:r>
      <w:r>
        <w:rPr>
          <w:rFonts w:asciiTheme="minorEastAsia" w:hAnsiTheme="minorEastAsia" w:eastAsiaTheme="minorEastAsia"/>
          <w:i w:val="0"/>
          <w:iCs w:val="0"/>
          <w:sz w:val="24"/>
          <w:szCs w:val="24"/>
          <w:lang w:bidi="en-US"/>
        </w:rPr>
        <w:t>（¥</w:t>
      </w:r>
      <w:r>
        <w:rPr>
          <w:rFonts w:hint="eastAsia"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w:t>
      </w:r>
    </w:p>
    <w:p>
      <w:pPr>
        <w:pStyle w:val="130"/>
        <w:shd w:val="clear" w:color="auto" w:fill="auto"/>
        <w:tabs>
          <w:tab w:val="left" w:pos="834"/>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2.</w:t>
      </w:r>
      <w:r>
        <w:rPr>
          <w:rFonts w:asciiTheme="minorEastAsia" w:hAnsiTheme="minorEastAsia" w:eastAsiaTheme="minorEastAsia"/>
          <w:i w:val="0"/>
          <w:iCs w:val="0"/>
          <w:sz w:val="24"/>
          <w:szCs w:val="24"/>
        </w:rPr>
        <w:t>担保有效期自</w:t>
      </w:r>
      <w:r>
        <w:rPr>
          <w:rFonts w:hint="eastAsia" w:asciiTheme="minorEastAsia" w:hAnsiTheme="minorEastAsia" w:eastAsiaTheme="minorEastAsia"/>
          <w:i w:val="0"/>
          <w:iCs w:val="0"/>
          <w:sz w:val="24"/>
          <w:szCs w:val="24"/>
        </w:rPr>
        <w:t>委托</w:t>
      </w:r>
      <w:r>
        <w:rPr>
          <w:rFonts w:asciiTheme="minorEastAsia" w:hAnsiTheme="minorEastAsia" w:eastAsiaTheme="minorEastAsia"/>
          <w:i w:val="0"/>
          <w:iCs w:val="0"/>
          <w:sz w:val="24"/>
          <w:szCs w:val="24"/>
        </w:rPr>
        <w:t>人与</w:t>
      </w:r>
      <w:r>
        <w:rPr>
          <w:rFonts w:hint="eastAsia" w:asciiTheme="minorEastAsia" w:hAnsiTheme="minorEastAsia" w:eastAsiaTheme="minorEastAsia"/>
          <w:i w:val="0"/>
          <w:iCs w:val="0"/>
          <w:sz w:val="24"/>
          <w:szCs w:val="24"/>
        </w:rPr>
        <w:t>监理</w:t>
      </w:r>
      <w:r>
        <w:rPr>
          <w:rFonts w:asciiTheme="minorEastAsia" w:hAnsiTheme="minorEastAsia" w:eastAsiaTheme="minorEastAsia"/>
          <w:i w:val="0"/>
          <w:iCs w:val="0"/>
          <w:sz w:val="24"/>
          <w:szCs w:val="24"/>
        </w:rPr>
        <w:t>人签订的合同生效之日起至</w:t>
      </w:r>
      <w:r>
        <w:rPr>
          <w:rFonts w:hint="eastAsia" w:asciiTheme="minorEastAsia" w:hAnsiTheme="minorEastAsia" w:eastAsiaTheme="minorEastAsia"/>
          <w:i w:val="0"/>
          <w:iCs w:val="0"/>
          <w:sz w:val="24"/>
          <w:szCs w:val="24"/>
        </w:rPr>
        <w:t>委托</w:t>
      </w:r>
      <w:r>
        <w:rPr>
          <w:rFonts w:asciiTheme="minorEastAsia" w:hAnsiTheme="minorEastAsia" w:eastAsiaTheme="minorEastAsia"/>
          <w:i w:val="0"/>
          <w:iCs w:val="0"/>
          <w:sz w:val="24"/>
          <w:szCs w:val="24"/>
        </w:rPr>
        <w:t>人签</w:t>
      </w:r>
      <w:r>
        <w:rPr>
          <w:rFonts w:hint="eastAsia" w:asciiTheme="minorEastAsia" w:hAnsiTheme="minorEastAsia" w:eastAsiaTheme="minorEastAsia"/>
          <w:i w:val="0"/>
          <w:iCs w:val="0"/>
          <w:sz w:val="24"/>
          <w:szCs w:val="24"/>
        </w:rPr>
        <w:t>发交工验收证书且在监理人按照合同约定提交缺陷责任期保函之日</w:t>
      </w:r>
      <w:r>
        <w:rPr>
          <w:rFonts w:asciiTheme="minorEastAsia" w:hAnsiTheme="minorEastAsia" w:eastAsiaTheme="minorEastAsia"/>
          <w:i w:val="0"/>
          <w:iCs w:val="0"/>
          <w:sz w:val="24"/>
          <w:szCs w:val="24"/>
        </w:rPr>
        <w:t>止。</w:t>
      </w:r>
    </w:p>
    <w:p>
      <w:pPr>
        <w:pStyle w:val="130"/>
        <w:shd w:val="clear" w:color="auto" w:fill="auto"/>
        <w:tabs>
          <w:tab w:val="left" w:pos="836"/>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3.</w:t>
      </w:r>
      <w:r>
        <w:rPr>
          <w:rFonts w:asciiTheme="minorEastAsia" w:hAnsiTheme="minorEastAsia" w:eastAsiaTheme="minorEastAsia"/>
          <w:i w:val="0"/>
          <w:iCs w:val="0"/>
          <w:sz w:val="24"/>
          <w:szCs w:val="24"/>
        </w:rPr>
        <w:t>在本担保有效期内，</w:t>
      </w:r>
      <w:r>
        <w:rPr>
          <w:rFonts w:hint="eastAsia" w:asciiTheme="minorEastAsia" w:hAnsiTheme="minorEastAsia" w:eastAsiaTheme="minorEastAsia"/>
          <w:i w:val="0"/>
          <w:iCs w:val="0"/>
          <w:sz w:val="24"/>
          <w:szCs w:val="24"/>
        </w:rPr>
        <w:t>因监理</w:t>
      </w:r>
      <w:r>
        <w:rPr>
          <w:rFonts w:asciiTheme="minorEastAsia" w:hAnsiTheme="minorEastAsia" w:eastAsiaTheme="minorEastAsia"/>
          <w:i w:val="0"/>
          <w:iCs w:val="0"/>
          <w:sz w:val="24"/>
          <w:szCs w:val="24"/>
        </w:rPr>
        <w:t>人</w:t>
      </w:r>
      <w:r>
        <w:rPr>
          <w:rFonts w:hint="eastAsia" w:asciiTheme="minorEastAsia" w:hAnsiTheme="minorEastAsia" w:eastAsiaTheme="minorEastAsia"/>
          <w:i w:val="0"/>
          <w:iCs w:val="0"/>
          <w:sz w:val="24"/>
          <w:szCs w:val="24"/>
        </w:rPr>
        <w:t>违反合同</w:t>
      </w:r>
      <w:r>
        <w:rPr>
          <w:rFonts w:asciiTheme="minorEastAsia" w:hAnsiTheme="minorEastAsia" w:eastAsiaTheme="minorEastAsia"/>
          <w:i w:val="0"/>
          <w:iCs w:val="0"/>
          <w:sz w:val="24"/>
          <w:szCs w:val="24"/>
        </w:rPr>
        <w:t>约定的义务</w:t>
      </w:r>
      <w:r>
        <w:rPr>
          <w:rFonts w:hint="eastAsia" w:asciiTheme="minorEastAsia" w:hAnsiTheme="minorEastAsia" w:eastAsiaTheme="minorEastAsia"/>
          <w:i w:val="0"/>
          <w:iCs w:val="0"/>
          <w:sz w:val="24"/>
          <w:szCs w:val="24"/>
        </w:rPr>
        <w:t>给你方造成经济损失时</w:t>
      </w:r>
      <w:r>
        <w:rPr>
          <w:rFonts w:asciiTheme="minorEastAsia" w:hAnsiTheme="minorEastAsia" w:eastAsiaTheme="minorEastAsia"/>
          <w:i w:val="0"/>
          <w:iCs w:val="0"/>
          <w:sz w:val="24"/>
          <w:szCs w:val="24"/>
        </w:rPr>
        <w:t>，我方在收到你方以书面形式提出的在担保金额内的赔偿要求后，在7日内无条件支付，无须你方出具证明或陈述理由。</w:t>
      </w:r>
    </w:p>
    <w:p>
      <w:pPr>
        <w:pStyle w:val="130"/>
        <w:shd w:val="clear" w:color="auto" w:fill="auto"/>
        <w:tabs>
          <w:tab w:val="left" w:pos="826"/>
        </w:tabs>
        <w:spacing w:before="0" w:line="360" w:lineRule="auto"/>
        <w:ind w:firstLine="480" w:firstLineChars="200"/>
        <w:jc w:val="both"/>
        <w:rPr>
          <w:rFonts w:asciiTheme="minorEastAsia" w:hAnsiTheme="minorEastAsia" w:eastAsiaTheme="minorEastAsia"/>
          <w:i w:val="0"/>
          <w:iCs w:val="0"/>
          <w:sz w:val="24"/>
          <w:szCs w:val="24"/>
        </w:rPr>
      </w:pPr>
      <w:r>
        <w:rPr>
          <w:rFonts w:hint="eastAsia" w:asciiTheme="minorEastAsia" w:hAnsiTheme="minorEastAsia" w:eastAsiaTheme="minorEastAsia"/>
          <w:i w:val="0"/>
          <w:iCs w:val="0"/>
          <w:sz w:val="24"/>
          <w:szCs w:val="24"/>
        </w:rPr>
        <w:t>4.委托</w:t>
      </w:r>
      <w:r>
        <w:rPr>
          <w:rFonts w:asciiTheme="minorEastAsia" w:hAnsiTheme="minorEastAsia" w:eastAsiaTheme="minorEastAsia"/>
          <w:i w:val="0"/>
          <w:iCs w:val="0"/>
          <w:sz w:val="24"/>
          <w:szCs w:val="24"/>
        </w:rPr>
        <w:t>人和</w:t>
      </w:r>
      <w:r>
        <w:rPr>
          <w:rFonts w:hint="eastAsia" w:asciiTheme="minorEastAsia" w:hAnsiTheme="minorEastAsia" w:eastAsiaTheme="minorEastAsia"/>
          <w:i w:val="0"/>
          <w:iCs w:val="0"/>
          <w:sz w:val="24"/>
          <w:szCs w:val="24"/>
        </w:rPr>
        <w:t>监理</w:t>
      </w:r>
      <w:r>
        <w:rPr>
          <w:rFonts w:asciiTheme="minorEastAsia" w:hAnsiTheme="minorEastAsia" w:eastAsiaTheme="minorEastAsia"/>
          <w:i w:val="0"/>
          <w:iCs w:val="0"/>
          <w:sz w:val="24"/>
          <w:szCs w:val="24"/>
        </w:rPr>
        <w:t>人</w:t>
      </w:r>
      <w:r>
        <w:rPr>
          <w:rFonts w:hint="eastAsia" w:asciiTheme="minorEastAsia" w:hAnsiTheme="minorEastAsia" w:eastAsiaTheme="minorEastAsia"/>
          <w:i w:val="0"/>
          <w:iCs w:val="0"/>
          <w:sz w:val="24"/>
          <w:szCs w:val="24"/>
        </w:rPr>
        <w:t>按合同条款</w:t>
      </w:r>
      <w:r>
        <w:rPr>
          <w:rFonts w:asciiTheme="minorEastAsia" w:hAnsiTheme="minorEastAsia" w:eastAsiaTheme="minorEastAsia"/>
          <w:i w:val="0"/>
          <w:iCs w:val="0"/>
          <w:sz w:val="24"/>
          <w:szCs w:val="24"/>
        </w:rPr>
        <w:t>变更合同时，我方承担本担保规定的义务不变。</w:t>
      </w:r>
    </w:p>
    <w:p>
      <w:pPr>
        <w:pStyle w:val="130"/>
        <w:shd w:val="clear" w:color="auto" w:fill="auto"/>
        <w:tabs>
          <w:tab w:val="left" w:pos="826"/>
        </w:tabs>
        <w:spacing w:before="0" w:line="360" w:lineRule="auto"/>
        <w:ind w:firstLine="480" w:firstLineChars="200"/>
        <w:jc w:val="both"/>
        <w:rPr>
          <w:rFonts w:asciiTheme="minorEastAsia" w:hAnsiTheme="minorEastAsia" w:eastAsiaTheme="minorEastAsia"/>
          <w:i w:val="0"/>
          <w:iCs w:val="0"/>
          <w:sz w:val="24"/>
          <w:szCs w:val="24"/>
        </w:rPr>
      </w:pPr>
    </w:p>
    <w:p>
      <w:pPr>
        <w:autoSpaceDE w:val="0"/>
        <w:autoSpaceDN w:val="0"/>
        <w:adjustRightInd w:val="0"/>
        <w:spacing w:line="360" w:lineRule="auto"/>
        <w:ind w:firstLine="480" w:firstLineChars="200"/>
        <w:jc w:val="right"/>
        <w:rPr>
          <w:rFonts w:cs="宋体" w:asciiTheme="minorEastAsia" w:hAnsiTheme="minorEastAsia" w:eastAsiaTheme="minorEastAsia"/>
          <w:i w:val="0"/>
          <w:iCs w:val="0"/>
          <w:spacing w:val="3"/>
          <w:kern w:val="0"/>
          <w:sz w:val="24"/>
        </w:rPr>
      </w:pPr>
      <w:r>
        <w:rPr>
          <w:rFonts w:hint="eastAsia" w:cs="宋体" w:asciiTheme="minorEastAsia" w:hAnsiTheme="minorEastAsia" w:eastAsiaTheme="minorEastAsia"/>
          <w:i w:val="0"/>
          <w:iCs w:val="0"/>
          <w:kern w:val="0"/>
          <w:sz w:val="24"/>
        </w:rPr>
        <w:t xml:space="preserve">   担保人名称</w:t>
      </w:r>
      <w:r>
        <w:rPr>
          <w:rFonts w:hint="eastAsia" w:cs="宋体" w:asciiTheme="minorEastAsia" w:hAnsiTheme="minorEastAsia" w:eastAsiaTheme="minorEastAsia"/>
          <w:i w:val="0"/>
          <w:iCs w:val="0"/>
          <w:spacing w:val="-20"/>
          <w:kern w:val="0"/>
          <w:sz w:val="24"/>
        </w:rPr>
        <w:t>：</w:t>
      </w:r>
      <w:r>
        <w:rPr>
          <w:rFonts w:cs="宋体" w:asciiTheme="minorEastAsia" w:hAnsiTheme="minorEastAsia" w:eastAsiaTheme="minorEastAsia"/>
          <w:i w:val="0"/>
          <w:iCs w:val="0"/>
          <w:spacing w:val="-8"/>
          <w:kern w:val="0"/>
          <w:sz w:val="24"/>
          <w:u w:val="single"/>
        </w:rPr>
        <w:t xml:space="preserve">                    </w:t>
      </w:r>
      <w:r>
        <w:rPr>
          <w:rFonts w:cs="宋体" w:asciiTheme="minorEastAsia" w:hAnsiTheme="minorEastAsia" w:eastAsiaTheme="minorEastAsia"/>
          <w:i w:val="0"/>
          <w:iCs w:val="0"/>
          <w:spacing w:val="3"/>
          <w:kern w:val="0"/>
          <w:sz w:val="24"/>
        </w:rPr>
        <w:t>(</w:t>
      </w:r>
      <w:r>
        <w:rPr>
          <w:rFonts w:hint="eastAsia" w:cs="宋体" w:asciiTheme="minorEastAsia" w:hAnsiTheme="minorEastAsia" w:eastAsiaTheme="minorEastAsia"/>
          <w:i w:val="0"/>
          <w:iCs w:val="0"/>
          <w:spacing w:val="3"/>
          <w:kern w:val="0"/>
          <w:sz w:val="24"/>
        </w:rPr>
        <w:t>盖单位章</w:t>
      </w:r>
      <w:r>
        <w:rPr>
          <w:rFonts w:cs="宋体" w:asciiTheme="minorEastAsia" w:hAnsiTheme="minorEastAsia" w:eastAsiaTheme="minorEastAsia"/>
          <w:i w:val="0"/>
          <w:iCs w:val="0"/>
          <w:spacing w:val="3"/>
          <w:kern w:val="0"/>
          <w:sz w:val="24"/>
        </w:rPr>
        <w:t>)</w:t>
      </w:r>
    </w:p>
    <w:p>
      <w:pPr>
        <w:autoSpaceDE w:val="0"/>
        <w:autoSpaceDN w:val="0"/>
        <w:adjustRightInd w:val="0"/>
        <w:spacing w:line="360" w:lineRule="auto"/>
        <w:ind w:firstLine="480" w:firstLineChars="200"/>
        <w:jc w:val="right"/>
        <w:rPr>
          <w:rFonts w:cs="宋体" w:asciiTheme="minorEastAsia" w:hAnsiTheme="minorEastAsia" w:eastAsiaTheme="minorEastAsia"/>
          <w:i w:val="0"/>
          <w:iCs w:val="0"/>
          <w:spacing w:val="1"/>
          <w:kern w:val="0"/>
          <w:sz w:val="24"/>
        </w:rPr>
      </w:pPr>
      <w:r>
        <w:rPr>
          <w:rFonts w:hint="eastAsia" w:cs="宋体" w:asciiTheme="minorEastAsia" w:hAnsiTheme="minorEastAsia" w:eastAsiaTheme="minorEastAsia"/>
          <w:i w:val="0"/>
          <w:iCs w:val="0"/>
          <w:kern w:val="0"/>
          <w:sz w:val="24"/>
        </w:rPr>
        <w:t xml:space="preserve"> 法定</w:t>
      </w:r>
      <w:r>
        <w:rPr>
          <w:rFonts w:hint="eastAsia" w:cs="宋体" w:asciiTheme="minorEastAsia" w:hAnsiTheme="minorEastAsia" w:eastAsiaTheme="minorEastAsia"/>
          <w:i w:val="0"/>
          <w:iCs w:val="0"/>
          <w:spacing w:val="-1"/>
          <w:kern w:val="0"/>
          <w:sz w:val="24"/>
        </w:rPr>
        <w:t>代表人或其委托代理人</w:t>
      </w:r>
      <w:r>
        <w:rPr>
          <w:rFonts w:hint="eastAsia" w:cs="宋体" w:asciiTheme="minorEastAsia" w:hAnsiTheme="minorEastAsia" w:eastAsiaTheme="minorEastAsia"/>
          <w:i w:val="0"/>
          <w:iCs w:val="0"/>
          <w:spacing w:val="-61"/>
          <w:kern w:val="0"/>
          <w:sz w:val="24"/>
        </w:rPr>
        <w:t>：</w:t>
      </w:r>
      <w:r>
        <w:rPr>
          <w:rFonts w:cs="宋体" w:asciiTheme="minorEastAsia" w:hAnsiTheme="minorEastAsia" w:eastAsiaTheme="minorEastAsia"/>
          <w:i w:val="0"/>
          <w:iCs w:val="0"/>
          <w:spacing w:val="-8"/>
          <w:kern w:val="0"/>
          <w:sz w:val="24"/>
          <w:u w:val="single"/>
        </w:rPr>
        <w:t xml:space="preserve">        </w:t>
      </w:r>
      <w:r>
        <w:rPr>
          <w:rFonts w:cs="宋体" w:asciiTheme="minorEastAsia" w:hAnsiTheme="minorEastAsia" w:eastAsiaTheme="minorEastAsia"/>
          <w:i w:val="0"/>
          <w:iCs w:val="0"/>
          <w:spacing w:val="1"/>
          <w:kern w:val="0"/>
          <w:sz w:val="24"/>
        </w:rPr>
        <w:t xml:space="preserve"> (</w:t>
      </w:r>
      <w:r>
        <w:rPr>
          <w:rFonts w:hint="eastAsia" w:cs="宋体" w:asciiTheme="minorEastAsia" w:hAnsiTheme="minorEastAsia" w:eastAsiaTheme="minorEastAsia"/>
          <w:i w:val="0"/>
          <w:iCs w:val="0"/>
          <w:spacing w:val="1"/>
          <w:kern w:val="0"/>
          <w:sz w:val="24"/>
        </w:rPr>
        <w:t>签字</w:t>
      </w:r>
      <w:r>
        <w:rPr>
          <w:rFonts w:cs="宋体" w:asciiTheme="minorEastAsia" w:hAnsiTheme="minorEastAsia" w:eastAsiaTheme="minorEastAsia"/>
          <w:i w:val="0"/>
          <w:iCs w:val="0"/>
          <w:spacing w:val="1"/>
          <w:kern w:val="0"/>
          <w:sz w:val="24"/>
        </w:rPr>
        <w:t>)</w:t>
      </w:r>
    </w:p>
    <w:p>
      <w:pPr>
        <w:autoSpaceDE w:val="0"/>
        <w:autoSpaceDN w:val="0"/>
        <w:adjustRightInd w:val="0"/>
        <w:spacing w:line="360" w:lineRule="auto"/>
        <w:ind w:firstLine="4598" w:firstLineChars="1900"/>
        <w:jc w:val="lef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spacing w:val="1"/>
          <w:kern w:val="0"/>
          <w:sz w:val="24"/>
        </w:rPr>
        <w:t>地</w:t>
      </w:r>
      <w:r>
        <w:rPr>
          <w:rFonts w:hint="eastAsia" w:cs="宋体" w:asciiTheme="minorEastAsia" w:hAnsiTheme="minorEastAsia" w:eastAsiaTheme="minorEastAsia"/>
          <w:i w:val="0"/>
          <w:iCs w:val="0"/>
          <w:spacing w:val="1"/>
          <w:kern w:val="0"/>
          <w:sz w:val="24"/>
          <w:lang w:eastAsia="zh-CN"/>
        </w:rPr>
        <w:t>　　</w:t>
      </w:r>
      <w:r>
        <w:rPr>
          <w:rFonts w:hint="eastAsia" w:cs="宋体" w:asciiTheme="minorEastAsia" w:hAnsiTheme="minorEastAsia" w:eastAsiaTheme="minorEastAsia"/>
          <w:i w:val="0"/>
          <w:iCs w:val="0"/>
          <w:kern w:val="0"/>
          <w:sz w:val="24"/>
        </w:rPr>
        <w:t>址：</w:t>
      </w:r>
      <w:r>
        <w:rPr>
          <w:rFonts w:cs="宋体" w:asciiTheme="minorEastAsia" w:hAnsiTheme="minorEastAsia" w:eastAsiaTheme="minorEastAsia"/>
          <w:i w:val="0"/>
          <w:iCs w:val="0"/>
          <w:spacing w:val="-8"/>
          <w:kern w:val="0"/>
          <w:sz w:val="24"/>
          <w:u w:val="single"/>
        </w:rPr>
        <w:t xml:space="preserve">                            </w:t>
      </w:r>
    </w:p>
    <w:p>
      <w:pPr>
        <w:autoSpaceDE w:val="0"/>
        <w:autoSpaceDN w:val="0"/>
        <w:adjustRightInd w:val="0"/>
        <w:spacing w:line="360" w:lineRule="auto"/>
        <w:ind w:firstLine="4522" w:firstLineChars="1900"/>
        <w:jc w:val="left"/>
        <w:rPr>
          <w:rFonts w:cs="宋体" w:asciiTheme="minorEastAsia" w:hAnsiTheme="minorEastAsia" w:eastAsiaTheme="minorEastAsia"/>
          <w:i w:val="0"/>
          <w:iCs w:val="0"/>
          <w:spacing w:val="-8"/>
          <w:kern w:val="0"/>
          <w:sz w:val="24"/>
          <w:u w:val="single"/>
        </w:rPr>
      </w:pPr>
      <w:r>
        <w:rPr>
          <w:rFonts w:hint="eastAsia" w:cs="宋体" w:asciiTheme="minorEastAsia" w:hAnsiTheme="minorEastAsia" w:eastAsiaTheme="minorEastAsia"/>
          <w:i w:val="0"/>
          <w:iCs w:val="0"/>
          <w:spacing w:val="-1"/>
          <w:kern w:val="0"/>
          <w:sz w:val="24"/>
        </w:rPr>
        <w:t>邮政编码：</w:t>
      </w:r>
      <w:r>
        <w:rPr>
          <w:rFonts w:cs="宋体" w:asciiTheme="minorEastAsia" w:hAnsiTheme="minorEastAsia" w:eastAsiaTheme="minorEastAsia"/>
          <w:i w:val="0"/>
          <w:iCs w:val="0"/>
          <w:spacing w:val="-8"/>
          <w:kern w:val="0"/>
          <w:sz w:val="24"/>
          <w:u w:val="single"/>
        </w:rPr>
        <w:t xml:space="preserve">                            </w:t>
      </w:r>
    </w:p>
    <w:p>
      <w:pPr>
        <w:autoSpaceDE w:val="0"/>
        <w:autoSpaceDN w:val="0"/>
        <w:adjustRightInd w:val="0"/>
        <w:spacing w:line="360" w:lineRule="auto"/>
        <w:ind w:firstLine="4470" w:firstLineChars="1500"/>
        <w:jc w:val="left"/>
        <w:rPr>
          <w:rFonts w:cs="宋体" w:asciiTheme="minorEastAsia" w:hAnsiTheme="minorEastAsia" w:eastAsiaTheme="minorEastAsia"/>
          <w:i w:val="0"/>
          <w:iCs w:val="0"/>
          <w:spacing w:val="29"/>
          <w:kern w:val="0"/>
          <w:sz w:val="24"/>
        </w:rPr>
      </w:pPr>
      <w:r>
        <w:rPr>
          <w:rFonts w:hint="eastAsia" w:cs="宋体" w:asciiTheme="minorEastAsia" w:hAnsiTheme="minorEastAsia" w:eastAsiaTheme="minorEastAsia"/>
          <w:i w:val="0"/>
          <w:iCs w:val="0"/>
          <w:spacing w:val="29"/>
          <w:kern w:val="0"/>
          <w:sz w:val="24"/>
        </w:rPr>
        <w:t>电</w:t>
      </w:r>
      <w:r>
        <w:rPr>
          <w:rFonts w:cs="宋体" w:asciiTheme="minorEastAsia" w:hAnsiTheme="minorEastAsia" w:eastAsiaTheme="minorEastAsia"/>
          <w:i w:val="0"/>
          <w:iCs w:val="0"/>
          <w:spacing w:val="29"/>
          <w:kern w:val="0"/>
          <w:sz w:val="24"/>
        </w:rPr>
        <w:t xml:space="preserve">   </w:t>
      </w:r>
      <w:r>
        <w:rPr>
          <w:rFonts w:hint="eastAsia" w:cs="宋体" w:asciiTheme="minorEastAsia" w:hAnsiTheme="minorEastAsia" w:eastAsiaTheme="minorEastAsia"/>
          <w:i w:val="0"/>
          <w:iCs w:val="0"/>
          <w:spacing w:val="29"/>
          <w:kern w:val="0"/>
          <w:sz w:val="24"/>
        </w:rPr>
        <w:t>话：</w:t>
      </w:r>
      <w:r>
        <w:rPr>
          <w:rFonts w:cs="宋体" w:asciiTheme="minorEastAsia" w:hAnsiTheme="minorEastAsia" w:eastAsiaTheme="minorEastAsia"/>
          <w:i w:val="0"/>
          <w:iCs w:val="0"/>
          <w:spacing w:val="-8"/>
          <w:kern w:val="0"/>
          <w:sz w:val="24"/>
          <w:u w:val="single"/>
        </w:rPr>
        <w:t xml:space="preserve">         </w:t>
      </w:r>
      <w:r>
        <w:rPr>
          <w:rFonts w:hint="eastAsia" w:cs="宋体" w:asciiTheme="minorEastAsia" w:hAnsiTheme="minorEastAsia" w:eastAsiaTheme="minorEastAsia"/>
          <w:i w:val="0"/>
          <w:iCs w:val="0"/>
          <w:spacing w:val="-8"/>
          <w:kern w:val="0"/>
          <w:sz w:val="24"/>
          <w:u w:val="single"/>
          <w:lang w:eastAsia="zh-CN"/>
        </w:rPr>
        <w:t>　</w:t>
      </w:r>
      <w:r>
        <w:rPr>
          <w:rFonts w:cs="宋体" w:asciiTheme="minorEastAsia" w:hAnsiTheme="minorEastAsia" w:eastAsiaTheme="minorEastAsia"/>
          <w:i w:val="0"/>
          <w:iCs w:val="0"/>
          <w:spacing w:val="-8"/>
          <w:kern w:val="0"/>
          <w:sz w:val="24"/>
          <w:u w:val="single"/>
        </w:rPr>
        <w:t xml:space="preserve">                          </w:t>
      </w:r>
    </w:p>
    <w:p>
      <w:pPr>
        <w:autoSpaceDE w:val="0"/>
        <w:autoSpaceDN w:val="0"/>
        <w:adjustRightInd w:val="0"/>
        <w:spacing w:line="360" w:lineRule="auto"/>
        <w:ind w:firstLine="4470" w:firstLineChars="1500"/>
        <w:jc w:val="left"/>
        <w:rPr>
          <w:rFonts w:cs="宋体" w:asciiTheme="minorEastAsia" w:hAnsiTheme="minorEastAsia" w:eastAsiaTheme="minorEastAsia"/>
          <w:i w:val="0"/>
          <w:iCs w:val="0"/>
          <w:spacing w:val="29"/>
          <w:kern w:val="0"/>
          <w:sz w:val="24"/>
        </w:rPr>
      </w:pPr>
      <w:r>
        <w:rPr>
          <w:rFonts w:hint="eastAsia" w:cs="宋体" w:asciiTheme="minorEastAsia" w:hAnsiTheme="minorEastAsia" w:eastAsiaTheme="minorEastAsia"/>
          <w:i w:val="0"/>
          <w:iCs w:val="0"/>
          <w:spacing w:val="29"/>
          <w:kern w:val="0"/>
          <w:sz w:val="24"/>
        </w:rPr>
        <w:t>传</w:t>
      </w:r>
      <w:r>
        <w:rPr>
          <w:rFonts w:cs="宋体" w:asciiTheme="minorEastAsia" w:hAnsiTheme="minorEastAsia" w:eastAsiaTheme="minorEastAsia"/>
          <w:i w:val="0"/>
          <w:iCs w:val="0"/>
          <w:spacing w:val="29"/>
          <w:kern w:val="0"/>
          <w:sz w:val="24"/>
        </w:rPr>
        <w:t xml:space="preserve">   </w:t>
      </w:r>
      <w:r>
        <w:rPr>
          <w:rFonts w:hint="eastAsia" w:cs="宋体" w:asciiTheme="minorEastAsia" w:hAnsiTheme="minorEastAsia" w:eastAsiaTheme="minorEastAsia"/>
          <w:i w:val="0"/>
          <w:iCs w:val="0"/>
          <w:spacing w:val="29"/>
          <w:kern w:val="0"/>
          <w:sz w:val="24"/>
        </w:rPr>
        <w:t>真：</w:t>
      </w:r>
      <w:r>
        <w:rPr>
          <w:rFonts w:cs="宋体" w:asciiTheme="minorEastAsia" w:hAnsiTheme="minorEastAsia" w:eastAsiaTheme="minorEastAsia"/>
          <w:i w:val="0"/>
          <w:iCs w:val="0"/>
          <w:spacing w:val="-8"/>
          <w:kern w:val="0"/>
          <w:sz w:val="24"/>
          <w:u w:val="single"/>
        </w:rPr>
        <w:t xml:space="preserve">                                   </w:t>
      </w:r>
    </w:p>
    <w:p>
      <w:pPr>
        <w:spacing w:line="360" w:lineRule="auto"/>
        <w:ind w:firstLine="476" w:firstLineChars="200"/>
        <w:jc w:val="right"/>
        <w:rPr>
          <w:rFonts w:asciiTheme="minorEastAsia" w:hAnsiTheme="minorEastAsia" w:eastAsiaTheme="minorEastAsia"/>
          <w:i w:val="0"/>
          <w:iCs w:val="0"/>
          <w:sz w:val="24"/>
        </w:rPr>
      </w:pPr>
      <w:r>
        <w:rPr>
          <w:rFonts w:cs="宋体" w:asciiTheme="minorEastAsia" w:hAnsiTheme="minorEastAsia" w:eastAsiaTheme="minorEastAsia"/>
          <w:i w:val="0"/>
          <w:iCs w:val="0"/>
          <w:spacing w:val="-1"/>
          <w:kern w:val="0"/>
          <w:sz w:val="24"/>
        </w:rPr>
        <w:t>年</w:t>
      </w:r>
      <w:r>
        <w:rPr>
          <w:rFonts w:hint="eastAsia" w:cs="宋体" w:asciiTheme="minorEastAsia" w:hAnsiTheme="minorEastAsia" w:eastAsiaTheme="minorEastAsia"/>
          <w:i w:val="0"/>
          <w:iCs w:val="0"/>
          <w:spacing w:val="-1"/>
          <w:kern w:val="0"/>
          <w:sz w:val="24"/>
        </w:rPr>
        <w:t xml:space="preserve">    月    日</w:t>
      </w:r>
    </w:p>
    <w:p>
      <w:pPr>
        <w:spacing w:line="360" w:lineRule="auto"/>
        <w:ind w:firstLine="480" w:firstLineChars="200"/>
        <w:rPr>
          <w:rFonts w:asciiTheme="minorEastAsia" w:hAnsiTheme="minorEastAsia" w:eastAsiaTheme="minorEastAsia"/>
          <w:i w:val="0"/>
          <w:iCs w:val="0"/>
          <w:sz w:val="24"/>
        </w:rPr>
      </w:pPr>
    </w:p>
    <w:p>
      <w:pPr>
        <w:pStyle w:val="382"/>
        <w:spacing w:beforeLines="0" w:afterLines="0" w:line="360" w:lineRule="auto"/>
        <w:ind w:firstLine="480" w:firstLineChars="200"/>
        <w:rPr>
          <w:rFonts w:asciiTheme="minorEastAsia" w:hAnsiTheme="minorEastAsia" w:eastAsiaTheme="minorEastAsia"/>
          <w:i w:val="0"/>
          <w:iCs w:val="0"/>
        </w:rPr>
      </w:pPr>
      <w:r>
        <w:rPr>
          <w:rFonts w:hint="eastAsia" w:asciiTheme="minorEastAsia" w:hAnsiTheme="minorEastAsia" w:eastAsiaTheme="minorEastAsia"/>
          <w:i w:val="0"/>
          <w:iCs w:val="0"/>
        </w:rPr>
        <w:t>注：第2条可修改为固定有效期格式：“本担保自</w:t>
      </w:r>
      <w:r>
        <w:rPr>
          <w:rFonts w:hint="eastAsia" w:asciiTheme="minorEastAsia" w:hAnsiTheme="minorEastAsia" w:eastAsiaTheme="minorEastAsia"/>
          <w:i w:val="0"/>
          <w:iCs w:val="0"/>
          <w:u w:val="single"/>
        </w:rPr>
        <w:t xml:space="preserve">    </w:t>
      </w:r>
      <w:r>
        <w:rPr>
          <w:rFonts w:hint="eastAsia" w:asciiTheme="minorEastAsia" w:hAnsiTheme="minorEastAsia" w:eastAsiaTheme="minorEastAsia"/>
          <w:i w:val="0"/>
          <w:iCs w:val="0"/>
        </w:rPr>
        <w:t>（生效日期）之日起生效，至</w:t>
      </w:r>
      <w:r>
        <w:rPr>
          <w:rFonts w:hint="eastAsia" w:asciiTheme="minorEastAsia" w:hAnsiTheme="minorEastAsia" w:eastAsiaTheme="minorEastAsia"/>
          <w:i w:val="0"/>
          <w:iCs w:val="0"/>
          <w:u w:val="single"/>
        </w:rPr>
        <w:t xml:space="preserve"> </w:t>
      </w:r>
      <w:r>
        <w:rPr>
          <w:rFonts w:hint="eastAsia" w:asciiTheme="minorEastAsia" w:hAnsiTheme="minorEastAsia" w:eastAsiaTheme="minorEastAsia"/>
          <w:i w:val="0"/>
          <w:iCs w:val="0"/>
          <w:u w:val="single"/>
          <w:lang w:eastAsia="zh-CN"/>
        </w:rPr>
        <w:t>　</w:t>
      </w:r>
      <w:r>
        <w:rPr>
          <w:rFonts w:hint="eastAsia" w:asciiTheme="minorEastAsia" w:hAnsiTheme="minorEastAsia" w:eastAsiaTheme="minorEastAsia"/>
          <w:i w:val="0"/>
          <w:iCs w:val="0"/>
          <w:u w:val="single"/>
        </w:rPr>
        <w:t xml:space="preserve">  </w:t>
      </w:r>
      <w:r>
        <w:rPr>
          <w:rFonts w:hint="eastAsia" w:asciiTheme="minorEastAsia" w:hAnsiTheme="minorEastAsia" w:eastAsiaTheme="minorEastAsia"/>
          <w:i w:val="0"/>
          <w:iCs w:val="0"/>
        </w:rPr>
        <w:t>（失效日期）之日期失效。”，投标人如采用固定有效期格式，其相关约束性条款见项目专用合同条款第4.2款。</w:t>
      </w:r>
    </w:p>
    <w:p>
      <w:pPr>
        <w:widowControl/>
        <w:spacing w:line="360" w:lineRule="auto"/>
        <w:ind w:firstLine="480" w:firstLineChars="200"/>
        <w:jc w:val="left"/>
        <w:rPr>
          <w:rFonts w:asciiTheme="minorEastAsia" w:hAnsiTheme="minorEastAsia" w:eastAsiaTheme="minorEastAsia"/>
          <w:i w:val="0"/>
          <w:iCs w:val="0"/>
          <w:sz w:val="24"/>
        </w:rPr>
      </w:pPr>
      <w:r>
        <w:rPr>
          <w:rFonts w:asciiTheme="minorEastAsia" w:hAnsiTheme="minorEastAsia" w:eastAsiaTheme="minorEastAsia"/>
          <w:i w:val="0"/>
          <w:iCs w:val="0"/>
          <w:sz w:val="24"/>
        </w:rPr>
        <w:br w:type="page"/>
      </w:r>
    </w:p>
    <w:p>
      <w:pPr>
        <w:widowControl/>
        <w:jc w:val="left"/>
        <w:rPr>
          <w:rFonts w:ascii="黑体" w:hAnsi="黑体" w:eastAsia="黑体"/>
          <w:sz w:val="52"/>
          <w:szCs w:val="52"/>
        </w:rPr>
      </w:pPr>
      <w:bookmarkStart w:id="248" w:name="_Toc134890474"/>
      <w:bookmarkStart w:id="249" w:name="_Toc15173"/>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bCs/>
          <w:i w:val="0"/>
          <w:iCs w:val="0"/>
          <w:kern w:val="28"/>
          <w:sz w:val="52"/>
          <w:szCs w:val="52"/>
        </w:rPr>
      </w:pPr>
      <w:r>
        <w:rPr>
          <w:rFonts w:hint="eastAsia"/>
          <w:bCs/>
          <w:i w:val="0"/>
          <w:iCs w:val="0"/>
          <w:kern w:val="28"/>
          <w:sz w:val="52"/>
          <w:szCs w:val="52"/>
        </w:rPr>
        <w:t>第二卷</w:t>
      </w:r>
      <w:bookmarkEnd w:id="248"/>
      <w:bookmarkEnd w:id="249"/>
    </w:p>
    <w:p>
      <w:pPr>
        <w:ind w:firstLine="420" w:firstLineChars="200"/>
        <w:rPr>
          <w:rFonts w:asciiTheme="minorEastAsia" w:hAnsiTheme="minorEastAsia" w:eastAsiaTheme="minorEastAsia"/>
          <w:i w:val="0"/>
          <w:iCs w:val="0"/>
        </w:rPr>
      </w:pPr>
    </w:p>
    <w:p>
      <w:pPr>
        <w:ind w:firstLine="1044" w:firstLineChars="200"/>
        <w:jc w:val="center"/>
        <w:rPr>
          <w:rFonts w:asciiTheme="minorEastAsia" w:hAnsiTheme="minorEastAsia" w:eastAsiaTheme="minorEastAsia"/>
          <w:b/>
          <w:bCs/>
          <w:i w:val="0"/>
          <w:iCs w:val="0"/>
          <w:snapToGrid w:val="0"/>
          <w:kern w:val="0"/>
          <w:sz w:val="52"/>
          <w:szCs w:val="52"/>
        </w:rPr>
      </w:pPr>
    </w:p>
    <w:p>
      <w:pPr>
        <w:widowControl/>
        <w:ind w:firstLine="420" w:firstLineChars="200"/>
        <w:jc w:val="left"/>
        <w:rPr>
          <w:rFonts w:asciiTheme="minorEastAsia" w:hAnsiTheme="minorEastAsia" w:eastAsiaTheme="minorEastAsia"/>
          <w:b/>
          <w:bCs/>
          <w:i w:val="0"/>
          <w:iCs w:val="0"/>
          <w:kern w:val="44"/>
          <w:sz w:val="32"/>
        </w:rPr>
      </w:pPr>
      <w:bookmarkStart w:id="250" w:name="_Toc204055785"/>
      <w:bookmarkStart w:id="251" w:name="_Toc222740166"/>
      <w:bookmarkStart w:id="252" w:name="_Toc241314630"/>
      <w:r>
        <w:rPr>
          <w:rFonts w:asciiTheme="minorEastAsia" w:hAnsiTheme="minorEastAsia" w:eastAsiaTheme="minorEastAsia"/>
          <w:i w:val="0"/>
          <w:iCs w:val="0"/>
        </w:rPr>
        <w:br w:type="page"/>
      </w:r>
    </w:p>
    <w:p>
      <w:pPr>
        <w:widowControl/>
        <w:jc w:val="left"/>
        <w:rPr>
          <w:rFonts w:ascii="黑体" w:hAnsi="黑体" w:eastAsia="黑体"/>
          <w:sz w:val="52"/>
          <w:szCs w:val="52"/>
        </w:rPr>
      </w:pPr>
      <w:bookmarkStart w:id="253" w:name="_Toc525479571"/>
      <w:bookmarkStart w:id="254" w:name="_Toc134890475"/>
      <w:bookmarkStart w:id="255" w:name="_Toc6215"/>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rFonts w:ascii="黑体" w:hAnsi="黑体"/>
          <w:bCs/>
          <w:i w:val="0"/>
          <w:iCs w:val="0"/>
          <w:kern w:val="28"/>
          <w:sz w:val="44"/>
          <w:szCs w:val="44"/>
        </w:rPr>
      </w:pPr>
      <w:r>
        <w:rPr>
          <w:rFonts w:ascii="黑体" w:hAnsi="黑体"/>
          <w:bCs/>
          <w:i w:val="0"/>
          <w:iCs w:val="0"/>
          <w:kern w:val="28"/>
          <w:sz w:val="44"/>
          <w:szCs w:val="44"/>
        </w:rPr>
        <w:t>第</w:t>
      </w:r>
      <w:r>
        <w:rPr>
          <w:rFonts w:hint="eastAsia" w:ascii="黑体" w:hAnsi="黑体"/>
          <w:bCs/>
          <w:i w:val="0"/>
          <w:iCs w:val="0"/>
          <w:kern w:val="28"/>
          <w:sz w:val="44"/>
          <w:szCs w:val="44"/>
        </w:rPr>
        <w:t xml:space="preserve">五章  </w:t>
      </w:r>
      <w:bookmarkEnd w:id="250"/>
      <w:bookmarkEnd w:id="251"/>
      <w:bookmarkEnd w:id="252"/>
      <w:r>
        <w:rPr>
          <w:rFonts w:hint="eastAsia" w:ascii="黑体" w:hAnsi="黑体"/>
          <w:bCs/>
          <w:i w:val="0"/>
          <w:iCs w:val="0"/>
          <w:kern w:val="28"/>
          <w:sz w:val="44"/>
          <w:szCs w:val="44"/>
        </w:rPr>
        <w:t>委托人要求</w:t>
      </w:r>
      <w:bookmarkEnd w:id="253"/>
      <w:bookmarkEnd w:id="254"/>
      <w:bookmarkEnd w:id="255"/>
    </w:p>
    <w:p>
      <w:pPr>
        <w:widowControl/>
        <w:jc w:val="left"/>
        <w:rPr>
          <w:rFonts w:asciiTheme="minorEastAsia" w:hAnsiTheme="minorEastAsia" w:eastAsiaTheme="minorEastAsia"/>
          <w:b/>
          <w:i w:val="0"/>
          <w:iCs w:val="0"/>
          <w:szCs w:val="21"/>
        </w:rPr>
      </w:pPr>
      <w:r>
        <w:rPr>
          <w:rFonts w:asciiTheme="minorEastAsia" w:hAnsiTheme="minorEastAsia" w:eastAsiaTheme="minorEastAsia"/>
          <w:b/>
          <w:i w:val="0"/>
          <w:iCs w:val="0"/>
          <w:szCs w:val="21"/>
        </w:rPr>
        <w:br w:type="page"/>
      </w:r>
    </w:p>
    <w:p>
      <w:pPr>
        <w:pStyle w:val="124"/>
        <w:shd w:val="clear" w:color="auto" w:fill="auto"/>
        <w:spacing w:line="360" w:lineRule="auto"/>
        <w:rPr>
          <w:rFonts w:ascii="宋体" w:hAnsi="宋体" w:eastAsia="宋体"/>
          <w:b/>
          <w:i w:val="0"/>
          <w:iCs w:val="0"/>
          <w:spacing w:val="0"/>
          <w:sz w:val="28"/>
          <w:szCs w:val="28"/>
        </w:rPr>
      </w:pPr>
      <w:r>
        <w:rPr>
          <w:rFonts w:hint="eastAsia" w:ascii="宋体" w:hAnsi="宋体" w:eastAsia="宋体"/>
          <w:b/>
          <w:i w:val="0"/>
          <w:iCs w:val="0"/>
          <w:spacing w:val="0"/>
          <w:sz w:val="28"/>
          <w:szCs w:val="28"/>
        </w:rPr>
        <w:t>委托人</w:t>
      </w:r>
      <w:r>
        <w:rPr>
          <w:rFonts w:ascii="宋体" w:hAnsi="宋体" w:eastAsia="宋体"/>
          <w:b/>
          <w:i w:val="0"/>
          <w:iCs w:val="0"/>
          <w:spacing w:val="0"/>
          <w:sz w:val="28"/>
          <w:szCs w:val="28"/>
        </w:rPr>
        <w:t>要求</w:t>
      </w:r>
    </w:p>
    <w:p>
      <w:pPr>
        <w:snapToGrid w:val="0"/>
        <w:spacing w:line="360" w:lineRule="auto"/>
        <w:ind w:firstLine="420" w:firstLineChars="200"/>
        <w:jc w:val="left"/>
        <w:rPr>
          <w:rFonts w:asciiTheme="minorEastAsia" w:hAnsiTheme="minorEastAsia" w:eastAsiaTheme="minorEastAsia"/>
          <w:i w:val="0"/>
          <w:iCs w:val="0"/>
          <w:kern w:val="0"/>
          <w:szCs w:val="21"/>
        </w:rPr>
      </w:pP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委托人要求通常包括但不限于以下内容：</w:t>
      </w:r>
    </w:p>
    <w:p>
      <w:pPr>
        <w:spacing w:line="360" w:lineRule="auto"/>
        <w:rPr>
          <w:rFonts w:asciiTheme="minorEastAsia" w:hAnsiTheme="minorEastAsia" w:eastAsiaTheme="minorEastAsia"/>
          <w:b/>
          <w:i w:val="0"/>
          <w:iCs w:val="0"/>
          <w:sz w:val="24"/>
        </w:rPr>
      </w:pPr>
      <w:r>
        <w:rPr>
          <w:rFonts w:hint="eastAsia" w:asciiTheme="minorEastAsia" w:hAnsiTheme="minorEastAsia" w:eastAsiaTheme="minorEastAsia"/>
          <w:b/>
          <w:i w:val="0"/>
          <w:iCs w:val="0"/>
          <w:sz w:val="24"/>
        </w:rPr>
        <w:t>一、</w:t>
      </w:r>
      <w:r>
        <w:rPr>
          <w:rFonts w:asciiTheme="minorEastAsia" w:hAnsiTheme="minorEastAsia" w:eastAsiaTheme="minorEastAsia"/>
          <w:b/>
          <w:i w:val="0"/>
          <w:iCs w:val="0"/>
          <w:sz w:val="24"/>
        </w:rPr>
        <w:t>监理要求</w:t>
      </w:r>
    </w:p>
    <w:p>
      <w:pPr>
        <w:snapToGrid w:val="0"/>
        <w:spacing w:line="360" w:lineRule="auto"/>
        <w:ind w:firstLine="480" w:firstLineChars="200"/>
        <w:jc w:val="left"/>
        <w:rPr>
          <w:rFonts w:asciiTheme="minorEastAsia" w:hAnsiTheme="minorEastAsia" w:eastAsiaTheme="minorEastAsia"/>
          <w:i w:val="0"/>
          <w:iCs w:val="0"/>
          <w:kern w:val="0"/>
          <w:sz w:val="24"/>
        </w:rPr>
      </w:pPr>
      <w:bookmarkStart w:id="256" w:name="_Toc111638829"/>
      <w:r>
        <w:rPr>
          <w:rFonts w:hint="eastAsia" w:asciiTheme="minorEastAsia" w:hAnsiTheme="minorEastAsia" w:eastAsiaTheme="minorEastAsia"/>
          <w:i w:val="0"/>
          <w:iCs w:val="0"/>
          <w:kern w:val="0"/>
          <w:sz w:val="24"/>
        </w:rPr>
        <w:t>招标人应当根据项目情况在本章中明确相应的监理要求，一般应包括以下内容：</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（一）项目概况</w:t>
      </w:r>
      <w:bookmarkEnd w:id="256"/>
    </w:p>
    <w:p>
      <w:pPr>
        <w:snapToGrid w:val="0"/>
        <w:spacing w:line="360" w:lineRule="auto"/>
        <w:ind w:firstLine="480" w:firstLineChars="200"/>
        <w:jc w:val="left"/>
        <w:rPr>
          <w:rFonts w:asciiTheme="minorEastAsia" w:hAnsiTheme="minorEastAsia" w:eastAsiaTheme="minorEastAsia"/>
          <w:i w:val="0"/>
          <w:iCs w:val="0"/>
          <w:kern w:val="0"/>
          <w:sz w:val="24"/>
        </w:rPr>
      </w:pPr>
      <w:bookmarkStart w:id="257" w:name="_Toc111638830"/>
      <w:r>
        <w:rPr>
          <w:rFonts w:hint="eastAsia" w:asciiTheme="minorEastAsia" w:hAnsiTheme="minorEastAsia" w:eastAsiaTheme="minorEastAsia"/>
          <w:i w:val="0"/>
          <w:iCs w:val="0"/>
          <w:kern w:val="0"/>
          <w:sz w:val="24"/>
        </w:rPr>
        <w:t>（二）监理</w:t>
      </w:r>
      <w:bookmarkEnd w:id="257"/>
      <w:r>
        <w:rPr>
          <w:rFonts w:hint="eastAsia" w:asciiTheme="minorEastAsia" w:hAnsiTheme="minorEastAsia" w:eastAsiaTheme="minorEastAsia"/>
          <w:i w:val="0"/>
          <w:iCs w:val="0"/>
          <w:kern w:val="0"/>
          <w:sz w:val="24"/>
        </w:rPr>
        <w:t>范围及内容</w:t>
      </w:r>
    </w:p>
    <w:p>
      <w:pPr>
        <w:snapToGrid w:val="0"/>
        <w:spacing w:line="360" w:lineRule="auto"/>
        <w:ind w:firstLine="480" w:firstLineChars="200"/>
        <w:jc w:val="left"/>
        <w:rPr>
          <w:rFonts w:asciiTheme="minorEastAsia" w:hAnsiTheme="minorEastAsia" w:eastAsiaTheme="minorEastAsia"/>
          <w:i w:val="0"/>
          <w:iCs w:val="0"/>
          <w:kern w:val="0"/>
          <w:sz w:val="24"/>
        </w:rPr>
      </w:pPr>
      <w:bookmarkStart w:id="258" w:name="_Toc111638831"/>
      <w:r>
        <w:rPr>
          <w:rFonts w:hint="eastAsia" w:asciiTheme="minorEastAsia" w:hAnsiTheme="minorEastAsia" w:eastAsiaTheme="minorEastAsia"/>
          <w:i w:val="0"/>
          <w:iCs w:val="0"/>
          <w:kern w:val="0"/>
          <w:sz w:val="24"/>
        </w:rPr>
        <w:t>（三）监理依据</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（四）监理人员和试验检测仪器设备要求</w:t>
      </w:r>
      <w:bookmarkEnd w:id="258"/>
    </w:p>
    <w:p>
      <w:pPr>
        <w:snapToGrid w:val="0"/>
        <w:spacing w:line="360" w:lineRule="auto"/>
        <w:ind w:firstLine="480" w:firstLineChars="200"/>
        <w:jc w:val="left"/>
        <w:rPr>
          <w:rFonts w:asciiTheme="minorEastAsia" w:hAnsiTheme="minorEastAsia" w:eastAsiaTheme="minorEastAsia"/>
          <w:i w:val="0"/>
          <w:iCs w:val="0"/>
          <w:kern w:val="0"/>
          <w:sz w:val="24"/>
        </w:rPr>
      </w:pPr>
      <w:bookmarkStart w:id="259" w:name="_Toc111638832"/>
      <w:r>
        <w:rPr>
          <w:rFonts w:hint="eastAsia" w:asciiTheme="minorEastAsia" w:hAnsiTheme="minorEastAsia" w:eastAsiaTheme="minorEastAsia"/>
          <w:i w:val="0"/>
          <w:iCs w:val="0"/>
          <w:kern w:val="0"/>
          <w:sz w:val="24"/>
        </w:rPr>
        <w:t>（五）其他要求</w:t>
      </w:r>
      <w:bookmarkEnd w:id="259"/>
      <w:r>
        <w:rPr>
          <w:rFonts w:asciiTheme="minorEastAsia" w:hAnsiTheme="minorEastAsia" w:eastAsiaTheme="minorEastAsia"/>
          <w:i w:val="0"/>
          <w:iCs w:val="0"/>
          <w:kern w:val="0"/>
          <w:sz w:val="24"/>
        </w:rPr>
        <w:t xml:space="preserve"> </w:t>
      </w:r>
    </w:p>
    <w:p>
      <w:pPr>
        <w:spacing w:line="360" w:lineRule="auto"/>
        <w:rPr>
          <w:rFonts w:asciiTheme="minorEastAsia" w:hAnsiTheme="minorEastAsia" w:eastAsiaTheme="minorEastAsia"/>
          <w:b/>
          <w:i w:val="0"/>
          <w:iCs w:val="0"/>
          <w:sz w:val="24"/>
        </w:rPr>
      </w:pPr>
      <w:bookmarkStart w:id="260" w:name="_Toc111638833"/>
      <w:bookmarkStart w:id="261" w:name="_Toc527132838"/>
      <w:r>
        <w:rPr>
          <w:rFonts w:hint="eastAsia" w:asciiTheme="minorEastAsia" w:hAnsiTheme="minorEastAsia" w:eastAsiaTheme="minorEastAsia"/>
          <w:b/>
          <w:i w:val="0"/>
          <w:iCs w:val="0"/>
          <w:sz w:val="24"/>
        </w:rPr>
        <w:t>二、适用规范标准</w:t>
      </w:r>
      <w:bookmarkEnd w:id="260"/>
      <w:bookmarkEnd w:id="261"/>
      <w:bookmarkStart w:id="262" w:name="_Toc527132839"/>
    </w:p>
    <w:p>
      <w:pPr>
        <w:snapToGrid w:val="0"/>
        <w:spacing w:line="360" w:lineRule="auto"/>
        <w:ind w:firstLine="480" w:firstLineChars="200"/>
        <w:jc w:val="left"/>
        <w:rPr>
          <w:rFonts w:asciiTheme="minorEastAsia" w:hAnsiTheme="minorEastAsia" w:eastAsiaTheme="minorEastAsia"/>
          <w:i w:val="0"/>
          <w:iCs w:val="0"/>
          <w:kern w:val="0"/>
          <w:sz w:val="24"/>
        </w:rPr>
      </w:pPr>
      <w:bookmarkStart w:id="263" w:name="_Toc111638834"/>
      <w:r>
        <w:rPr>
          <w:rFonts w:hint="eastAsia" w:asciiTheme="minorEastAsia" w:hAnsiTheme="minorEastAsia" w:eastAsiaTheme="minorEastAsia"/>
          <w:i w:val="0"/>
          <w:iCs w:val="0"/>
          <w:kern w:val="0"/>
          <w:sz w:val="24"/>
        </w:rPr>
        <w:t>（一）通用施工监理规范</w:t>
      </w:r>
      <w:bookmarkEnd w:id="263"/>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执行《公路工程施工监理规范》（</w:t>
      </w:r>
      <w:r>
        <w:rPr>
          <w:rFonts w:asciiTheme="minorEastAsia" w:hAnsiTheme="minorEastAsia" w:eastAsiaTheme="minorEastAsia"/>
          <w:i w:val="0"/>
          <w:iCs w:val="0"/>
          <w:kern w:val="0"/>
          <w:sz w:val="24"/>
        </w:rPr>
        <w:t>JTG G10-2016</w:t>
      </w:r>
      <w:r>
        <w:rPr>
          <w:rFonts w:hint="eastAsia" w:asciiTheme="minorEastAsia" w:hAnsiTheme="minorEastAsia" w:eastAsiaTheme="minorEastAsia"/>
          <w:i w:val="0"/>
          <w:iCs w:val="0"/>
          <w:kern w:val="0"/>
          <w:sz w:val="24"/>
        </w:rPr>
        <w:t>）及</w:t>
      </w:r>
      <w:r>
        <w:rPr>
          <w:rFonts w:asciiTheme="minorEastAsia" w:hAnsiTheme="minorEastAsia" w:eastAsiaTheme="minorEastAsia"/>
          <w:i w:val="0"/>
          <w:iCs w:val="0"/>
          <w:kern w:val="0"/>
          <w:sz w:val="24"/>
        </w:rPr>
        <w:t>建设工程监理规范（GB/T50319—2019）。</w:t>
      </w:r>
    </w:p>
    <w:p>
      <w:pPr>
        <w:snapToGrid w:val="0"/>
        <w:spacing w:line="360" w:lineRule="auto"/>
        <w:ind w:firstLine="480" w:firstLineChars="200"/>
        <w:jc w:val="left"/>
        <w:rPr>
          <w:rFonts w:asciiTheme="minorEastAsia" w:hAnsiTheme="minorEastAsia" w:eastAsiaTheme="minorEastAsia"/>
          <w:i w:val="0"/>
          <w:iCs w:val="0"/>
          <w:kern w:val="0"/>
          <w:sz w:val="24"/>
        </w:rPr>
      </w:pPr>
      <w:bookmarkStart w:id="264" w:name="_Toc111638835"/>
      <w:r>
        <w:rPr>
          <w:rFonts w:hint="eastAsia" w:asciiTheme="minorEastAsia" w:hAnsiTheme="minorEastAsia" w:eastAsiaTheme="minorEastAsia"/>
          <w:i w:val="0"/>
          <w:iCs w:val="0"/>
          <w:kern w:val="0"/>
          <w:sz w:val="24"/>
        </w:rPr>
        <w:t>（二）专用施工监理规范</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专用施工监理规范由招标人根据工程的实际情况，在《公路工程施工监理规范》（JTG G10—2016）的基础上自行编制并纳入“委托人要求”中，但不得与国家、交通运输部及有关部门的法规、标准、规范等矛盾。</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针对本工程或仅在本地区实行的与监理工作有关的管理办法、制度应一并纳入“委托人要求”中。</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（三）施工技术规范</w:t>
      </w:r>
      <w:bookmarkEnd w:id="264"/>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施工技术规范包括以下内容：</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1.</w:t>
      </w:r>
      <w:r>
        <w:rPr>
          <w:rFonts w:hint="eastAsia" w:asciiTheme="minorEastAsia" w:hAnsiTheme="minorEastAsia" w:eastAsiaTheme="minorEastAsia"/>
          <w:i w:val="0"/>
          <w:iCs w:val="0"/>
          <w:kern w:val="0"/>
          <w:sz w:val="24"/>
        </w:rPr>
        <w:t>本标段施工技术规范：</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2.</w:t>
      </w:r>
      <w:r>
        <w:rPr>
          <w:rFonts w:hint="eastAsia" w:asciiTheme="minorEastAsia" w:hAnsiTheme="minorEastAsia" w:eastAsiaTheme="minorEastAsia"/>
          <w:i w:val="0"/>
          <w:iCs w:val="0"/>
          <w:kern w:val="0"/>
          <w:sz w:val="24"/>
        </w:rPr>
        <w:t>所有与工程施工有关的国家现行的公路建设标准、规范、规程及相关文件。</w:t>
      </w:r>
    </w:p>
    <w:p>
      <w:pPr>
        <w:snapToGrid w:val="0"/>
        <w:spacing w:line="360" w:lineRule="auto"/>
        <w:ind w:firstLine="480" w:firstLineChars="200"/>
        <w:jc w:val="left"/>
        <w:rPr>
          <w:rFonts w:cs="宋体" w:asciiTheme="minorEastAsia" w:hAnsiTheme="minorEastAsia" w:eastAsiaTheme="minorEastAsia"/>
          <w:i w:val="0"/>
          <w:iCs w:val="0"/>
          <w:sz w:val="24"/>
        </w:rPr>
      </w:pPr>
      <w:r>
        <w:rPr>
          <w:rFonts w:hint="eastAsia" w:asciiTheme="minorEastAsia" w:hAnsiTheme="minorEastAsia" w:eastAsiaTheme="minorEastAsia"/>
          <w:i w:val="0"/>
          <w:iCs w:val="0"/>
          <w:kern w:val="0"/>
          <w:sz w:val="24"/>
        </w:rPr>
        <w:t>（四）国家、行业、项目所在地适用本工程的其他规范、标准或规程</w:t>
      </w:r>
      <w:r>
        <w:rPr>
          <w:rFonts w:asciiTheme="minorEastAsia" w:hAnsiTheme="minorEastAsia" w:eastAsiaTheme="minorEastAsia"/>
          <w:i w:val="0"/>
          <w:iCs w:val="0"/>
          <w:kern w:val="0"/>
          <w:sz w:val="24"/>
        </w:rPr>
        <w:cr/>
      </w:r>
      <w:bookmarkEnd w:id="262"/>
      <w:bookmarkStart w:id="265" w:name="_Toc111638836"/>
      <w:bookmarkStart w:id="266" w:name="_Toc527132842"/>
      <w:r>
        <w:rPr>
          <w:rStyle w:val="401"/>
          <w:rFonts w:hint="eastAsia" w:asciiTheme="minorEastAsia" w:hAnsiTheme="minorEastAsia" w:eastAsiaTheme="minorEastAsia"/>
          <w:bCs/>
          <w:i w:val="0"/>
          <w:iCs w:val="0"/>
          <w:sz w:val="24"/>
        </w:rPr>
        <w:t>三、成果文件要求</w:t>
      </w:r>
      <w:bookmarkEnd w:id="265"/>
    </w:p>
    <w:p>
      <w:pPr>
        <w:snapToGrid w:val="0"/>
        <w:spacing w:line="360" w:lineRule="auto"/>
        <w:ind w:firstLine="480" w:firstLineChars="200"/>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（一）成果文件的组成</w:t>
      </w:r>
    </w:p>
    <w:p>
      <w:pPr>
        <w:snapToGrid w:val="0"/>
        <w:spacing w:line="360" w:lineRule="auto"/>
        <w:ind w:firstLine="480" w:firstLineChars="200"/>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（二）成果文件的深度</w:t>
      </w:r>
    </w:p>
    <w:p>
      <w:pPr>
        <w:snapToGrid w:val="0"/>
        <w:spacing w:line="360" w:lineRule="auto"/>
        <w:ind w:firstLine="480" w:firstLineChars="200"/>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（三）成果文件的格式要求</w:t>
      </w:r>
    </w:p>
    <w:p>
      <w:pPr>
        <w:snapToGrid w:val="0"/>
        <w:spacing w:line="360" w:lineRule="auto"/>
        <w:ind w:firstLine="480" w:firstLineChars="200"/>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（四）成果文件的份数要求</w:t>
      </w:r>
    </w:p>
    <w:p>
      <w:pPr>
        <w:snapToGrid w:val="0"/>
        <w:spacing w:line="360" w:lineRule="auto"/>
        <w:ind w:firstLine="480" w:firstLineChars="200"/>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（五）成果文件的载体要求</w:t>
      </w:r>
    </w:p>
    <w:p>
      <w:pPr>
        <w:snapToGrid w:val="0"/>
        <w:spacing w:line="360" w:lineRule="auto"/>
        <w:ind w:firstLine="480" w:firstLineChars="200"/>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1.</w:t>
      </w:r>
      <w:r>
        <w:rPr>
          <w:rFonts w:hint="eastAsia" w:asciiTheme="minorEastAsia" w:hAnsiTheme="minorEastAsia" w:eastAsiaTheme="minorEastAsia"/>
          <w:i w:val="0"/>
          <w:iCs w:val="0"/>
          <w:kern w:val="0"/>
          <w:sz w:val="24"/>
        </w:rPr>
        <w:t>纸质版的要求：</w:t>
      </w:r>
      <w:r>
        <w:rPr>
          <w:rFonts w:hint="eastAsia" w:asciiTheme="minorEastAsia" w:hAnsiTheme="minorEastAsia" w:eastAsiaTheme="minorEastAsia"/>
          <w:i w:val="0"/>
          <w:iCs w:val="0"/>
          <w:kern w:val="0"/>
          <w:sz w:val="24"/>
          <w:u w:val="single"/>
        </w:rPr>
        <w:t xml:space="preserve"> </w:t>
      </w:r>
      <w:r>
        <w:rPr>
          <w:rFonts w:asciiTheme="minorEastAsia" w:hAnsiTheme="minorEastAsia" w:eastAsiaTheme="minorEastAsia"/>
          <w:i w:val="0"/>
          <w:iCs w:val="0"/>
          <w:kern w:val="0"/>
          <w:sz w:val="24"/>
          <w:u w:val="single"/>
        </w:rPr>
        <w:t xml:space="preserve">                                                </w:t>
      </w:r>
      <w:r>
        <w:rPr>
          <w:rFonts w:hint="eastAsia" w:asciiTheme="minorEastAsia" w:hAnsiTheme="minorEastAsia" w:eastAsiaTheme="minorEastAsia"/>
          <w:i w:val="0"/>
          <w:iCs w:val="0"/>
          <w:kern w:val="0"/>
          <w:sz w:val="24"/>
        </w:rPr>
        <w:t>。</w:t>
      </w:r>
    </w:p>
    <w:p>
      <w:pPr>
        <w:snapToGrid w:val="0"/>
        <w:spacing w:line="360" w:lineRule="auto"/>
        <w:ind w:firstLine="480" w:firstLineChars="200"/>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2.</w:t>
      </w:r>
      <w:r>
        <w:rPr>
          <w:rFonts w:hint="eastAsia" w:asciiTheme="minorEastAsia" w:hAnsiTheme="minorEastAsia" w:eastAsiaTheme="minorEastAsia"/>
          <w:i w:val="0"/>
          <w:iCs w:val="0"/>
          <w:kern w:val="0"/>
          <w:sz w:val="24"/>
        </w:rPr>
        <w:t>电子版的要求：</w:t>
      </w:r>
      <w:r>
        <w:rPr>
          <w:rFonts w:hint="eastAsia" w:asciiTheme="minorEastAsia" w:hAnsiTheme="minorEastAsia" w:eastAsiaTheme="minorEastAsia"/>
          <w:i w:val="0"/>
          <w:iCs w:val="0"/>
          <w:kern w:val="0"/>
          <w:sz w:val="24"/>
          <w:u w:val="single"/>
        </w:rPr>
        <w:t xml:space="preserve"> </w:t>
      </w:r>
      <w:r>
        <w:rPr>
          <w:rFonts w:asciiTheme="minorEastAsia" w:hAnsiTheme="minorEastAsia" w:eastAsiaTheme="minorEastAsia"/>
          <w:i w:val="0"/>
          <w:iCs w:val="0"/>
          <w:kern w:val="0"/>
          <w:sz w:val="24"/>
          <w:u w:val="single"/>
        </w:rPr>
        <w:t xml:space="preserve">                                                </w:t>
      </w:r>
      <w:r>
        <w:rPr>
          <w:rFonts w:hint="eastAsia" w:asciiTheme="minorEastAsia" w:hAnsiTheme="minorEastAsia" w:eastAsiaTheme="minorEastAsia"/>
          <w:i w:val="0"/>
          <w:iCs w:val="0"/>
          <w:kern w:val="0"/>
          <w:sz w:val="24"/>
        </w:rPr>
        <w:t>。</w:t>
      </w:r>
    </w:p>
    <w:p>
      <w:pPr>
        <w:snapToGrid w:val="0"/>
        <w:spacing w:line="360" w:lineRule="auto"/>
        <w:ind w:firstLine="480" w:firstLineChars="200"/>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3.</w:t>
      </w:r>
      <w:r>
        <w:rPr>
          <w:rFonts w:hint="eastAsia" w:asciiTheme="minorEastAsia" w:hAnsiTheme="minorEastAsia" w:eastAsiaTheme="minorEastAsia"/>
          <w:i w:val="0"/>
          <w:iCs w:val="0"/>
          <w:kern w:val="0"/>
          <w:sz w:val="24"/>
        </w:rPr>
        <w:t>其他要求。</w:t>
      </w:r>
    </w:p>
    <w:p>
      <w:pPr>
        <w:snapToGrid w:val="0"/>
        <w:spacing w:line="360" w:lineRule="auto"/>
        <w:ind w:firstLine="480" w:firstLineChars="200"/>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（六）</w:t>
      </w:r>
      <w:r>
        <w:rPr>
          <w:rFonts w:asciiTheme="minorEastAsia" w:hAnsiTheme="minorEastAsia" w:eastAsiaTheme="minorEastAsia"/>
          <w:i w:val="0"/>
          <w:iCs w:val="0"/>
          <w:kern w:val="0"/>
          <w:sz w:val="24"/>
        </w:rPr>
        <w:t xml:space="preserve"> </w:t>
      </w:r>
      <w:r>
        <w:rPr>
          <w:rFonts w:hint="eastAsia" w:asciiTheme="minorEastAsia" w:hAnsiTheme="minorEastAsia" w:eastAsiaTheme="minorEastAsia"/>
          <w:i w:val="0"/>
          <w:iCs w:val="0"/>
          <w:kern w:val="0"/>
          <w:sz w:val="24"/>
        </w:rPr>
        <w:t>成果文件的其他要求</w:t>
      </w:r>
    </w:p>
    <w:p>
      <w:pPr>
        <w:snapToGrid w:val="0"/>
        <w:spacing w:line="360" w:lineRule="auto"/>
        <w:jc w:val="left"/>
        <w:rPr>
          <w:rStyle w:val="401"/>
          <w:rFonts w:asciiTheme="minorEastAsia" w:hAnsiTheme="minorEastAsia" w:eastAsiaTheme="minorEastAsia"/>
          <w:bCs/>
          <w:i w:val="0"/>
          <w:iCs w:val="0"/>
          <w:sz w:val="24"/>
        </w:rPr>
      </w:pPr>
      <w:bookmarkStart w:id="267" w:name="_Toc111638837"/>
      <w:r>
        <w:rPr>
          <w:rStyle w:val="401"/>
          <w:rFonts w:hint="eastAsia" w:asciiTheme="minorEastAsia" w:hAnsiTheme="minorEastAsia" w:eastAsiaTheme="minorEastAsia"/>
          <w:bCs/>
          <w:i w:val="0"/>
          <w:iCs w:val="0"/>
          <w:sz w:val="24"/>
        </w:rPr>
        <w:t>四、委托人财产清单</w:t>
      </w:r>
      <w:bookmarkEnd w:id="267"/>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（一）委托人提供的设备、设施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1.委托人提供的办公房屋及冷暖设施：如办公室数量及面积、空调等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2.委托人提供的设备清单：如电脑、投影、打印机、复印机等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3.委托人提供的设施清单：如办公桌椅、文件柜等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（二）委托人提供的资料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1.施工场地及毗邻区域内的供水、排水、供电、供气、供热、通信、广播电视等地下管线资料、气象和水文观测资料，相邻建筑物和构筑物、地下工程的有关资料，以及其他与公路工程有关的原始资料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2.定位放线的基准点、基准线和基准标高</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3.委托人取得的有关审批、核准和备案材</w:t>
      </w:r>
      <w:r>
        <w:rPr>
          <w:rFonts w:hint="eastAsia" w:asciiTheme="minorEastAsia" w:hAnsiTheme="minorEastAsia" w:eastAsiaTheme="minorEastAsia"/>
          <w:i w:val="0"/>
          <w:iCs w:val="0"/>
          <w:kern w:val="0"/>
          <w:sz w:val="24"/>
        </w:rPr>
        <w:t>料</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4.勘察文件、设计文件等资料</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5.技术标准、规范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6.工程承包合同及其他相关合同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7.其他资料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（三）委托人财产使用要求及退还要求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1.委托人财产使用要求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2.委托人财产退还要求</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 </w:t>
      </w:r>
    </w:p>
    <w:p>
      <w:pPr>
        <w:snapToGrid w:val="0"/>
        <w:spacing w:line="360" w:lineRule="auto"/>
        <w:jc w:val="left"/>
        <w:rPr>
          <w:rStyle w:val="401"/>
          <w:rFonts w:asciiTheme="minorEastAsia" w:hAnsiTheme="minorEastAsia" w:eastAsiaTheme="minorEastAsia"/>
          <w:bCs/>
          <w:i w:val="0"/>
          <w:iCs w:val="0"/>
          <w:sz w:val="24"/>
        </w:rPr>
      </w:pPr>
      <w:bookmarkStart w:id="268" w:name="_Toc111638838"/>
      <w:r>
        <w:rPr>
          <w:rStyle w:val="401"/>
          <w:rFonts w:hint="eastAsia" w:asciiTheme="minorEastAsia" w:hAnsiTheme="minorEastAsia" w:eastAsiaTheme="minorEastAsia"/>
          <w:bCs/>
          <w:i w:val="0"/>
          <w:iCs w:val="0"/>
          <w:sz w:val="24"/>
        </w:rPr>
        <w:t>五、委托人提供的便利条件</w:t>
      </w:r>
      <w:bookmarkEnd w:id="268"/>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（一）委托人提供的生活条件</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（二）委托人提供的交通条件</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（三）委托人提供的网络、通讯条件</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（四）委托人提供的协助人员</w:t>
      </w:r>
    </w:p>
    <w:p>
      <w:pPr>
        <w:snapToGrid w:val="0"/>
        <w:spacing w:line="360" w:lineRule="auto"/>
        <w:ind w:firstLine="480" w:firstLineChars="200"/>
        <w:jc w:val="left"/>
        <w:rPr>
          <w:rFonts w:asciiTheme="minorEastAsia" w:hAnsiTheme="minorEastAsia" w:eastAsiaTheme="minorEastAsia"/>
          <w:i w:val="0"/>
          <w:iCs w:val="0"/>
          <w:kern w:val="0"/>
          <w:sz w:val="24"/>
        </w:rPr>
      </w:pPr>
      <w:r>
        <w:rPr>
          <w:rFonts w:hint="eastAsia" w:asciiTheme="minorEastAsia" w:hAnsiTheme="minorEastAsia" w:eastAsiaTheme="minorEastAsia"/>
          <w:i w:val="0"/>
          <w:iCs w:val="0"/>
          <w:kern w:val="0"/>
          <w:sz w:val="24"/>
        </w:rPr>
        <w:t>……</w:t>
      </w:r>
    </w:p>
    <w:p>
      <w:pPr>
        <w:snapToGrid w:val="0"/>
        <w:spacing w:line="360" w:lineRule="auto"/>
        <w:jc w:val="left"/>
        <w:rPr>
          <w:rStyle w:val="401"/>
          <w:rFonts w:asciiTheme="minorEastAsia" w:hAnsiTheme="minorEastAsia" w:eastAsiaTheme="minorEastAsia"/>
          <w:bCs/>
          <w:i w:val="0"/>
          <w:iCs w:val="0"/>
          <w:sz w:val="24"/>
        </w:rPr>
      </w:pPr>
      <w:bookmarkStart w:id="269" w:name="_Toc111638839"/>
      <w:r>
        <w:rPr>
          <w:rStyle w:val="401"/>
          <w:rFonts w:hint="eastAsia" w:asciiTheme="minorEastAsia" w:hAnsiTheme="minorEastAsia" w:eastAsiaTheme="minorEastAsia"/>
          <w:bCs/>
          <w:i w:val="0"/>
          <w:iCs w:val="0"/>
          <w:sz w:val="24"/>
        </w:rPr>
        <w:t>六、监理人需要自备的工作条件</w:t>
      </w:r>
      <w:bookmarkEnd w:id="269"/>
    </w:p>
    <w:bookmarkEnd w:id="266"/>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（一）监理人自备的工作手册：如本项目必备的规范标准、图集等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（二）监理人自备的办公设备：如电脑、软件、投影、打印机、复印机、照相 机等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（三）监理人自备的交通工具：如出行车辆等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（四）监理人自备的现场办公设施：如办公桌椅、文件柜等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（五）监理人自备的安全设施：如安全帽、安全鞋、手电筒等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（六）监理人自备的试验检测仪器、设备、工具 </w:t>
      </w:r>
    </w:p>
    <w:p>
      <w:pPr>
        <w:snapToGrid w:val="0"/>
        <w:spacing w:line="360" w:lineRule="auto"/>
        <w:ind w:firstLine="480" w:firstLineChars="2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 xml:space="preserve">（七）监理人自备的试验用房、样品用房 </w:t>
      </w:r>
    </w:p>
    <w:p>
      <w:pPr>
        <w:snapToGrid w:val="0"/>
        <w:spacing w:line="360" w:lineRule="auto"/>
        <w:ind w:firstLine="720" w:firstLineChars="3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w:t>
      </w:r>
    </w:p>
    <w:p>
      <w:pPr>
        <w:snapToGrid w:val="0"/>
        <w:spacing w:line="360" w:lineRule="auto"/>
        <w:jc w:val="left"/>
        <w:rPr>
          <w:rStyle w:val="401"/>
          <w:rFonts w:asciiTheme="minorEastAsia" w:hAnsiTheme="minorEastAsia" w:eastAsiaTheme="minorEastAsia"/>
          <w:i w:val="0"/>
          <w:iCs w:val="0"/>
          <w:sz w:val="24"/>
        </w:rPr>
      </w:pPr>
      <w:bookmarkStart w:id="270" w:name="_Toc111638840"/>
      <w:r>
        <w:rPr>
          <w:rStyle w:val="401"/>
          <w:rFonts w:hint="eastAsia" w:asciiTheme="minorEastAsia" w:hAnsiTheme="minorEastAsia" w:eastAsiaTheme="minorEastAsia"/>
          <w:i w:val="0"/>
          <w:iCs w:val="0"/>
          <w:sz w:val="24"/>
        </w:rPr>
        <w:t>七、委托人的其他要求</w:t>
      </w:r>
      <w:bookmarkEnd w:id="270"/>
      <w:r>
        <w:rPr>
          <w:rStyle w:val="401"/>
          <w:rFonts w:asciiTheme="minorEastAsia" w:hAnsiTheme="minorEastAsia" w:eastAsiaTheme="minorEastAsia"/>
          <w:i w:val="0"/>
          <w:iCs w:val="0"/>
          <w:sz w:val="24"/>
        </w:rPr>
        <w:t xml:space="preserve"> </w:t>
      </w:r>
    </w:p>
    <w:p>
      <w:pPr>
        <w:snapToGrid w:val="0"/>
        <w:spacing w:line="360" w:lineRule="auto"/>
        <w:ind w:firstLine="720" w:firstLineChars="300"/>
        <w:jc w:val="left"/>
        <w:rPr>
          <w:rFonts w:asciiTheme="minorEastAsia" w:hAnsiTheme="minorEastAsia" w:eastAsiaTheme="minorEastAsia"/>
          <w:i w:val="0"/>
          <w:iCs w:val="0"/>
          <w:kern w:val="0"/>
          <w:sz w:val="24"/>
        </w:rPr>
      </w:pPr>
      <w:r>
        <w:rPr>
          <w:rFonts w:asciiTheme="minorEastAsia" w:hAnsiTheme="minorEastAsia" w:eastAsiaTheme="minorEastAsia"/>
          <w:i w:val="0"/>
          <w:iCs w:val="0"/>
          <w:kern w:val="0"/>
          <w:sz w:val="24"/>
        </w:rPr>
        <w:t>……</w:t>
      </w:r>
    </w:p>
    <w:p>
      <w:pPr>
        <w:pStyle w:val="2"/>
        <w:rPr>
          <w:i w:val="0"/>
          <w:iCs w:val="0"/>
        </w:rPr>
      </w:pPr>
      <w:r>
        <w:rPr>
          <w:i w:val="0"/>
          <w:iCs w:val="0"/>
        </w:rPr>
        <w:br w:type="page"/>
      </w:r>
    </w:p>
    <w:p>
      <w:pPr>
        <w:ind w:firstLine="420" w:firstLineChars="200"/>
        <w:jc w:val="center"/>
        <w:rPr>
          <w:rFonts w:asciiTheme="minorEastAsia" w:hAnsiTheme="minorEastAsia" w:eastAsiaTheme="minorEastAsia"/>
          <w:i w:val="0"/>
          <w:iCs w:val="0"/>
        </w:rPr>
      </w:pPr>
      <w:bookmarkStart w:id="271" w:name="_Toc513624109"/>
    </w:p>
    <w:p>
      <w:pPr>
        <w:widowControl/>
        <w:jc w:val="left"/>
        <w:rPr>
          <w:rFonts w:ascii="黑体" w:hAnsi="黑体" w:eastAsia="黑体"/>
          <w:sz w:val="52"/>
          <w:szCs w:val="52"/>
        </w:rPr>
      </w:pPr>
      <w:bookmarkStart w:id="272" w:name="_Toc19695"/>
      <w:bookmarkStart w:id="273" w:name="_Toc134890476"/>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rFonts w:ascii="黑体" w:hAnsi="黑体"/>
          <w:bCs/>
          <w:i w:val="0"/>
          <w:iCs w:val="0"/>
          <w:kern w:val="28"/>
          <w:sz w:val="44"/>
          <w:szCs w:val="44"/>
        </w:rPr>
      </w:pPr>
      <w:r>
        <w:rPr>
          <w:rFonts w:hint="eastAsia" w:ascii="黑体" w:hAnsi="黑体"/>
          <w:bCs/>
          <w:i w:val="0"/>
          <w:iCs w:val="0"/>
          <w:kern w:val="28"/>
          <w:sz w:val="44"/>
          <w:szCs w:val="44"/>
        </w:rPr>
        <w:t>第六章</w:t>
      </w:r>
      <w:r>
        <w:rPr>
          <w:rFonts w:hint="eastAsia" w:ascii="黑体" w:hAnsi="黑体"/>
          <w:bCs/>
          <w:i w:val="0"/>
          <w:iCs w:val="0"/>
          <w:kern w:val="28"/>
          <w:sz w:val="44"/>
          <w:szCs w:val="44"/>
          <w:lang w:eastAsia="zh-CN"/>
        </w:rPr>
        <w:t>　</w:t>
      </w:r>
      <w:r>
        <w:rPr>
          <w:rFonts w:hint="eastAsia" w:ascii="黑体" w:hAnsi="黑体"/>
          <w:bCs/>
          <w:i w:val="0"/>
          <w:iCs w:val="0"/>
          <w:kern w:val="28"/>
          <w:sz w:val="44"/>
          <w:szCs w:val="44"/>
        </w:rPr>
        <w:t>图纸和资料</w:t>
      </w:r>
      <w:bookmarkEnd w:id="272"/>
    </w:p>
    <w:bookmarkEnd w:id="271"/>
    <w:bookmarkEnd w:id="273"/>
    <w:p>
      <w:pPr>
        <w:spacing w:line="420" w:lineRule="exact"/>
        <w:jc w:val="center"/>
        <w:rPr>
          <w:rFonts w:ascii="黑体" w:hAnsi="黑体"/>
          <w:b/>
          <w:i w:val="0"/>
          <w:iCs w:val="0"/>
          <w:kern w:val="28"/>
          <w:sz w:val="44"/>
          <w:szCs w:val="44"/>
        </w:rPr>
      </w:pPr>
      <w:r>
        <w:rPr>
          <w:rFonts w:hint="eastAsia" w:ascii="宋体" w:hAnsi="宋体"/>
          <w:b/>
          <w:bCs/>
          <w:i w:val="0"/>
          <w:iCs w:val="0"/>
          <w:sz w:val="30"/>
          <w:szCs w:val="30"/>
        </w:rPr>
        <w:t>（登录“电子交易平台”由投标人自行下载）</w:t>
      </w:r>
    </w:p>
    <w:p>
      <w:pPr>
        <w:spacing w:line="420" w:lineRule="exact"/>
        <w:ind w:firstLine="422" w:firstLineChars="200"/>
        <w:rPr>
          <w:rFonts w:asciiTheme="minorEastAsia" w:hAnsiTheme="minorEastAsia" w:eastAsiaTheme="minorEastAsia"/>
          <w:b/>
          <w:i w:val="0"/>
          <w:iCs w:val="0"/>
          <w:szCs w:val="21"/>
        </w:rPr>
      </w:pPr>
    </w:p>
    <w:p>
      <w:pPr>
        <w:spacing w:line="420" w:lineRule="exact"/>
        <w:ind w:firstLine="422" w:firstLineChars="200"/>
        <w:rPr>
          <w:rFonts w:asciiTheme="minorEastAsia" w:hAnsiTheme="minorEastAsia" w:eastAsiaTheme="minorEastAsia"/>
          <w:b/>
          <w:i w:val="0"/>
          <w:iCs w:val="0"/>
          <w:szCs w:val="21"/>
        </w:rPr>
      </w:pPr>
    </w:p>
    <w:p>
      <w:pPr>
        <w:spacing w:line="420" w:lineRule="exact"/>
        <w:ind w:firstLine="422" w:firstLineChars="200"/>
        <w:rPr>
          <w:rFonts w:asciiTheme="minorEastAsia" w:hAnsiTheme="minorEastAsia" w:eastAsiaTheme="minorEastAsia"/>
          <w:b/>
          <w:i w:val="0"/>
          <w:iCs w:val="0"/>
          <w:szCs w:val="21"/>
        </w:rPr>
      </w:pPr>
    </w:p>
    <w:p>
      <w:pPr>
        <w:spacing w:line="420" w:lineRule="exact"/>
        <w:ind w:firstLine="422" w:firstLineChars="200"/>
        <w:rPr>
          <w:rFonts w:asciiTheme="minorEastAsia" w:hAnsiTheme="minorEastAsia" w:eastAsiaTheme="minorEastAsia"/>
          <w:b/>
          <w:i w:val="0"/>
          <w:iCs w:val="0"/>
          <w:szCs w:val="21"/>
        </w:rPr>
      </w:pPr>
    </w:p>
    <w:p>
      <w:pPr>
        <w:widowControl/>
        <w:ind w:firstLine="422" w:firstLineChars="200"/>
        <w:jc w:val="left"/>
        <w:rPr>
          <w:rFonts w:asciiTheme="minorEastAsia" w:hAnsiTheme="minorEastAsia" w:eastAsiaTheme="minorEastAsia"/>
          <w:b/>
          <w:i w:val="0"/>
          <w:iCs w:val="0"/>
          <w:szCs w:val="21"/>
        </w:rPr>
      </w:pPr>
      <w:r>
        <w:rPr>
          <w:rFonts w:asciiTheme="minorEastAsia" w:hAnsiTheme="minorEastAsia" w:eastAsiaTheme="minorEastAsia"/>
          <w:b/>
          <w:i w:val="0"/>
          <w:iCs w:val="0"/>
          <w:szCs w:val="21"/>
        </w:rPr>
        <w:br w:type="page"/>
      </w:r>
    </w:p>
    <w:p>
      <w:pPr>
        <w:ind w:firstLine="480" w:firstLineChars="200"/>
        <w:jc w:val="center"/>
        <w:rPr>
          <w:rFonts w:asciiTheme="minorEastAsia" w:hAnsiTheme="minorEastAsia" w:eastAsiaTheme="minorEastAsia"/>
          <w:i w:val="0"/>
          <w:iCs w:val="0"/>
          <w:sz w:val="24"/>
          <w:szCs w:val="21"/>
        </w:rPr>
      </w:pPr>
    </w:p>
    <w:p>
      <w:pPr>
        <w:widowControl/>
        <w:jc w:val="left"/>
        <w:rPr>
          <w:rFonts w:ascii="黑体" w:hAnsi="黑体" w:eastAsia="黑体"/>
          <w:sz w:val="52"/>
          <w:szCs w:val="52"/>
        </w:rPr>
      </w:pPr>
      <w:bookmarkStart w:id="274" w:name="_Toc134890477"/>
      <w:bookmarkStart w:id="275" w:name="_Toc25113"/>
      <w:bookmarkStart w:id="276" w:name="_Toc196474989"/>
      <w:bookmarkStart w:id="277" w:name="_Toc241314632"/>
      <w:bookmarkStart w:id="278" w:name="_Toc204055787"/>
      <w:bookmarkStart w:id="279" w:name="_Toc222740168"/>
      <w:bookmarkStart w:id="280" w:name="_Toc525479573"/>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rFonts w:asciiTheme="minorEastAsia" w:hAnsiTheme="minorEastAsia" w:eastAsiaTheme="minorEastAsia"/>
          <w:i w:val="0"/>
          <w:iCs w:val="0"/>
          <w:snapToGrid w:val="0"/>
          <w:kern w:val="0"/>
          <w:sz w:val="52"/>
          <w:szCs w:val="52"/>
        </w:rPr>
      </w:pPr>
      <w:r>
        <w:rPr>
          <w:rFonts w:hint="eastAsia"/>
          <w:bCs/>
          <w:i w:val="0"/>
          <w:iCs w:val="0"/>
          <w:kern w:val="28"/>
          <w:sz w:val="52"/>
          <w:szCs w:val="52"/>
        </w:rPr>
        <w:t>第三卷</w:t>
      </w:r>
      <w:bookmarkEnd w:id="274"/>
      <w:bookmarkEnd w:id="275"/>
    </w:p>
    <w:p>
      <w:pPr>
        <w:ind w:firstLine="420" w:firstLineChars="200"/>
        <w:rPr>
          <w:rFonts w:asciiTheme="minorEastAsia" w:hAnsiTheme="minorEastAsia" w:eastAsiaTheme="minorEastAsia"/>
          <w:i w:val="0"/>
          <w:iCs w:val="0"/>
          <w:snapToGrid w:val="0"/>
          <w:kern w:val="0"/>
        </w:rPr>
      </w:pPr>
      <w:r>
        <w:rPr>
          <w:rFonts w:asciiTheme="minorEastAsia" w:hAnsiTheme="minorEastAsia" w:eastAsiaTheme="minorEastAsia"/>
          <w:i w:val="0"/>
          <w:iCs w:val="0"/>
          <w:snapToGrid w:val="0"/>
          <w:kern w:val="0"/>
        </w:rPr>
        <w:br w:type="page"/>
      </w:r>
    </w:p>
    <w:p>
      <w:pPr>
        <w:widowControl/>
        <w:jc w:val="left"/>
        <w:rPr>
          <w:rFonts w:ascii="黑体" w:hAnsi="黑体" w:eastAsia="黑体"/>
          <w:sz w:val="52"/>
          <w:szCs w:val="52"/>
        </w:rPr>
      </w:pPr>
      <w:bookmarkStart w:id="281" w:name="_Toc134890478"/>
      <w:bookmarkStart w:id="282" w:name="_Toc1706"/>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5"/>
        <w:spacing w:before="0" w:after="0" w:line="416" w:lineRule="auto"/>
        <w:jc w:val="center"/>
        <w:rPr>
          <w:rFonts w:ascii="黑体" w:hAnsi="黑体"/>
          <w:bCs/>
          <w:i w:val="0"/>
          <w:iCs w:val="0"/>
          <w:kern w:val="28"/>
          <w:sz w:val="44"/>
          <w:szCs w:val="44"/>
        </w:rPr>
      </w:pPr>
      <w:r>
        <w:rPr>
          <w:rFonts w:ascii="黑体" w:hAnsi="黑体"/>
          <w:bCs/>
          <w:i w:val="0"/>
          <w:iCs w:val="0"/>
          <w:kern w:val="28"/>
          <w:sz w:val="44"/>
          <w:szCs w:val="44"/>
        </w:rPr>
        <w:t>第</w:t>
      </w:r>
      <w:r>
        <w:rPr>
          <w:rFonts w:hint="eastAsia" w:ascii="黑体" w:hAnsi="黑体"/>
          <w:bCs/>
          <w:i w:val="0"/>
          <w:iCs w:val="0"/>
          <w:kern w:val="28"/>
          <w:sz w:val="44"/>
          <w:szCs w:val="44"/>
        </w:rPr>
        <w:t>七章</w:t>
      </w:r>
      <w:bookmarkEnd w:id="276"/>
      <w:bookmarkEnd w:id="277"/>
      <w:bookmarkEnd w:id="278"/>
      <w:bookmarkEnd w:id="279"/>
      <w:r>
        <w:rPr>
          <w:rFonts w:hint="eastAsia" w:ascii="黑体" w:hAnsi="黑体"/>
          <w:bCs/>
          <w:i w:val="0"/>
          <w:iCs w:val="0"/>
          <w:kern w:val="28"/>
          <w:sz w:val="44"/>
          <w:szCs w:val="44"/>
          <w:lang w:eastAsia="zh-CN"/>
        </w:rPr>
        <w:t>　</w:t>
      </w:r>
      <w:r>
        <w:rPr>
          <w:rFonts w:hint="eastAsia" w:ascii="黑体" w:hAnsi="黑体"/>
          <w:bCs/>
          <w:i w:val="0"/>
          <w:iCs w:val="0"/>
          <w:kern w:val="28"/>
          <w:sz w:val="44"/>
          <w:szCs w:val="44"/>
        </w:rPr>
        <w:t>投标文件格式</w:t>
      </w:r>
      <w:bookmarkEnd w:id="280"/>
      <w:bookmarkEnd w:id="281"/>
      <w:bookmarkEnd w:id="282"/>
    </w:p>
    <w:p>
      <w:pPr>
        <w:spacing w:line="360" w:lineRule="auto"/>
        <w:ind w:firstLine="480" w:firstLineChars="200"/>
        <w:rPr>
          <w:rFonts w:asciiTheme="minorEastAsia" w:hAnsiTheme="minorEastAsia" w:eastAsiaTheme="minorEastAsia"/>
          <w:i w:val="0"/>
          <w:iCs w:val="0"/>
          <w:sz w:val="24"/>
        </w:rPr>
      </w:pPr>
    </w:p>
    <w:p>
      <w:pPr>
        <w:spacing w:line="360" w:lineRule="auto"/>
        <w:ind w:firstLine="480" w:firstLineChars="200"/>
        <w:rPr>
          <w:rFonts w:asciiTheme="minorEastAsia" w:hAnsiTheme="minorEastAsia" w:eastAsiaTheme="minorEastAsia"/>
          <w:i w:val="0"/>
          <w:iCs w:val="0"/>
          <w:sz w:val="24"/>
          <w:szCs w:val="21"/>
        </w:rPr>
      </w:pPr>
    </w:p>
    <w:p>
      <w:pPr>
        <w:widowControl/>
        <w:ind w:firstLine="480" w:firstLineChars="200"/>
        <w:jc w:val="left"/>
        <w:rPr>
          <w:rFonts w:asciiTheme="minorEastAsia" w:hAnsiTheme="minorEastAsia" w:eastAsiaTheme="minorEastAsia"/>
          <w:i w:val="0"/>
          <w:iCs w:val="0"/>
          <w:sz w:val="24"/>
          <w:szCs w:val="21"/>
        </w:rPr>
      </w:pPr>
      <w:r>
        <w:rPr>
          <w:rFonts w:asciiTheme="minorEastAsia" w:hAnsiTheme="minorEastAsia" w:eastAsiaTheme="minorEastAsia"/>
          <w:i w:val="0"/>
          <w:iCs w:val="0"/>
          <w:sz w:val="24"/>
          <w:szCs w:val="21"/>
        </w:rPr>
        <w:br w:type="page"/>
      </w:r>
    </w:p>
    <w:p>
      <w:pPr>
        <w:spacing w:line="360" w:lineRule="auto"/>
        <w:ind w:firstLine="420" w:firstLineChars="200"/>
        <w:jc w:val="right"/>
        <w:rPr>
          <w:rFonts w:asciiTheme="minorEastAsia" w:hAnsiTheme="minorEastAsia" w:eastAsiaTheme="minorEastAsia"/>
          <w:i w:val="0"/>
          <w:iCs w:val="0"/>
        </w:rPr>
      </w:pPr>
    </w:p>
    <w:p>
      <w:pPr>
        <w:spacing w:line="360" w:lineRule="auto"/>
        <w:ind w:firstLine="420" w:firstLineChars="200"/>
        <w:rPr>
          <w:rFonts w:asciiTheme="minorEastAsia" w:hAnsiTheme="minorEastAsia" w:eastAsiaTheme="minorEastAsia"/>
          <w:i w:val="0"/>
          <w:iCs w:val="0"/>
        </w:rPr>
      </w:pPr>
    </w:p>
    <w:p>
      <w:pPr>
        <w:spacing w:line="360" w:lineRule="auto"/>
        <w:ind w:firstLine="643" w:firstLineChars="200"/>
        <w:jc w:val="center"/>
        <w:rPr>
          <w:rFonts w:asciiTheme="minorEastAsia" w:hAnsiTheme="minorEastAsia" w:eastAsiaTheme="minorEastAsia"/>
          <w:b/>
          <w:i w:val="0"/>
          <w:iCs w:val="0"/>
          <w:sz w:val="32"/>
          <w:szCs w:val="32"/>
        </w:rPr>
      </w:pPr>
    </w:p>
    <w:p>
      <w:pPr>
        <w:jc w:val="center"/>
        <w:rPr>
          <w:rFonts w:ascii="宋体" w:hAnsi="宋体"/>
          <w:b/>
          <w:i w:val="0"/>
          <w:iCs w:val="0"/>
          <w:sz w:val="32"/>
          <w:szCs w:val="32"/>
        </w:rPr>
      </w:pPr>
      <w:r>
        <w:rPr>
          <w:rFonts w:ascii="宋体" w:hAnsi="宋体"/>
          <w:b/>
          <w:i w:val="0"/>
          <w:iCs w:val="0"/>
          <w:sz w:val="32"/>
          <w:szCs w:val="32"/>
          <w:u w:val="single"/>
        </w:rPr>
        <w:t xml:space="preserve">           </w:t>
      </w:r>
      <w:r>
        <w:rPr>
          <w:rFonts w:hint="eastAsia" w:ascii="宋体" w:hAnsi="宋体"/>
          <w:b/>
          <w:i w:val="0"/>
          <w:iCs w:val="0"/>
          <w:sz w:val="32"/>
          <w:szCs w:val="32"/>
        </w:rPr>
        <w:t>（项目名称）</w:t>
      </w:r>
      <w:r>
        <w:rPr>
          <w:rFonts w:hint="eastAsia" w:ascii="宋体" w:hAnsi="宋体"/>
          <w:b/>
          <w:i w:val="0"/>
          <w:iCs w:val="0"/>
          <w:sz w:val="32"/>
          <w:szCs w:val="32"/>
          <w:u w:val="single"/>
        </w:rPr>
        <w:t xml:space="preserve"> </w:t>
      </w:r>
      <w:r>
        <w:rPr>
          <w:rFonts w:ascii="宋体" w:hAnsi="宋体"/>
          <w:b/>
          <w:i w:val="0"/>
          <w:iCs w:val="0"/>
          <w:sz w:val="32"/>
          <w:szCs w:val="32"/>
          <w:u w:val="single"/>
        </w:rPr>
        <w:t xml:space="preserve">   </w:t>
      </w:r>
      <w:r>
        <w:rPr>
          <w:rFonts w:hint="eastAsia" w:ascii="宋体" w:hAnsi="宋体"/>
          <w:b/>
          <w:i w:val="0"/>
          <w:iCs w:val="0"/>
          <w:sz w:val="32"/>
          <w:szCs w:val="32"/>
        </w:rPr>
        <w:t>标段施工监理招标</w:t>
      </w:r>
    </w:p>
    <w:p>
      <w:pPr>
        <w:spacing w:line="360" w:lineRule="auto"/>
        <w:ind w:firstLine="643" w:firstLineChars="200"/>
        <w:jc w:val="center"/>
        <w:rPr>
          <w:rFonts w:asciiTheme="minorEastAsia" w:hAnsiTheme="minorEastAsia" w:eastAsiaTheme="minorEastAsia"/>
          <w:b/>
          <w:bCs/>
          <w:i w:val="0"/>
          <w:iCs w:val="0"/>
          <w:sz w:val="32"/>
        </w:rPr>
      </w:pPr>
    </w:p>
    <w:p>
      <w:pPr>
        <w:spacing w:line="360" w:lineRule="auto"/>
        <w:ind w:firstLine="422" w:firstLineChars="200"/>
        <w:jc w:val="center"/>
        <w:rPr>
          <w:rFonts w:asciiTheme="minorEastAsia" w:hAnsiTheme="minorEastAsia" w:eastAsiaTheme="minorEastAsia"/>
          <w:b/>
          <w:bCs/>
          <w:i w:val="0"/>
          <w:iCs w:val="0"/>
        </w:rPr>
      </w:pPr>
    </w:p>
    <w:p>
      <w:pPr>
        <w:spacing w:line="360" w:lineRule="auto"/>
        <w:ind w:firstLine="422" w:firstLineChars="200"/>
        <w:jc w:val="center"/>
        <w:rPr>
          <w:rFonts w:asciiTheme="minorEastAsia" w:hAnsiTheme="minorEastAsia" w:eastAsiaTheme="minorEastAsia"/>
          <w:b/>
          <w:bCs/>
          <w:i w:val="0"/>
          <w:iCs w:val="0"/>
        </w:rPr>
      </w:pPr>
    </w:p>
    <w:p>
      <w:pPr>
        <w:jc w:val="center"/>
        <w:rPr>
          <w:rFonts w:ascii="宋体" w:hAnsi="宋体"/>
          <w:b/>
          <w:i w:val="0"/>
          <w:iCs w:val="0"/>
          <w:sz w:val="84"/>
          <w:szCs w:val="84"/>
        </w:rPr>
      </w:pPr>
      <w:r>
        <w:rPr>
          <w:rFonts w:hint="eastAsia" w:ascii="宋体" w:hAnsi="宋体"/>
          <w:b/>
          <w:i w:val="0"/>
          <w:iCs w:val="0"/>
          <w:sz w:val="84"/>
          <w:szCs w:val="84"/>
        </w:rPr>
        <w:t>投 标 文 件</w:t>
      </w:r>
    </w:p>
    <w:p>
      <w:pPr>
        <w:pStyle w:val="433"/>
        <w:spacing w:before="0" w:after="0"/>
        <w:rPr>
          <w:rFonts w:ascii="宋体" w:hAnsi="宋体"/>
          <w:i w:val="0"/>
          <w:iCs w:val="0"/>
          <w:sz w:val="30"/>
          <w:szCs w:val="30"/>
        </w:rPr>
      </w:pPr>
      <w:bookmarkStart w:id="283" w:name="_Toc134890479"/>
      <w:bookmarkStart w:id="284" w:name="_Toc13435"/>
      <w:bookmarkStart w:id="285" w:name="_Toc282940725"/>
      <w:bookmarkStart w:id="286" w:name="_Toc144866778"/>
      <w:bookmarkStart w:id="287" w:name="_Toc289864673"/>
      <w:bookmarkStart w:id="288" w:name="_Toc134879003"/>
      <w:bookmarkStart w:id="289" w:name="_Toc134792377"/>
      <w:bookmarkStart w:id="290" w:name="_Toc289864861"/>
      <w:bookmarkStart w:id="291" w:name="_Toc144107817"/>
      <w:bookmarkStart w:id="292" w:name="_Toc287283261"/>
      <w:bookmarkStart w:id="293" w:name="_Toc509661014"/>
      <w:bookmarkStart w:id="294" w:name="_Toc289866061"/>
      <w:bookmarkStart w:id="295" w:name="_Toc531949902"/>
      <w:bookmarkStart w:id="296" w:name="_Toc146253733"/>
      <w:r>
        <w:rPr>
          <w:rFonts w:hint="eastAsia" w:ascii="宋体" w:hAnsi="宋体"/>
          <w:i w:val="0"/>
          <w:iCs w:val="0"/>
          <w:sz w:val="30"/>
          <w:szCs w:val="30"/>
        </w:rPr>
        <w:t>（</w:t>
      </w:r>
      <w:bookmarkStart w:id="297" w:name="_Hlk134888864"/>
      <w:r>
        <w:rPr>
          <w:rFonts w:hint="eastAsia" w:ascii="宋体" w:hAnsi="宋体"/>
          <w:i w:val="0"/>
          <w:iCs w:val="0"/>
          <w:sz w:val="30"/>
          <w:szCs w:val="30"/>
        </w:rPr>
        <w:t>第一信封</w:t>
      </w:r>
      <w:bookmarkEnd w:id="297"/>
      <w:r>
        <w:rPr>
          <w:rFonts w:hint="eastAsia" w:ascii="宋体" w:hAnsi="宋体"/>
          <w:i w:val="0"/>
          <w:iCs w:val="0"/>
          <w:sz w:val="30"/>
          <w:szCs w:val="30"/>
        </w:rPr>
        <w:t xml:space="preserve"> 商务和技术文件）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360" w:lineRule="auto"/>
        <w:ind w:firstLine="562" w:firstLineChars="200"/>
        <w:jc w:val="center"/>
        <w:rPr>
          <w:rFonts w:asciiTheme="minorEastAsia" w:hAnsiTheme="minorEastAsia" w:eastAsiaTheme="minorEastAsia"/>
          <w:b/>
          <w:bCs/>
          <w:i w:val="0"/>
          <w:iCs w:val="0"/>
          <w:sz w:val="28"/>
        </w:rPr>
      </w:pPr>
    </w:p>
    <w:p>
      <w:pPr>
        <w:spacing w:line="360" w:lineRule="auto"/>
        <w:ind w:firstLine="422" w:firstLineChars="200"/>
        <w:jc w:val="center"/>
        <w:rPr>
          <w:rFonts w:asciiTheme="minorEastAsia" w:hAnsiTheme="minorEastAsia" w:eastAsiaTheme="minorEastAsia"/>
          <w:b/>
          <w:bCs/>
          <w:i w:val="0"/>
          <w:iCs w:val="0"/>
        </w:rPr>
      </w:pPr>
    </w:p>
    <w:p>
      <w:pPr>
        <w:spacing w:line="360" w:lineRule="auto"/>
        <w:ind w:firstLine="422" w:firstLineChars="200"/>
        <w:jc w:val="center"/>
        <w:rPr>
          <w:rFonts w:asciiTheme="minorEastAsia" w:hAnsiTheme="minorEastAsia" w:eastAsiaTheme="minorEastAsia"/>
          <w:b/>
          <w:bCs/>
          <w:i w:val="0"/>
          <w:iCs w:val="0"/>
        </w:rPr>
      </w:pPr>
    </w:p>
    <w:p>
      <w:pPr>
        <w:pStyle w:val="2"/>
        <w:rPr>
          <w:i w:val="0"/>
          <w:iCs w:val="0"/>
        </w:rPr>
      </w:pPr>
    </w:p>
    <w:p>
      <w:pPr>
        <w:pStyle w:val="3"/>
        <w:rPr>
          <w:i w:val="0"/>
          <w:iCs w:val="0"/>
          <w:color w:val="auto"/>
        </w:rPr>
      </w:pPr>
    </w:p>
    <w:p>
      <w:pPr>
        <w:pStyle w:val="3"/>
        <w:rPr>
          <w:i w:val="0"/>
          <w:iCs w:val="0"/>
          <w:color w:val="auto"/>
        </w:rPr>
      </w:pPr>
    </w:p>
    <w:p>
      <w:pPr>
        <w:pStyle w:val="3"/>
        <w:rPr>
          <w:i w:val="0"/>
          <w:iCs w:val="0"/>
          <w:color w:val="auto"/>
        </w:rPr>
      </w:pPr>
    </w:p>
    <w:p>
      <w:pPr>
        <w:pStyle w:val="3"/>
        <w:rPr>
          <w:i w:val="0"/>
          <w:iCs w:val="0"/>
          <w:color w:val="auto"/>
        </w:rPr>
      </w:pPr>
    </w:p>
    <w:p>
      <w:pPr>
        <w:spacing w:line="360" w:lineRule="auto"/>
        <w:ind w:firstLine="422" w:firstLineChars="200"/>
        <w:jc w:val="center"/>
        <w:rPr>
          <w:rFonts w:asciiTheme="minorEastAsia" w:hAnsiTheme="minorEastAsia" w:eastAsiaTheme="minorEastAsia"/>
          <w:b/>
          <w:bCs/>
          <w:i w:val="0"/>
          <w:iCs w:val="0"/>
        </w:rPr>
      </w:pPr>
    </w:p>
    <w:p>
      <w:pPr>
        <w:spacing w:line="520" w:lineRule="exact"/>
        <w:jc w:val="center"/>
        <w:rPr>
          <w:rFonts w:ascii="宋体" w:hAnsi="宋体"/>
          <w:b/>
          <w:i w:val="0"/>
          <w:iCs w:val="0"/>
          <w:sz w:val="28"/>
          <w:szCs w:val="28"/>
          <w:u w:val="single"/>
        </w:rPr>
      </w:pPr>
      <w:r>
        <w:rPr>
          <w:rFonts w:hint="eastAsia" w:ascii="宋体" w:hAnsi="宋体"/>
          <w:b/>
          <w:i w:val="0"/>
          <w:iCs w:val="0"/>
          <w:sz w:val="28"/>
          <w:szCs w:val="28"/>
        </w:rPr>
        <w:t>投标人：</w:t>
      </w:r>
      <w:r>
        <w:rPr>
          <w:rFonts w:hint="eastAsia" w:ascii="宋体" w:hAnsi="宋体"/>
          <w:b/>
          <w:i w:val="0"/>
          <w:iCs w:val="0"/>
          <w:sz w:val="28"/>
          <w:szCs w:val="28"/>
          <w:u w:val="single"/>
        </w:rPr>
        <w:t xml:space="preserve"> </w:t>
      </w:r>
      <w:r>
        <w:rPr>
          <w:rFonts w:ascii="宋体" w:hAnsi="宋体"/>
          <w:b/>
          <w:i w:val="0"/>
          <w:iCs w:val="0"/>
          <w:sz w:val="28"/>
          <w:szCs w:val="28"/>
          <w:u w:val="single"/>
        </w:rPr>
        <w:t xml:space="preserve">         </w:t>
      </w:r>
      <w:r>
        <w:rPr>
          <w:rFonts w:hint="eastAsia" w:ascii="宋体" w:hAnsi="宋体"/>
          <w:b/>
          <w:i w:val="0"/>
          <w:iCs w:val="0"/>
          <w:sz w:val="28"/>
          <w:szCs w:val="28"/>
          <w:u w:val="single"/>
        </w:rPr>
        <w:t>（盖单位章）</w:t>
      </w:r>
    </w:p>
    <w:p>
      <w:pPr>
        <w:spacing w:line="520" w:lineRule="exact"/>
        <w:rPr>
          <w:rFonts w:ascii="宋体" w:hAnsi="宋体"/>
          <w:b/>
          <w:i w:val="0"/>
          <w:iCs w:val="0"/>
          <w:sz w:val="28"/>
          <w:szCs w:val="28"/>
        </w:rPr>
      </w:pPr>
    </w:p>
    <w:p>
      <w:pPr>
        <w:spacing w:line="520" w:lineRule="exact"/>
        <w:jc w:val="center"/>
        <w:rPr>
          <w:rFonts w:ascii="宋体" w:hAnsi="宋体"/>
          <w:b/>
          <w:i w:val="0"/>
          <w:iCs w:val="0"/>
          <w:sz w:val="28"/>
          <w:szCs w:val="28"/>
        </w:rPr>
      </w:pPr>
      <w:r>
        <w:rPr>
          <w:rFonts w:hint="eastAsia" w:ascii="宋体" w:hAnsi="宋体"/>
          <w:b/>
          <w:i w:val="0"/>
          <w:iCs w:val="0"/>
          <w:sz w:val="28"/>
          <w:szCs w:val="28"/>
        </w:rPr>
        <w:t xml:space="preserve">年 </w:t>
      </w:r>
      <w:r>
        <w:rPr>
          <w:rFonts w:ascii="宋体" w:hAnsi="宋体"/>
          <w:b/>
          <w:i w:val="0"/>
          <w:iCs w:val="0"/>
          <w:sz w:val="28"/>
          <w:szCs w:val="28"/>
        </w:rPr>
        <w:t xml:space="preserve">  </w:t>
      </w:r>
      <w:r>
        <w:rPr>
          <w:rFonts w:hint="eastAsia" w:ascii="宋体" w:hAnsi="宋体"/>
          <w:b/>
          <w:i w:val="0"/>
          <w:iCs w:val="0"/>
          <w:sz w:val="28"/>
          <w:szCs w:val="28"/>
        </w:rPr>
        <w:t xml:space="preserve">月 </w:t>
      </w:r>
      <w:r>
        <w:rPr>
          <w:rFonts w:ascii="宋体" w:hAnsi="宋体"/>
          <w:b/>
          <w:i w:val="0"/>
          <w:iCs w:val="0"/>
          <w:sz w:val="28"/>
          <w:szCs w:val="28"/>
        </w:rPr>
        <w:t xml:space="preserve">  </w:t>
      </w:r>
      <w:r>
        <w:rPr>
          <w:rFonts w:hint="eastAsia" w:ascii="宋体" w:hAnsi="宋体"/>
          <w:b/>
          <w:i w:val="0"/>
          <w:iCs w:val="0"/>
          <w:sz w:val="28"/>
          <w:szCs w:val="28"/>
        </w:rPr>
        <w:t>日</w:t>
      </w:r>
    </w:p>
    <w:p>
      <w:pPr>
        <w:spacing w:line="360" w:lineRule="auto"/>
        <w:ind w:firstLine="643" w:firstLineChars="200"/>
        <w:jc w:val="center"/>
        <w:rPr>
          <w:rFonts w:asciiTheme="minorEastAsia" w:hAnsiTheme="minorEastAsia" w:eastAsiaTheme="minorEastAsia"/>
          <w:b/>
          <w:i w:val="0"/>
          <w:iCs w:val="0"/>
          <w:sz w:val="32"/>
          <w:szCs w:val="32"/>
        </w:rPr>
      </w:pPr>
      <w:r>
        <w:rPr>
          <w:rFonts w:asciiTheme="minorEastAsia" w:hAnsiTheme="minorEastAsia" w:eastAsiaTheme="minorEastAsia"/>
          <w:b/>
          <w:i w:val="0"/>
          <w:iCs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asciiTheme="minorEastAsia" w:hAnsiTheme="minorEastAsia" w:eastAsiaTheme="minorEastAsia"/>
          <w:b/>
          <w:i w:val="0"/>
          <w:iCs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asciiTheme="minorEastAsia" w:hAnsiTheme="minorEastAsia" w:eastAsiaTheme="minorEastAsia"/>
          <w:b/>
          <w:i w:val="0"/>
          <w:iCs w:val="0"/>
          <w:sz w:val="32"/>
          <w:szCs w:val="32"/>
        </w:rPr>
      </w:pPr>
      <w:r>
        <w:rPr>
          <w:rFonts w:hint="eastAsia" w:asciiTheme="minorEastAsia" w:hAnsiTheme="minorEastAsia" w:eastAsiaTheme="minorEastAsia"/>
          <w:b/>
          <w:i w:val="0"/>
          <w:iCs w:val="0"/>
          <w:sz w:val="32"/>
          <w:szCs w:val="32"/>
        </w:rPr>
        <w:t>目</w:t>
      </w:r>
      <w:r>
        <w:rPr>
          <w:rFonts w:hint="eastAsia" w:asciiTheme="minorEastAsia" w:hAnsiTheme="minorEastAsia" w:eastAsiaTheme="minorEastAsia"/>
          <w:b/>
          <w:i w:val="0"/>
          <w:iCs w:val="0"/>
          <w:sz w:val="32"/>
          <w:szCs w:val="32"/>
          <w:lang w:eastAsia="zh-CN"/>
        </w:rPr>
        <w:t>　　</w:t>
      </w:r>
      <w:r>
        <w:rPr>
          <w:rFonts w:hint="eastAsia" w:asciiTheme="minorEastAsia" w:hAnsiTheme="minorEastAsia" w:eastAsiaTheme="minorEastAsia"/>
          <w:b/>
          <w:i w:val="0"/>
          <w:iCs w:val="0"/>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ascii="宋体" w:hAnsi="宋体"/>
          <w:i w:val="0"/>
          <w:iCs w:val="0"/>
          <w:sz w:val="24"/>
          <w:highlight w:val="none"/>
        </w:rPr>
      </w:pPr>
      <w:r>
        <w:rPr>
          <w:rFonts w:hint="eastAsia" w:ascii="宋体" w:hAnsi="宋体"/>
          <w:i w:val="0"/>
          <w:iCs w:val="0"/>
          <w:sz w:val="24"/>
          <w:highlight w:val="none"/>
        </w:rPr>
        <w:t>第一节</w:t>
      </w:r>
      <w:bookmarkStart w:id="298" w:name="_Hlk144837715"/>
      <w:r>
        <w:rPr>
          <w:rFonts w:hint="eastAsia" w:ascii="宋体" w:hAnsi="宋体"/>
          <w:i w:val="0"/>
          <w:iCs w:val="0"/>
          <w:sz w:val="24"/>
          <w:highlight w:val="none"/>
          <w:lang w:eastAsia="zh-CN"/>
        </w:rPr>
        <w:t>　</w:t>
      </w:r>
      <w:r>
        <w:rPr>
          <w:rFonts w:hint="eastAsia" w:ascii="宋体" w:hAnsi="宋体"/>
          <w:i w:val="0"/>
          <w:iCs w:val="0"/>
          <w:sz w:val="24"/>
          <w:highlight w:val="none"/>
        </w:rPr>
        <w:t>投标文件明标部分</w:t>
      </w:r>
      <w:bookmarkEnd w:id="298"/>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heme="minorEastAsia" w:hAnsiTheme="minorEastAsia" w:eastAsiaTheme="minorEastAsia"/>
          <w:i w:val="0"/>
          <w:iCs w:val="0"/>
          <w:sz w:val="24"/>
        </w:rPr>
      </w:pPr>
      <w:r>
        <w:rPr>
          <w:rFonts w:asciiTheme="minorEastAsia" w:hAnsiTheme="minorEastAsia" w:eastAsiaTheme="minorEastAsia"/>
          <w:i w:val="0"/>
          <w:iCs w:val="0"/>
          <w:sz w:val="24"/>
        </w:rPr>
        <w:t xml:space="preserve">一、投标函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heme="minorEastAsia" w:hAnsiTheme="minorEastAsia" w:eastAsiaTheme="minorEastAsia"/>
          <w:i w:val="0"/>
          <w:iCs w:val="0"/>
          <w:sz w:val="24"/>
        </w:rPr>
      </w:pPr>
      <w:r>
        <w:rPr>
          <w:rFonts w:asciiTheme="minorEastAsia" w:hAnsiTheme="minorEastAsia" w:eastAsiaTheme="minorEastAsia"/>
          <w:i w:val="0"/>
          <w:iCs w:val="0"/>
          <w:sz w:val="24"/>
        </w:rPr>
        <w:t xml:space="preserve">二、授权委托书或法定代表人身份证明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三、联合体协议书（如有）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四、投标保证金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五、资格审查表资料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heme="minorEastAsia" w:hAnsiTheme="minorEastAsia" w:eastAsiaTheme="minorEastAsia"/>
          <w:i w:val="0"/>
          <w:iCs w:val="0"/>
          <w:sz w:val="24"/>
        </w:rPr>
      </w:pPr>
      <w:r>
        <w:rPr>
          <w:rFonts w:hint="eastAsia" w:asciiTheme="minorEastAsia" w:hAnsiTheme="minorEastAsia" w:eastAsiaTheme="minorEastAsia"/>
          <w:i w:val="0"/>
          <w:iCs w:val="0"/>
          <w:sz w:val="24"/>
        </w:rPr>
        <w:t>六、其他资料</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ascii="宋体" w:hAnsi="宋体"/>
          <w:i w:val="0"/>
          <w:iCs w:val="0"/>
          <w:sz w:val="24"/>
          <w:highlight w:val="none"/>
        </w:rPr>
      </w:pPr>
      <w:r>
        <w:rPr>
          <w:rFonts w:hint="eastAsia" w:ascii="宋体" w:hAnsi="宋体"/>
          <w:i w:val="0"/>
          <w:iCs w:val="0"/>
          <w:sz w:val="24"/>
          <w:highlight w:val="none"/>
        </w:rPr>
        <w:t>第二节</w:t>
      </w:r>
      <w:r>
        <w:rPr>
          <w:rFonts w:hint="eastAsia" w:ascii="宋体" w:hAnsi="宋体"/>
          <w:i w:val="0"/>
          <w:iCs w:val="0"/>
          <w:sz w:val="24"/>
          <w:highlight w:val="none"/>
          <w:lang w:eastAsia="zh-CN"/>
        </w:rPr>
        <w:t>　</w:t>
      </w:r>
      <w:r>
        <w:rPr>
          <w:rFonts w:hint="eastAsia" w:ascii="宋体" w:hAnsi="宋体"/>
          <w:i w:val="0"/>
          <w:iCs w:val="0"/>
          <w:sz w:val="24"/>
          <w:highlight w:val="none"/>
        </w:rPr>
        <w:t>投标文件暗标部分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七、技术建议书</w:t>
      </w:r>
    </w:p>
    <w:p>
      <w:pPr>
        <w:pStyle w:val="130"/>
        <w:shd w:val="clear" w:color="auto" w:fill="auto"/>
        <w:tabs>
          <w:tab w:val="left" w:pos="2154"/>
        </w:tabs>
        <w:spacing w:before="0"/>
        <w:ind w:firstLine="480" w:firstLineChars="200"/>
        <w:jc w:val="both"/>
        <w:rPr>
          <w:rFonts w:asciiTheme="minorEastAsia" w:hAnsiTheme="minorEastAsia" w:eastAsiaTheme="minorEastAsia"/>
          <w:i w:val="0"/>
          <w:iCs w:val="0"/>
          <w:sz w:val="24"/>
        </w:rPr>
      </w:pPr>
    </w:p>
    <w:p>
      <w:pPr>
        <w:spacing w:line="360" w:lineRule="auto"/>
        <w:ind w:firstLine="480" w:firstLineChars="200"/>
        <w:rPr>
          <w:rFonts w:asciiTheme="minorEastAsia" w:hAnsiTheme="minorEastAsia" w:eastAsiaTheme="minorEastAsia"/>
          <w:i w:val="0"/>
          <w:iCs w:val="0"/>
          <w:sz w:val="24"/>
        </w:rPr>
      </w:pPr>
    </w:p>
    <w:p>
      <w:pPr>
        <w:spacing w:line="360" w:lineRule="auto"/>
        <w:ind w:firstLine="480" w:firstLineChars="200"/>
        <w:rPr>
          <w:rFonts w:asciiTheme="minorEastAsia" w:hAnsiTheme="minorEastAsia" w:eastAsiaTheme="minorEastAsia"/>
          <w:i w:val="0"/>
          <w:iCs w:val="0"/>
          <w:sz w:val="24"/>
        </w:rPr>
      </w:pPr>
    </w:p>
    <w:p>
      <w:pPr>
        <w:spacing w:line="400" w:lineRule="exact"/>
        <w:jc w:val="left"/>
        <w:rPr>
          <w:rFonts w:ascii="宋体" w:hAnsi="宋体"/>
          <w:i w:val="0"/>
          <w:iCs w:val="0"/>
          <w:sz w:val="24"/>
          <w:u w:val="single"/>
        </w:rPr>
      </w:pPr>
      <w:r>
        <w:rPr>
          <w:rFonts w:asciiTheme="minorEastAsia" w:hAnsiTheme="minorEastAsia" w:eastAsiaTheme="minorEastAsia"/>
          <w:i w:val="0"/>
          <w:iCs w:val="0"/>
          <w:sz w:val="24"/>
        </w:rPr>
        <w:br w:type="page"/>
      </w:r>
      <w:bookmarkStart w:id="299" w:name="_Toc525479574"/>
      <w:bookmarkStart w:id="300" w:name="_Toc510363023"/>
      <w:bookmarkStart w:id="301" w:name="_Toc111638844"/>
      <w:bookmarkStart w:id="302" w:name="_Toc510363148"/>
      <w:bookmarkStart w:id="303" w:name="_Toc134890480"/>
      <w:bookmarkStart w:id="304" w:name="_Toc510362940"/>
    </w:p>
    <w:p>
      <w:pPr>
        <w:pStyle w:val="433"/>
        <w:spacing w:before="0" w:after="0"/>
        <w:rPr>
          <w:rFonts w:hint="eastAsia" w:ascii="宋体" w:hAnsi="宋体"/>
          <w:i w:val="0"/>
          <w:iCs w:val="0"/>
          <w:sz w:val="30"/>
          <w:szCs w:val="30"/>
        </w:rPr>
      </w:pPr>
      <w:bookmarkStart w:id="305" w:name="_Toc16746"/>
    </w:p>
    <w:p>
      <w:pPr>
        <w:pStyle w:val="433"/>
        <w:spacing w:before="0" w:after="0"/>
        <w:rPr>
          <w:rFonts w:ascii="宋体" w:hAnsi="宋体"/>
          <w:i w:val="0"/>
          <w:iCs w:val="0"/>
          <w:sz w:val="30"/>
          <w:szCs w:val="30"/>
        </w:rPr>
      </w:pPr>
      <w:r>
        <w:rPr>
          <w:rFonts w:hint="eastAsia" w:ascii="宋体" w:hAnsi="宋体"/>
          <w:i w:val="0"/>
          <w:iCs w:val="0"/>
          <w:sz w:val="30"/>
          <w:szCs w:val="30"/>
        </w:rPr>
        <w:t>第一节</w:t>
      </w:r>
      <w:r>
        <w:rPr>
          <w:rFonts w:hint="eastAsia" w:ascii="宋体" w:hAnsi="宋体"/>
          <w:i w:val="0"/>
          <w:iCs w:val="0"/>
          <w:sz w:val="30"/>
          <w:szCs w:val="30"/>
          <w:lang w:eastAsia="zh-CN"/>
        </w:rPr>
        <w:t>　</w:t>
      </w:r>
      <w:r>
        <w:rPr>
          <w:rFonts w:hint="eastAsia" w:ascii="宋体" w:hAnsi="宋体"/>
          <w:i w:val="0"/>
          <w:iCs w:val="0"/>
          <w:sz w:val="30"/>
          <w:szCs w:val="30"/>
        </w:rPr>
        <w:t>投标文件明标部分</w:t>
      </w:r>
      <w:bookmarkEnd w:id="305"/>
    </w:p>
    <w:p>
      <w:pPr>
        <w:pStyle w:val="434"/>
        <w:rPr>
          <w:rFonts w:asciiTheme="minorEastAsia" w:hAnsiTheme="minorEastAsia" w:eastAsiaTheme="minorEastAsia"/>
          <w:i w:val="0"/>
          <w:iCs w:val="0"/>
          <w:sz w:val="28"/>
          <w:szCs w:val="28"/>
        </w:rPr>
      </w:pPr>
      <w:bookmarkStart w:id="306" w:name="_Toc23725"/>
      <w:r>
        <w:rPr>
          <w:rFonts w:ascii="宋体" w:hAnsi="宋体" w:eastAsia="宋体"/>
          <w:i w:val="0"/>
          <w:iCs w:val="0"/>
        </w:rPr>
        <w:t>一</w:t>
      </w:r>
      <w:r>
        <w:rPr>
          <w:rFonts w:hint="eastAsia" w:ascii="宋体" w:hAnsi="宋体" w:eastAsia="宋体"/>
          <w:i w:val="0"/>
          <w:iCs w:val="0"/>
        </w:rPr>
        <w:t>、</w:t>
      </w:r>
      <w:r>
        <w:rPr>
          <w:rFonts w:ascii="宋体" w:hAnsi="宋体" w:eastAsia="宋体"/>
          <w:i w:val="0"/>
          <w:iCs w:val="0"/>
        </w:rPr>
        <w:t>投标函</w:t>
      </w:r>
      <w:bookmarkEnd w:id="299"/>
      <w:bookmarkEnd w:id="300"/>
      <w:bookmarkEnd w:id="301"/>
      <w:bookmarkEnd w:id="302"/>
      <w:bookmarkEnd w:id="303"/>
      <w:bookmarkEnd w:id="304"/>
      <w:bookmarkEnd w:id="306"/>
    </w:p>
    <w:p>
      <w:pPr>
        <w:pStyle w:val="130"/>
        <w:shd w:val="clear" w:color="auto" w:fill="auto"/>
        <w:tabs>
          <w:tab w:val="left" w:leader="underscore" w:pos="2882"/>
        </w:tabs>
        <w:spacing w:before="0" w:line="220" w:lineRule="exact"/>
        <w:ind w:firstLine="440" w:firstLineChars="200"/>
        <w:jc w:val="both"/>
        <w:rPr>
          <w:rFonts w:asciiTheme="minorEastAsia" w:hAnsiTheme="minorEastAsia" w:eastAsiaTheme="minorEastAsia"/>
          <w:i w:val="0"/>
          <w:iCs w:val="0"/>
        </w:rPr>
      </w:pPr>
    </w:p>
    <w:p>
      <w:pPr>
        <w:pStyle w:val="130"/>
        <w:shd w:val="clear" w:color="auto" w:fill="auto"/>
        <w:tabs>
          <w:tab w:val="left" w:leader="underscore" w:pos="2882"/>
        </w:tabs>
        <w:spacing w:before="0" w:line="360" w:lineRule="auto"/>
        <w:jc w:val="both"/>
        <w:rPr>
          <w:rFonts w:asciiTheme="minorEastAsia" w:hAnsiTheme="minorEastAsia" w:eastAsiaTheme="minorEastAsia"/>
          <w:i w:val="0"/>
          <w:iCs w:val="0"/>
        </w:rPr>
      </w:pPr>
      <w:r>
        <w:rPr>
          <w:rFonts w:hint="eastAsia" w:ascii="Times New Roman" w:hAnsi="Times New Roman"/>
          <w:i w:val="0"/>
          <w:iCs w:val="0"/>
          <w:kern w:val="2"/>
          <w:sz w:val="21"/>
          <w:szCs w:val="21"/>
          <w:u w:val="single"/>
        </w:rPr>
        <w:t xml:space="preserve">          </w:t>
      </w:r>
      <w:r>
        <w:rPr>
          <w:rFonts w:asciiTheme="minorEastAsia" w:hAnsiTheme="minorEastAsia" w:eastAsiaTheme="minorEastAsia"/>
          <w:i w:val="0"/>
          <w:iCs w:val="0"/>
        </w:rPr>
        <w:t xml:space="preserve"> (招标人名称</w:t>
      </w:r>
      <w:r>
        <w:rPr>
          <w:rFonts w:asciiTheme="minorEastAsia" w:hAnsiTheme="minorEastAsia" w:eastAsiaTheme="minorEastAsia"/>
          <w:i w:val="0"/>
          <w:iCs w:val="0"/>
          <w:lang w:bidi="en-US"/>
        </w:rPr>
        <w:t>）：</w:t>
      </w:r>
    </w:p>
    <w:p>
      <w:pPr>
        <w:pStyle w:val="130"/>
        <w:shd w:val="clear" w:color="auto" w:fill="auto"/>
        <w:tabs>
          <w:tab w:val="left" w:leader="underscore" w:pos="4749"/>
          <w:tab w:val="left" w:leader="underscore" w:pos="7149"/>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w:t>
      </w:r>
      <w:r>
        <w:rPr>
          <w:rFonts w:ascii="Times New Roman" w:hAnsi="Times New Roman"/>
          <w:i w:val="0"/>
          <w:iCs w:val="0"/>
          <w:kern w:val="2"/>
          <w:sz w:val="21"/>
          <w:szCs w:val="21"/>
        </w:rPr>
        <w:t xml:space="preserve"> 我方己仔细研究</w:t>
      </w:r>
      <w:r>
        <w:rPr>
          <w:rFonts w:hint="eastAsia" w:ascii="Times New Roman" w:hAnsi="Times New Roman"/>
          <w:i w:val="0"/>
          <w:iCs w:val="0"/>
          <w:kern w:val="2"/>
          <w:sz w:val="21"/>
          <w:szCs w:val="21"/>
          <w:u w:val="single"/>
        </w:rPr>
        <w:t xml:space="preserve">            </w:t>
      </w:r>
      <w:r>
        <w:rPr>
          <w:rFonts w:ascii="Times New Roman" w:hAnsi="Times New Roman"/>
          <w:i w:val="0"/>
          <w:iCs w:val="0"/>
          <w:kern w:val="2"/>
          <w:sz w:val="21"/>
          <w:szCs w:val="21"/>
        </w:rPr>
        <w:t>(项目名称）</w:t>
      </w:r>
      <w:r>
        <w:rPr>
          <w:rFonts w:hint="eastAsia" w:ascii="Times New Roman" w:hAnsi="Times New Roman"/>
          <w:i w:val="0"/>
          <w:iCs w:val="0"/>
          <w:kern w:val="2"/>
          <w:sz w:val="21"/>
          <w:szCs w:val="21"/>
          <w:u w:val="single"/>
        </w:rPr>
        <w:t xml:space="preserve"> </w:t>
      </w:r>
      <w:r>
        <w:rPr>
          <w:rFonts w:ascii="Times New Roman" w:hAnsi="Times New Roman"/>
          <w:i w:val="0"/>
          <w:iCs w:val="0"/>
          <w:kern w:val="2"/>
          <w:sz w:val="21"/>
          <w:szCs w:val="21"/>
          <w:u w:val="single"/>
        </w:rPr>
        <w:t xml:space="preserve">    </w:t>
      </w:r>
      <w:r>
        <w:rPr>
          <w:rFonts w:hint="eastAsia" w:ascii="Times New Roman" w:hAnsi="Times New Roman"/>
          <w:i w:val="0"/>
          <w:iCs w:val="0"/>
          <w:kern w:val="2"/>
          <w:sz w:val="21"/>
          <w:szCs w:val="21"/>
        </w:rPr>
        <w:t>标段</w:t>
      </w:r>
      <w:r>
        <w:rPr>
          <w:rFonts w:ascii="Times New Roman" w:hAnsi="Times New Roman"/>
          <w:i w:val="0"/>
          <w:iCs w:val="0"/>
          <w:kern w:val="2"/>
          <w:sz w:val="21"/>
          <w:szCs w:val="21"/>
        </w:rPr>
        <w:t>施工监理招标文件的全部内容（含补遗书第</w:t>
      </w:r>
      <w:r>
        <w:rPr>
          <w:rFonts w:cs="MingLiU"/>
          <w:i w:val="0"/>
          <w:iCs w:val="0"/>
          <w:kern w:val="2"/>
          <w:sz w:val="21"/>
          <w:szCs w:val="21"/>
          <w:u w:val="single"/>
          <w:shd w:val="clear" w:color="auto" w:fill="FFFFFF"/>
          <w:lang w:val="zh-TW" w:eastAsia="zh-TW" w:bidi="zh-TW"/>
        </w:rPr>
        <w:t>_</w:t>
      </w:r>
      <w:r>
        <w:rPr>
          <w:rFonts w:eastAsia="PMingLiU" w:cs="MingLiU"/>
          <w:i w:val="0"/>
          <w:iCs w:val="0"/>
          <w:kern w:val="2"/>
          <w:sz w:val="21"/>
          <w:szCs w:val="21"/>
          <w:u w:val="single"/>
          <w:shd w:val="clear" w:color="auto" w:fill="FFFFFF"/>
          <w:lang w:val="zh-TW" w:eastAsia="zh-TW" w:bidi="zh-TW"/>
        </w:rPr>
        <w:t xml:space="preserve">  </w:t>
      </w:r>
      <w:r>
        <w:rPr>
          <w:rFonts w:ascii="Times New Roman" w:hAnsi="Times New Roman"/>
          <w:i w:val="0"/>
          <w:iCs w:val="0"/>
          <w:kern w:val="2"/>
          <w:sz w:val="21"/>
          <w:szCs w:val="21"/>
        </w:rPr>
        <w:t>号至第</w:t>
      </w:r>
      <w:r>
        <w:rPr>
          <w:rFonts w:cs="MingLiU"/>
          <w:i w:val="0"/>
          <w:iCs w:val="0"/>
          <w:kern w:val="2"/>
          <w:sz w:val="21"/>
          <w:szCs w:val="21"/>
          <w:u w:val="single"/>
          <w:shd w:val="clear" w:color="auto" w:fill="FFFFFF"/>
          <w:lang w:val="zh-TW" w:eastAsia="zh-TW" w:bidi="zh-TW"/>
        </w:rPr>
        <w:t>_</w:t>
      </w:r>
      <w:r>
        <w:rPr>
          <w:rFonts w:eastAsia="PMingLiU" w:cs="MingLiU"/>
          <w:i w:val="0"/>
          <w:iCs w:val="0"/>
          <w:kern w:val="2"/>
          <w:sz w:val="21"/>
          <w:szCs w:val="21"/>
          <w:u w:val="single"/>
          <w:shd w:val="clear" w:color="auto" w:fill="FFFFFF"/>
          <w:lang w:val="zh-TW" w:eastAsia="zh-TW" w:bidi="zh-TW"/>
        </w:rPr>
        <w:t xml:space="preserve">  </w:t>
      </w:r>
      <w:r>
        <w:rPr>
          <w:rFonts w:ascii="Times New Roman" w:hAnsi="Times New Roman"/>
          <w:i w:val="0"/>
          <w:iCs w:val="0"/>
          <w:kern w:val="2"/>
          <w:sz w:val="21"/>
          <w:szCs w:val="21"/>
        </w:rPr>
        <w:t>号），在考察工程现场后，愿意以第二个信封（报价文件）中的投标总报价</w:t>
      </w:r>
      <w:r>
        <w:rPr>
          <w:rFonts w:ascii="Times New Roman" w:hAnsi="Times New Roman"/>
          <w:i w:val="0"/>
          <w:iCs w:val="0"/>
          <w:kern w:val="2"/>
          <w:sz w:val="21"/>
          <w:szCs w:val="21"/>
          <w:lang w:bidi="en-US"/>
        </w:rPr>
        <w:t>（</w:t>
      </w:r>
      <w:r>
        <w:rPr>
          <w:rFonts w:ascii="Times New Roman" w:hAnsi="Times New Roman"/>
          <w:i w:val="0"/>
          <w:iCs w:val="0"/>
          <w:kern w:val="2"/>
          <w:sz w:val="21"/>
          <w:szCs w:val="21"/>
        </w:rPr>
        <w:t>或根据招标文件规定修正核实后确定的另一金额)，按合同约定完成施工监理工作</w:t>
      </w:r>
      <w:r>
        <w:rPr>
          <w:rFonts w:asciiTheme="minorEastAsia" w:hAnsiTheme="minorEastAsia" w:eastAsiaTheme="minorEastAsia"/>
          <w:i w:val="0"/>
          <w:iCs w:val="0"/>
          <w:sz w:val="21"/>
          <w:szCs w:val="21"/>
        </w:rPr>
        <w:t>。</w:t>
      </w:r>
    </w:p>
    <w:p>
      <w:pPr>
        <w:pStyle w:val="130"/>
        <w:shd w:val="clear" w:color="auto" w:fill="auto"/>
        <w:tabs>
          <w:tab w:val="left" w:pos="900"/>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w:t>
      </w:r>
      <w:r>
        <w:rPr>
          <w:rFonts w:asciiTheme="minorEastAsia" w:hAnsiTheme="minorEastAsia" w:eastAsiaTheme="minorEastAsia"/>
          <w:i w:val="0"/>
          <w:iCs w:val="0"/>
          <w:sz w:val="21"/>
          <w:szCs w:val="21"/>
        </w:rPr>
        <w:t>我方承诺在招标文件规定的投标有效期内不撤销投标文件。</w:t>
      </w:r>
    </w:p>
    <w:p>
      <w:pPr>
        <w:pStyle w:val="130"/>
        <w:shd w:val="clear" w:color="auto" w:fill="auto"/>
        <w:tabs>
          <w:tab w:val="left" w:pos="900"/>
        </w:tabs>
        <w:spacing w:before="0" w:line="360" w:lineRule="auto"/>
        <w:ind w:firstLine="420" w:firstLineChars="200"/>
        <w:jc w:val="both"/>
        <w:rPr>
          <w:i w:val="0"/>
          <w:iCs w:val="0"/>
          <w:sz w:val="21"/>
          <w:szCs w:val="21"/>
        </w:rPr>
      </w:pPr>
      <w:r>
        <w:rPr>
          <w:rFonts w:asciiTheme="minorEastAsia" w:hAnsiTheme="minorEastAsia" w:eastAsiaTheme="minorEastAsia"/>
          <w:i w:val="0"/>
          <w:iCs w:val="0"/>
          <w:sz w:val="21"/>
          <w:szCs w:val="21"/>
        </w:rPr>
        <w:fldChar w:fldCharType="begin"/>
      </w:r>
      <w:r>
        <w:rPr>
          <w:rFonts w:asciiTheme="minorEastAsia" w:hAnsiTheme="minorEastAsia" w:eastAsiaTheme="minorEastAsia"/>
          <w:i w:val="0"/>
          <w:iCs w:val="0"/>
          <w:sz w:val="21"/>
          <w:szCs w:val="21"/>
        </w:rPr>
        <w:instrText xml:space="preserve"> TOC \o "1-5" \h \z </w:instrText>
      </w:r>
      <w:r>
        <w:rPr>
          <w:rFonts w:asciiTheme="minorEastAsia" w:hAnsiTheme="minorEastAsia" w:eastAsiaTheme="minorEastAsia"/>
          <w:i w:val="0"/>
          <w:iCs w:val="0"/>
          <w:sz w:val="21"/>
          <w:szCs w:val="21"/>
        </w:rPr>
        <w:fldChar w:fldCharType="separate"/>
      </w:r>
      <w:r>
        <w:rPr>
          <w:i w:val="0"/>
          <w:iCs w:val="0"/>
          <w:sz w:val="21"/>
          <w:szCs w:val="21"/>
        </w:rPr>
        <w:fldChar w:fldCharType="begin"/>
      </w:r>
      <w:r>
        <w:rPr>
          <w:i w:val="0"/>
          <w:iCs w:val="0"/>
          <w:sz w:val="21"/>
          <w:szCs w:val="21"/>
        </w:rPr>
        <w:instrText xml:space="preserve"> TOC \o "1-5" \h \z </w:instrText>
      </w:r>
      <w:r>
        <w:rPr>
          <w:i w:val="0"/>
          <w:iCs w:val="0"/>
          <w:sz w:val="21"/>
          <w:szCs w:val="21"/>
        </w:rPr>
        <w:fldChar w:fldCharType="separate"/>
      </w:r>
      <w:r>
        <w:rPr>
          <w:rFonts w:hint="eastAsia"/>
          <w:i w:val="0"/>
          <w:iCs w:val="0"/>
          <w:sz w:val="21"/>
          <w:szCs w:val="21"/>
        </w:rPr>
        <w:t>3.总监理工程师（或驻地监理工程师）</w:t>
      </w:r>
      <w:r>
        <w:rPr>
          <w:i w:val="0"/>
          <w:iCs w:val="0"/>
          <w:sz w:val="21"/>
          <w:szCs w:val="21"/>
        </w:rPr>
        <w:t>姓名</w:t>
      </w:r>
      <w:r>
        <w:rPr>
          <w:rFonts w:hint="eastAsia"/>
          <w:i w:val="0"/>
          <w:iCs w:val="0"/>
          <w:sz w:val="21"/>
          <w:szCs w:val="21"/>
        </w:rPr>
        <w:t>：</w:t>
      </w:r>
      <w:r>
        <w:rPr>
          <w:rFonts w:hint="eastAsia"/>
          <w:i w:val="0"/>
          <w:iCs w:val="0"/>
          <w:sz w:val="21"/>
          <w:szCs w:val="21"/>
          <w:u w:val="single"/>
        </w:rPr>
        <w:t xml:space="preserve">           </w:t>
      </w:r>
      <w:r>
        <w:rPr>
          <w:i w:val="0"/>
          <w:iCs w:val="0"/>
          <w:sz w:val="21"/>
          <w:szCs w:val="21"/>
        </w:rPr>
        <w:t>，职称：</w:t>
      </w:r>
      <w:r>
        <w:rPr>
          <w:rFonts w:hint="eastAsia"/>
          <w:i w:val="0"/>
          <w:iCs w:val="0"/>
          <w:sz w:val="21"/>
          <w:szCs w:val="21"/>
          <w:u w:val="single"/>
        </w:rPr>
        <w:t xml:space="preserve">           </w:t>
      </w:r>
      <w:r>
        <w:rPr>
          <w:i w:val="0"/>
          <w:iCs w:val="0"/>
          <w:sz w:val="21"/>
          <w:szCs w:val="21"/>
        </w:rPr>
        <w:t>，监理工程师证书</w:t>
      </w:r>
      <w:r>
        <w:rPr>
          <w:rFonts w:hint="eastAsia"/>
          <w:i w:val="0"/>
          <w:iCs w:val="0"/>
          <w:sz w:val="21"/>
          <w:szCs w:val="21"/>
        </w:rPr>
        <w:t>编号</w:t>
      </w:r>
      <w:r>
        <w:rPr>
          <w:i w:val="0"/>
          <w:iCs w:val="0"/>
          <w:sz w:val="21"/>
          <w:szCs w:val="21"/>
        </w:rPr>
        <w:t>：</w:t>
      </w:r>
      <w:r>
        <w:rPr>
          <w:rFonts w:hint="eastAsia"/>
          <w:i w:val="0"/>
          <w:iCs w:val="0"/>
          <w:sz w:val="21"/>
          <w:szCs w:val="21"/>
          <w:u w:val="single"/>
        </w:rPr>
        <w:t xml:space="preserve">           </w:t>
      </w:r>
      <w:r>
        <w:rPr>
          <w:rFonts w:hint="eastAsia"/>
          <w:i w:val="0"/>
          <w:iCs w:val="0"/>
          <w:sz w:val="21"/>
          <w:szCs w:val="21"/>
        </w:rPr>
        <w:t>。</w:t>
      </w:r>
    </w:p>
    <w:p>
      <w:pPr>
        <w:tabs>
          <w:tab w:val="left" w:pos="900"/>
        </w:tabs>
        <w:spacing w:line="360" w:lineRule="auto"/>
        <w:ind w:firstLine="420" w:firstLineChars="200"/>
        <w:rPr>
          <w:rFonts w:ascii="宋体" w:hAnsi="宋体"/>
          <w:i w:val="0"/>
          <w:iCs w:val="0"/>
          <w:kern w:val="0"/>
          <w:szCs w:val="21"/>
        </w:rPr>
      </w:pPr>
      <w:r>
        <w:rPr>
          <w:rFonts w:hint="eastAsia" w:ascii="宋体" w:hAnsi="宋体"/>
          <w:i w:val="0"/>
          <w:iCs w:val="0"/>
          <w:kern w:val="0"/>
          <w:szCs w:val="21"/>
        </w:rPr>
        <w:t>4.</w:t>
      </w:r>
      <w:r>
        <w:rPr>
          <w:rFonts w:ascii="宋体" w:hAnsi="宋体"/>
          <w:i w:val="0"/>
          <w:iCs w:val="0"/>
          <w:kern w:val="0"/>
          <w:szCs w:val="21"/>
        </w:rPr>
        <w:t>质量要求：</w:t>
      </w:r>
      <w:r>
        <w:rPr>
          <w:rFonts w:hint="eastAsia" w:ascii="宋体" w:hAnsi="宋体"/>
          <w:i w:val="0"/>
          <w:iCs w:val="0"/>
          <w:kern w:val="0"/>
          <w:szCs w:val="21"/>
          <w:u w:val="single"/>
        </w:rPr>
        <w:t xml:space="preserve">           </w:t>
      </w:r>
      <w:r>
        <w:rPr>
          <w:rFonts w:hint="eastAsia" w:ascii="宋体" w:hAnsi="宋体"/>
          <w:i w:val="0"/>
          <w:iCs w:val="0"/>
          <w:kern w:val="0"/>
          <w:szCs w:val="21"/>
        </w:rPr>
        <w:t>。</w:t>
      </w:r>
    </w:p>
    <w:p>
      <w:pPr>
        <w:tabs>
          <w:tab w:val="left" w:pos="900"/>
        </w:tabs>
        <w:spacing w:line="360" w:lineRule="auto"/>
        <w:ind w:firstLine="420" w:firstLineChars="200"/>
        <w:rPr>
          <w:rFonts w:ascii="宋体" w:hAnsi="宋体"/>
          <w:i w:val="0"/>
          <w:iCs w:val="0"/>
          <w:kern w:val="0"/>
          <w:szCs w:val="21"/>
        </w:rPr>
      </w:pPr>
      <w:r>
        <w:rPr>
          <w:rFonts w:ascii="宋体" w:hAnsi="宋体"/>
          <w:i w:val="0"/>
          <w:iCs w:val="0"/>
          <w:kern w:val="0"/>
          <w:szCs w:val="21"/>
        </w:rPr>
        <w:t>安全目标：</w:t>
      </w:r>
      <w:r>
        <w:rPr>
          <w:rFonts w:hint="eastAsia" w:ascii="宋体" w:hAnsi="宋体"/>
          <w:i w:val="0"/>
          <w:iCs w:val="0"/>
          <w:kern w:val="0"/>
          <w:szCs w:val="21"/>
          <w:u w:val="single"/>
        </w:rPr>
        <w:t xml:space="preserve">  </w:t>
      </w:r>
      <w:r>
        <w:rPr>
          <w:rFonts w:ascii="宋体" w:hAnsi="宋体"/>
          <w:i w:val="0"/>
          <w:iCs w:val="0"/>
          <w:kern w:val="0"/>
          <w:szCs w:val="21"/>
          <w:u w:val="single"/>
        </w:rPr>
        <w:t xml:space="preserve">         </w:t>
      </w:r>
      <w:r>
        <w:rPr>
          <w:rFonts w:hint="eastAsia" w:ascii="宋体" w:hAnsi="宋体"/>
          <w:i w:val="0"/>
          <w:iCs w:val="0"/>
          <w:kern w:val="0"/>
          <w:szCs w:val="21"/>
        </w:rPr>
        <w:t>。</w:t>
      </w:r>
    </w:p>
    <w:p>
      <w:pPr>
        <w:pStyle w:val="130"/>
        <w:shd w:val="clear" w:color="auto" w:fill="auto"/>
        <w:tabs>
          <w:tab w:val="left" w:pos="900"/>
        </w:tabs>
        <w:spacing w:before="0" w:line="360" w:lineRule="auto"/>
        <w:ind w:firstLine="420" w:firstLineChars="200"/>
        <w:jc w:val="both"/>
        <w:rPr>
          <w:rFonts w:asciiTheme="minorEastAsia" w:hAnsiTheme="minorEastAsia" w:eastAsiaTheme="minorEastAsia"/>
          <w:i w:val="0"/>
          <w:iCs w:val="0"/>
          <w:sz w:val="21"/>
          <w:szCs w:val="21"/>
        </w:rPr>
      </w:pPr>
      <w:r>
        <w:rPr>
          <w:rFonts w:ascii="Times New Roman" w:hAnsi="Times New Roman"/>
          <w:i w:val="0"/>
          <w:iCs w:val="0"/>
          <w:kern w:val="2"/>
          <w:sz w:val="21"/>
          <w:szCs w:val="21"/>
        </w:rPr>
        <w:t>监理服务期限：</w:t>
      </w:r>
      <w:r>
        <w:rPr>
          <w:rFonts w:hint="eastAsia" w:ascii="Times New Roman" w:hAnsi="Times New Roman"/>
          <w:i w:val="0"/>
          <w:iCs w:val="0"/>
          <w:kern w:val="2"/>
          <w:sz w:val="21"/>
          <w:szCs w:val="21"/>
          <w:u w:val="single"/>
        </w:rPr>
        <w:t xml:space="preserve">    </w:t>
      </w:r>
      <w:r>
        <w:rPr>
          <w:rFonts w:ascii="Times New Roman" w:hAnsi="Times New Roman"/>
          <w:i w:val="0"/>
          <w:iCs w:val="0"/>
          <w:kern w:val="2"/>
          <w:sz w:val="21"/>
          <w:szCs w:val="21"/>
          <w:u w:val="single"/>
        </w:rPr>
        <w:t xml:space="preserve"> </w:t>
      </w:r>
      <w:r>
        <w:rPr>
          <w:rFonts w:hint="eastAsia" w:ascii="Times New Roman" w:hAnsi="Times New Roman"/>
          <w:i w:val="0"/>
          <w:iCs w:val="0"/>
          <w:kern w:val="2"/>
          <w:sz w:val="21"/>
          <w:szCs w:val="21"/>
          <w:u w:val="single"/>
        </w:rPr>
        <w:t xml:space="preserve"> </w:t>
      </w:r>
      <w:r>
        <w:rPr>
          <w:rFonts w:ascii="Times New Roman" w:hAnsi="Times New Roman"/>
          <w:i w:val="0"/>
          <w:iCs w:val="0"/>
          <w:kern w:val="2"/>
          <w:sz w:val="21"/>
          <w:szCs w:val="21"/>
          <w:u w:val="single"/>
        </w:rPr>
        <w:t xml:space="preserve"> </w:t>
      </w:r>
      <w:r>
        <w:rPr>
          <w:rFonts w:hint="eastAsia" w:ascii="Times New Roman" w:hAnsi="Times New Roman"/>
          <w:i w:val="0"/>
          <w:iCs w:val="0"/>
          <w:kern w:val="2"/>
          <w:sz w:val="21"/>
          <w:szCs w:val="21"/>
          <w:u w:val="single"/>
        </w:rPr>
        <w:t xml:space="preserve"> </w:t>
      </w:r>
      <w:r>
        <w:rPr>
          <w:rFonts w:ascii="Times New Roman" w:hAnsi="Times New Roman"/>
          <w:i w:val="0"/>
          <w:iCs w:val="0"/>
          <w:kern w:val="2"/>
          <w:sz w:val="21"/>
          <w:szCs w:val="21"/>
        </w:rPr>
        <w:t>。</w:t>
      </w:r>
      <w:r>
        <w:rPr>
          <w:rFonts w:ascii="Times New Roman" w:hAnsi="Times New Roman"/>
          <w:i w:val="0"/>
          <w:iCs w:val="0"/>
          <w:kern w:val="2"/>
          <w:sz w:val="21"/>
          <w:szCs w:val="21"/>
        </w:rPr>
        <w:fldChar w:fldCharType="end"/>
      </w:r>
      <w:r>
        <w:rPr>
          <w:rFonts w:asciiTheme="minorEastAsia" w:hAnsiTheme="minorEastAsia" w:eastAsiaTheme="minorEastAsia"/>
          <w:i w:val="0"/>
          <w:iCs w:val="0"/>
          <w:sz w:val="21"/>
          <w:szCs w:val="21"/>
        </w:rPr>
        <w:fldChar w:fldCharType="end"/>
      </w:r>
    </w:p>
    <w:p>
      <w:pPr>
        <w:pStyle w:val="130"/>
        <w:shd w:val="clear" w:color="auto" w:fill="auto"/>
        <w:tabs>
          <w:tab w:val="left" w:pos="900"/>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5.</w:t>
      </w:r>
      <w:r>
        <w:rPr>
          <w:rFonts w:asciiTheme="minorEastAsia" w:hAnsiTheme="minorEastAsia" w:eastAsiaTheme="minorEastAsia"/>
          <w:i w:val="0"/>
          <w:iCs w:val="0"/>
          <w:sz w:val="21"/>
          <w:szCs w:val="21"/>
        </w:rPr>
        <w:t>如我方中标，我方承诺：</w:t>
      </w:r>
    </w:p>
    <w:p>
      <w:pPr>
        <w:pStyle w:val="130"/>
        <w:shd w:val="clear" w:color="auto" w:fill="auto"/>
        <w:tabs>
          <w:tab w:val="left" w:pos="1169"/>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w:t>
      </w:r>
      <w:r>
        <w:rPr>
          <w:rFonts w:asciiTheme="minorEastAsia" w:hAnsiTheme="minorEastAsia" w:eastAsiaTheme="minorEastAsia"/>
          <w:i w:val="0"/>
          <w:iCs w:val="0"/>
          <w:sz w:val="21"/>
          <w:szCs w:val="21"/>
        </w:rPr>
        <w:t>在收到中标通知书后，在中标通知书规定的期限内与你方签订合同；</w:t>
      </w:r>
    </w:p>
    <w:p>
      <w:pPr>
        <w:pStyle w:val="130"/>
        <w:shd w:val="clear" w:color="auto" w:fill="auto"/>
        <w:tabs>
          <w:tab w:val="left" w:pos="1169"/>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w:t>
      </w:r>
      <w:r>
        <w:rPr>
          <w:rFonts w:asciiTheme="minorEastAsia" w:hAnsiTheme="minorEastAsia" w:eastAsiaTheme="minorEastAsia"/>
          <w:i w:val="0"/>
          <w:iCs w:val="0"/>
          <w:sz w:val="21"/>
          <w:szCs w:val="21"/>
        </w:rPr>
        <w:t>在签订合同时不向你方提出附加条件；</w:t>
      </w:r>
    </w:p>
    <w:p>
      <w:pPr>
        <w:pStyle w:val="130"/>
        <w:shd w:val="clear" w:color="auto" w:fill="auto"/>
        <w:tabs>
          <w:tab w:val="left" w:pos="1169"/>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（3）</w:t>
      </w:r>
      <w:r>
        <w:rPr>
          <w:rFonts w:asciiTheme="minorEastAsia" w:hAnsiTheme="minorEastAsia" w:eastAsiaTheme="minorEastAsia"/>
          <w:i w:val="0"/>
          <w:iCs w:val="0"/>
          <w:sz w:val="21"/>
          <w:szCs w:val="21"/>
        </w:rPr>
        <w:t>按照招标文件要求提交履约保证金；</w:t>
      </w:r>
    </w:p>
    <w:p>
      <w:pPr>
        <w:pStyle w:val="130"/>
        <w:shd w:val="clear" w:color="auto" w:fill="auto"/>
        <w:tabs>
          <w:tab w:val="left" w:pos="1169"/>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（4）</w:t>
      </w:r>
      <w:r>
        <w:rPr>
          <w:rFonts w:asciiTheme="minorEastAsia" w:hAnsiTheme="minorEastAsia" w:eastAsiaTheme="minorEastAsia"/>
          <w:i w:val="0"/>
          <w:iCs w:val="0"/>
          <w:sz w:val="21"/>
          <w:szCs w:val="21"/>
        </w:rPr>
        <w:t>在合同约定的期限内完成合同规定的全部义务；</w:t>
      </w:r>
    </w:p>
    <w:p>
      <w:pPr>
        <w:pStyle w:val="130"/>
        <w:shd w:val="clear" w:color="auto" w:fill="auto"/>
        <w:tabs>
          <w:tab w:val="left" w:pos="1138"/>
        </w:tabs>
        <w:spacing w:before="0" w:line="360" w:lineRule="auto"/>
        <w:ind w:firstLine="420" w:firstLineChars="200"/>
        <w:jc w:val="both"/>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（5）</w:t>
      </w:r>
      <w:r>
        <w:rPr>
          <w:rFonts w:asciiTheme="minorEastAsia" w:hAnsiTheme="minorEastAsia" w:eastAsiaTheme="minorEastAsia"/>
          <w:i w:val="0"/>
          <w:iCs w:val="0"/>
          <w:sz w:val="21"/>
          <w:szCs w:val="21"/>
        </w:rPr>
        <w:t>在你方和我方</w:t>
      </w:r>
      <w:r>
        <w:rPr>
          <w:rFonts w:hint="eastAsia" w:asciiTheme="minorEastAsia" w:hAnsiTheme="minorEastAsia" w:eastAsiaTheme="minorEastAsia"/>
          <w:i w:val="0"/>
          <w:iCs w:val="0"/>
          <w:sz w:val="21"/>
          <w:szCs w:val="21"/>
        </w:rPr>
        <w:t>签订合同之后进场之前</w:t>
      </w:r>
      <w:r>
        <w:rPr>
          <w:rFonts w:asciiTheme="minorEastAsia" w:hAnsiTheme="minorEastAsia" w:eastAsiaTheme="minorEastAsia"/>
          <w:i w:val="0"/>
          <w:iCs w:val="0"/>
          <w:sz w:val="21"/>
          <w:szCs w:val="21"/>
        </w:rPr>
        <w:t>，我方将按照合同附件提出的最低要求填报派驻本</w:t>
      </w:r>
      <w:r>
        <w:rPr>
          <w:rFonts w:hint="eastAsia" w:asciiTheme="minorEastAsia" w:hAnsiTheme="minorEastAsia" w:eastAsiaTheme="minorEastAsia"/>
          <w:i w:val="0"/>
          <w:iCs w:val="0"/>
          <w:sz w:val="21"/>
          <w:szCs w:val="21"/>
        </w:rPr>
        <w:t>项目</w:t>
      </w:r>
      <w:r>
        <w:rPr>
          <w:rFonts w:asciiTheme="minorEastAsia" w:hAnsiTheme="minorEastAsia" w:eastAsiaTheme="minorEastAsia"/>
          <w:i w:val="0"/>
          <w:iCs w:val="0"/>
          <w:sz w:val="21"/>
          <w:szCs w:val="21"/>
        </w:rPr>
        <w:t>的其他主要监理人员及主要试验检测设备</w:t>
      </w:r>
      <w:r>
        <w:rPr>
          <w:rFonts w:hint="eastAsia" w:asciiTheme="minorEastAsia" w:hAnsiTheme="minorEastAsia" w:eastAsiaTheme="minorEastAsia"/>
          <w:i w:val="0"/>
          <w:iCs w:val="0"/>
          <w:sz w:val="21"/>
          <w:szCs w:val="21"/>
        </w:rPr>
        <w:t>及交通工具、办公设备</w:t>
      </w:r>
      <w:r>
        <w:rPr>
          <w:rFonts w:asciiTheme="minorEastAsia" w:hAnsiTheme="minorEastAsia" w:eastAsiaTheme="minorEastAsia"/>
          <w:i w:val="0"/>
          <w:iCs w:val="0"/>
          <w:sz w:val="21"/>
          <w:szCs w:val="21"/>
        </w:rPr>
        <w:t>，经你方审批后作为派驻本</w:t>
      </w:r>
      <w:r>
        <w:rPr>
          <w:rFonts w:hint="eastAsia" w:asciiTheme="minorEastAsia" w:hAnsiTheme="minorEastAsia" w:eastAsiaTheme="minorEastAsia"/>
          <w:i w:val="0"/>
          <w:iCs w:val="0"/>
          <w:sz w:val="21"/>
          <w:szCs w:val="21"/>
        </w:rPr>
        <w:t>项目</w:t>
      </w:r>
      <w:r>
        <w:rPr>
          <w:rFonts w:asciiTheme="minorEastAsia" w:hAnsiTheme="minorEastAsia" w:eastAsiaTheme="minorEastAsia"/>
          <w:i w:val="0"/>
          <w:iCs w:val="0"/>
          <w:sz w:val="21"/>
          <w:szCs w:val="21"/>
        </w:rPr>
        <w:t>的主要监理人员和主要试验检测设备</w:t>
      </w:r>
      <w:r>
        <w:rPr>
          <w:rFonts w:hint="eastAsia" w:cs="宋体" w:asciiTheme="minorEastAsia" w:hAnsiTheme="minorEastAsia" w:eastAsiaTheme="minorEastAsia"/>
          <w:i w:val="0"/>
          <w:iCs w:val="0"/>
          <w:sz w:val="21"/>
          <w:szCs w:val="21"/>
        </w:rPr>
        <w:t>及交通工具、办公设备</w:t>
      </w:r>
      <w:r>
        <w:rPr>
          <w:rFonts w:asciiTheme="minorEastAsia" w:hAnsiTheme="minorEastAsia" w:eastAsiaTheme="minorEastAsia"/>
          <w:i w:val="0"/>
          <w:iCs w:val="0"/>
          <w:sz w:val="21"/>
          <w:szCs w:val="21"/>
        </w:rPr>
        <w:t>且不进行更换。如我方拟派驻的人员和设备不满足合同附件要求，</w:t>
      </w:r>
      <w:r>
        <w:rPr>
          <w:rFonts w:hint="eastAsia" w:asciiTheme="minorEastAsia" w:hAnsiTheme="minorEastAsia" w:eastAsiaTheme="minorEastAsia"/>
          <w:i w:val="0"/>
          <w:iCs w:val="0"/>
          <w:sz w:val="21"/>
          <w:szCs w:val="21"/>
        </w:rPr>
        <w:t>你方有权取消我方中标资格</w:t>
      </w:r>
      <w:r>
        <w:rPr>
          <w:rFonts w:asciiTheme="minorEastAsia" w:hAnsiTheme="minorEastAsia" w:eastAsiaTheme="minorEastAsia"/>
          <w:i w:val="0"/>
          <w:iCs w:val="0"/>
          <w:sz w:val="21"/>
          <w:szCs w:val="21"/>
        </w:rPr>
        <w:t>。</w:t>
      </w:r>
    </w:p>
    <w:p>
      <w:pPr>
        <w:pStyle w:val="130"/>
        <w:shd w:val="clear" w:color="auto" w:fill="auto"/>
        <w:tabs>
          <w:tab w:val="left" w:pos="1169"/>
        </w:tabs>
        <w:spacing w:before="0" w:line="360" w:lineRule="auto"/>
        <w:ind w:firstLine="420" w:firstLineChars="200"/>
        <w:jc w:val="both"/>
        <w:rPr>
          <w:rFonts w:asciiTheme="minorEastAsia" w:hAnsiTheme="minorEastAsia" w:eastAsiaTheme="minorEastAsia"/>
          <w:i w:val="0"/>
          <w:iCs w:val="0"/>
          <w:sz w:val="21"/>
          <w:szCs w:val="21"/>
        </w:rPr>
      </w:pPr>
      <w:r>
        <w:rPr>
          <w:rFonts w:hint="eastAsia" w:cs="宋体" w:asciiTheme="minorEastAsia" w:hAnsiTheme="minorEastAsia" w:eastAsiaTheme="minorEastAsia"/>
          <w:i w:val="0"/>
          <w:iCs w:val="0"/>
          <w:sz w:val="21"/>
          <w:szCs w:val="21"/>
        </w:rPr>
        <w:t>（6）</w:t>
      </w:r>
      <w:r>
        <w:rPr>
          <w:rFonts w:hint="eastAsia" w:cs="宋体"/>
          <w:i w:val="0"/>
          <w:iCs w:val="0"/>
          <w:sz w:val="21"/>
          <w:szCs w:val="21"/>
        </w:rPr>
        <w:t>我方中标，我方承诺签订合同后，本投标文件中填报的总监理工程师</w:t>
      </w:r>
      <w:r>
        <w:rPr>
          <w:rFonts w:hint="eastAsia"/>
          <w:i w:val="0"/>
          <w:iCs w:val="0"/>
          <w:sz w:val="21"/>
          <w:szCs w:val="21"/>
        </w:rPr>
        <w:t>（或驻地监理工程师）</w:t>
      </w:r>
      <w:r>
        <w:rPr>
          <w:rFonts w:hint="eastAsia" w:cs="宋体"/>
          <w:i w:val="0"/>
          <w:iCs w:val="0"/>
          <w:sz w:val="21"/>
          <w:szCs w:val="21"/>
        </w:rPr>
        <w:t xml:space="preserve"> </w:t>
      </w:r>
      <w:r>
        <w:rPr>
          <w:rFonts w:cs="宋体"/>
          <w:i w:val="0"/>
          <w:iCs w:val="0"/>
          <w:sz w:val="21"/>
          <w:szCs w:val="21"/>
          <w:u w:val="single"/>
        </w:rPr>
        <w:t xml:space="preserve"> </w:t>
      </w:r>
      <w:r>
        <w:rPr>
          <w:rFonts w:hint="eastAsia"/>
          <w:b/>
          <w:bCs/>
          <w:i w:val="0"/>
          <w:iCs w:val="0"/>
          <w:sz w:val="24"/>
          <w:u w:val="single"/>
        </w:rPr>
        <w:t xml:space="preserve">（填写姓名）  </w:t>
      </w:r>
      <w:r>
        <w:rPr>
          <w:rFonts w:hint="eastAsia" w:cs="宋体"/>
          <w:i w:val="0"/>
          <w:iCs w:val="0"/>
          <w:sz w:val="21"/>
          <w:szCs w:val="21"/>
        </w:rPr>
        <w:t>无论是否在其他项目任职，都将按时进场履约，绝不兼职。如我方违背了上述承诺，招标人有权解除合同，并由招标人将我方的违约行为上报省级交通主管部门</w:t>
      </w:r>
      <w:r>
        <w:rPr>
          <w:rFonts w:hint="eastAsia" w:cs="宋体" w:asciiTheme="minorEastAsia" w:hAnsiTheme="minorEastAsia" w:eastAsiaTheme="minorEastAsia"/>
          <w:i w:val="0"/>
          <w:iCs w:val="0"/>
          <w:sz w:val="21"/>
          <w:szCs w:val="21"/>
        </w:rPr>
        <w:t>。</w:t>
      </w:r>
    </w:p>
    <w:p>
      <w:pPr>
        <w:pStyle w:val="130"/>
        <w:shd w:val="clear" w:color="auto" w:fill="auto"/>
        <w:tabs>
          <w:tab w:val="left" w:pos="860"/>
        </w:tabs>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6.</w:t>
      </w:r>
      <w:r>
        <w:rPr>
          <w:rFonts w:asciiTheme="minorEastAsia" w:hAnsiTheme="minorEastAsia" w:eastAsiaTheme="minorEastAsia"/>
          <w:i w:val="0"/>
          <w:iCs w:val="0"/>
          <w:sz w:val="21"/>
          <w:szCs w:val="21"/>
        </w:rPr>
        <w:t>我方在此声明，所递交的投标文件及有关资料内容完整、真实和准确，且不存在招标文件第二章“投标人须知”第</w:t>
      </w:r>
      <w:r>
        <w:rPr>
          <w:rFonts w:asciiTheme="minorEastAsia" w:hAnsiTheme="minorEastAsia" w:eastAsiaTheme="minorEastAsia"/>
          <w:i w:val="0"/>
          <w:iCs w:val="0"/>
          <w:sz w:val="21"/>
          <w:szCs w:val="21"/>
          <w:lang w:bidi="en-US"/>
        </w:rPr>
        <w:t>1.4.3</w:t>
      </w:r>
      <w:r>
        <w:rPr>
          <w:rFonts w:asciiTheme="minorEastAsia" w:hAnsiTheme="minorEastAsia" w:eastAsiaTheme="minorEastAsia"/>
          <w:i w:val="0"/>
          <w:iCs w:val="0"/>
          <w:sz w:val="21"/>
          <w:szCs w:val="21"/>
        </w:rPr>
        <w:t>项和第</w:t>
      </w:r>
      <w:r>
        <w:rPr>
          <w:rFonts w:asciiTheme="minorEastAsia" w:hAnsiTheme="minorEastAsia" w:eastAsiaTheme="minorEastAsia"/>
          <w:i w:val="0"/>
          <w:iCs w:val="0"/>
          <w:sz w:val="21"/>
          <w:szCs w:val="21"/>
          <w:lang w:bidi="en-US"/>
        </w:rPr>
        <w:t>1.4.4</w:t>
      </w:r>
      <w:r>
        <w:rPr>
          <w:rFonts w:asciiTheme="minorEastAsia" w:hAnsiTheme="minorEastAsia" w:eastAsiaTheme="minorEastAsia"/>
          <w:i w:val="0"/>
          <w:iCs w:val="0"/>
          <w:sz w:val="21"/>
          <w:szCs w:val="21"/>
        </w:rPr>
        <w:t>项规定的任何一种情形。</w:t>
      </w:r>
    </w:p>
    <w:p>
      <w:pPr>
        <w:pStyle w:val="130"/>
        <w:shd w:val="clear" w:color="auto" w:fill="auto"/>
        <w:tabs>
          <w:tab w:val="left" w:pos="860"/>
        </w:tabs>
        <w:spacing w:before="0"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7.</w:t>
      </w:r>
      <w:r>
        <w:rPr>
          <w:rFonts w:asciiTheme="minorEastAsia" w:hAnsiTheme="minorEastAsia" w:eastAsiaTheme="minorEastAsia"/>
          <w:i w:val="0"/>
          <w:iCs w:val="0"/>
          <w:sz w:val="21"/>
          <w:szCs w:val="21"/>
        </w:rPr>
        <w:t>在合同协议书正式签署生效之前，本投标函连同你方的中标通知书将构成我们双方之间共同遵守的文件，对双方具有约束力。</w:t>
      </w:r>
    </w:p>
    <w:p>
      <w:pPr>
        <w:spacing w:line="360" w:lineRule="auto"/>
        <w:ind w:firstLine="420" w:firstLineChars="200"/>
        <w:rPr>
          <w:rFonts w:asciiTheme="minorEastAsia" w:hAnsiTheme="minorEastAsia" w:eastAsiaTheme="minorEastAsia"/>
          <w:i w:val="0"/>
          <w:iCs w:val="0"/>
          <w:szCs w:val="21"/>
        </w:rPr>
      </w:pPr>
      <w:r>
        <w:rPr>
          <w:rFonts w:hint="eastAsia" w:asciiTheme="minorEastAsia" w:hAnsiTheme="minorEastAsia" w:eastAsiaTheme="minorEastAsia"/>
          <w:i w:val="0"/>
          <w:iCs w:val="0"/>
          <w:szCs w:val="21"/>
        </w:rPr>
        <w:t>8.</w:t>
      </w:r>
      <w:r>
        <w:rPr>
          <w:rFonts w:hint="eastAsia" w:asciiTheme="minorEastAsia" w:hAnsiTheme="minorEastAsia" w:eastAsiaTheme="minorEastAsia"/>
          <w:i w:val="0"/>
          <w:iCs w:val="0"/>
          <w:szCs w:val="21"/>
          <w:u w:val="single"/>
        </w:rPr>
        <w:t xml:space="preserve">           </w:t>
      </w:r>
      <w:r>
        <w:rPr>
          <w:rFonts w:asciiTheme="minorEastAsia" w:hAnsiTheme="minorEastAsia" w:eastAsiaTheme="minorEastAsia"/>
          <w:i w:val="0"/>
          <w:iCs w:val="0"/>
          <w:szCs w:val="21"/>
          <w:lang w:bidi="en-US"/>
        </w:rPr>
        <w:t>(</w:t>
      </w:r>
      <w:r>
        <w:rPr>
          <w:rFonts w:asciiTheme="minorEastAsia" w:hAnsiTheme="minorEastAsia" w:eastAsiaTheme="minorEastAsia"/>
          <w:i w:val="0"/>
          <w:iCs w:val="0"/>
          <w:szCs w:val="21"/>
        </w:rPr>
        <w:t>其他补充说明）。</w:t>
      </w:r>
    </w:p>
    <w:p>
      <w:pPr>
        <w:spacing w:line="360" w:lineRule="auto"/>
        <w:ind w:firstLine="480" w:firstLineChars="200"/>
        <w:rPr>
          <w:rFonts w:asciiTheme="minorEastAsia" w:hAnsiTheme="minorEastAsia" w:eastAsiaTheme="minorEastAsia"/>
          <w:i w:val="0"/>
          <w:iCs w:val="0"/>
          <w:sz w:val="24"/>
        </w:rPr>
      </w:pPr>
    </w:p>
    <w:p>
      <w:pPr>
        <w:pStyle w:val="130"/>
        <w:shd w:val="clear" w:color="auto" w:fill="auto"/>
        <w:tabs>
          <w:tab w:val="left" w:pos="0"/>
        </w:tabs>
        <w:spacing w:before="0" w:line="360" w:lineRule="auto"/>
        <w:ind w:firstLine="420" w:firstLineChars="200"/>
        <w:jc w:val="center"/>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 xml:space="preserve"> </w:t>
      </w:r>
      <w:r>
        <w:rPr>
          <w:rFonts w:asciiTheme="minorEastAsia" w:hAnsiTheme="minorEastAsia" w:eastAsiaTheme="minorEastAsia"/>
          <w:i w:val="0"/>
          <w:iCs w:val="0"/>
          <w:sz w:val="21"/>
          <w:szCs w:val="21"/>
        </w:rPr>
        <w:t xml:space="preserve">                                  </w:t>
      </w:r>
      <w:r>
        <w:rPr>
          <w:rFonts w:hint="eastAsia" w:asciiTheme="minorEastAsia" w:hAnsiTheme="minorEastAsia" w:eastAsiaTheme="minorEastAsia"/>
          <w:i w:val="0"/>
          <w:iCs w:val="0"/>
          <w:sz w:val="21"/>
          <w:szCs w:val="21"/>
        </w:rPr>
        <w:t>投标人：</w:t>
      </w:r>
      <w:r>
        <w:rPr>
          <w:rFonts w:asciiTheme="minorEastAsia" w:hAnsiTheme="minorEastAsia" w:eastAsiaTheme="minorEastAsia"/>
          <w:i w:val="0"/>
          <w:iCs w:val="0"/>
          <w:sz w:val="21"/>
          <w:szCs w:val="21"/>
          <w:u w:val="single"/>
        </w:rPr>
        <w:t xml:space="preserve">                       </w:t>
      </w:r>
      <w:r>
        <w:rPr>
          <w:rFonts w:hint="eastAsia" w:asciiTheme="minorEastAsia" w:hAnsiTheme="minorEastAsia" w:eastAsiaTheme="minorEastAsia"/>
          <w:i w:val="0"/>
          <w:iCs w:val="0"/>
          <w:sz w:val="21"/>
          <w:szCs w:val="21"/>
        </w:rPr>
        <w:t>（盖单位章</w:t>
      </w:r>
      <w:r>
        <w:rPr>
          <w:rFonts w:asciiTheme="minorEastAsia" w:hAnsiTheme="minorEastAsia" w:eastAsiaTheme="minorEastAsia"/>
          <w:i w:val="0"/>
          <w:iCs w:val="0"/>
          <w:sz w:val="21"/>
          <w:szCs w:val="21"/>
        </w:rPr>
        <w:t>）</w:t>
      </w:r>
    </w:p>
    <w:p>
      <w:pPr>
        <w:pStyle w:val="130"/>
        <w:shd w:val="clear" w:color="auto" w:fill="auto"/>
        <w:tabs>
          <w:tab w:val="left" w:pos="0"/>
        </w:tabs>
        <w:spacing w:before="0" w:line="360" w:lineRule="auto"/>
        <w:ind w:firstLine="420" w:firstLineChars="200"/>
        <w:jc w:val="righ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法定代表人或其委托代理人：</w:t>
      </w:r>
      <w:r>
        <w:rPr>
          <w:rFonts w:hint="eastAsia" w:asciiTheme="minorEastAsia" w:hAnsiTheme="minorEastAsia" w:eastAsiaTheme="minorEastAsia"/>
          <w:i w:val="0"/>
          <w:iCs w:val="0"/>
          <w:sz w:val="21"/>
          <w:szCs w:val="21"/>
          <w:u w:val="single"/>
        </w:rPr>
        <w:t xml:space="preserve">           </w:t>
      </w:r>
      <w:r>
        <w:rPr>
          <w:rFonts w:asciiTheme="minorEastAsia" w:hAnsiTheme="minorEastAsia" w:eastAsiaTheme="minorEastAsia"/>
          <w:i w:val="0"/>
          <w:iCs w:val="0"/>
          <w:sz w:val="21"/>
          <w:szCs w:val="21"/>
          <w:u w:val="single"/>
        </w:rPr>
        <w:t xml:space="preserve"> </w:t>
      </w:r>
      <w:r>
        <w:rPr>
          <w:rFonts w:hint="eastAsia" w:asciiTheme="minorEastAsia" w:hAnsiTheme="minorEastAsia" w:eastAsiaTheme="minorEastAsia"/>
          <w:i w:val="0"/>
          <w:iCs w:val="0"/>
          <w:sz w:val="21"/>
          <w:szCs w:val="21"/>
        </w:rPr>
        <w:t>（签字）</w:t>
      </w:r>
    </w:p>
    <w:p>
      <w:pPr>
        <w:pStyle w:val="130"/>
        <w:shd w:val="clear" w:color="auto" w:fill="auto"/>
        <w:tabs>
          <w:tab w:val="left" w:pos="0"/>
        </w:tabs>
        <w:spacing w:before="0" w:line="360" w:lineRule="auto"/>
        <w:ind w:firstLine="4200" w:firstLineChars="20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地</w:t>
      </w:r>
      <w:r>
        <w:rPr>
          <w:rFonts w:asciiTheme="minorEastAsia" w:hAnsiTheme="minorEastAsia" w:eastAsiaTheme="minorEastAsia"/>
          <w:i w:val="0"/>
          <w:iCs w:val="0"/>
          <w:sz w:val="21"/>
          <w:szCs w:val="21"/>
        </w:rPr>
        <w:t xml:space="preserve">   </w:t>
      </w:r>
      <w:r>
        <w:rPr>
          <w:rFonts w:hint="eastAsia" w:asciiTheme="minorEastAsia" w:hAnsiTheme="minorEastAsia" w:eastAsiaTheme="minorEastAsia"/>
          <w:i w:val="0"/>
          <w:iCs w:val="0"/>
          <w:sz w:val="21"/>
          <w:szCs w:val="21"/>
        </w:rPr>
        <w:t xml:space="preserve"> 址：</w:t>
      </w:r>
      <w:r>
        <w:rPr>
          <w:rFonts w:asciiTheme="minorEastAsia" w:hAnsiTheme="minorEastAsia" w:eastAsiaTheme="minorEastAsia"/>
          <w:i w:val="0"/>
          <w:iCs w:val="0"/>
          <w:sz w:val="21"/>
          <w:szCs w:val="21"/>
          <w:u w:val="single"/>
        </w:rPr>
        <w:t xml:space="preserve">                                 </w:t>
      </w:r>
    </w:p>
    <w:p>
      <w:pPr>
        <w:pStyle w:val="130"/>
        <w:shd w:val="clear" w:color="auto" w:fill="auto"/>
        <w:tabs>
          <w:tab w:val="left" w:pos="0"/>
        </w:tabs>
        <w:spacing w:before="0" w:line="360" w:lineRule="auto"/>
        <w:ind w:firstLine="4200" w:firstLineChars="20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网</w:t>
      </w:r>
      <w:r>
        <w:rPr>
          <w:rFonts w:asciiTheme="minorEastAsia" w:hAnsiTheme="minorEastAsia" w:eastAsiaTheme="minorEastAsia"/>
          <w:i w:val="0"/>
          <w:iCs w:val="0"/>
          <w:sz w:val="21"/>
          <w:szCs w:val="21"/>
        </w:rPr>
        <w:t xml:space="preserve">    </w:t>
      </w:r>
      <w:r>
        <w:rPr>
          <w:rFonts w:hint="eastAsia" w:asciiTheme="minorEastAsia" w:hAnsiTheme="minorEastAsia" w:eastAsiaTheme="minorEastAsia"/>
          <w:i w:val="0"/>
          <w:iCs w:val="0"/>
          <w:sz w:val="21"/>
          <w:szCs w:val="21"/>
        </w:rPr>
        <w:t>址：</w:t>
      </w:r>
      <w:r>
        <w:rPr>
          <w:rFonts w:asciiTheme="minorEastAsia" w:hAnsiTheme="minorEastAsia" w:eastAsiaTheme="minorEastAsia"/>
          <w:i w:val="0"/>
          <w:iCs w:val="0"/>
          <w:sz w:val="21"/>
          <w:szCs w:val="21"/>
          <w:u w:val="single"/>
        </w:rPr>
        <w:t xml:space="preserve">                                 </w:t>
      </w:r>
    </w:p>
    <w:p>
      <w:pPr>
        <w:pStyle w:val="130"/>
        <w:shd w:val="clear" w:color="auto" w:fill="auto"/>
        <w:tabs>
          <w:tab w:val="left" w:pos="0"/>
        </w:tabs>
        <w:spacing w:before="0" w:line="360" w:lineRule="auto"/>
        <w:ind w:firstLine="3990" w:firstLineChars="19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电</w:t>
      </w:r>
      <w:r>
        <w:rPr>
          <w:rFonts w:asciiTheme="minorEastAsia" w:hAnsiTheme="minorEastAsia" w:eastAsiaTheme="minorEastAsia"/>
          <w:i w:val="0"/>
          <w:iCs w:val="0"/>
          <w:sz w:val="21"/>
          <w:szCs w:val="21"/>
        </w:rPr>
        <w:t xml:space="preserve">    </w:t>
      </w:r>
      <w:r>
        <w:rPr>
          <w:rFonts w:hint="eastAsia" w:asciiTheme="minorEastAsia" w:hAnsiTheme="minorEastAsia" w:eastAsiaTheme="minorEastAsia"/>
          <w:i w:val="0"/>
          <w:iCs w:val="0"/>
          <w:sz w:val="21"/>
          <w:szCs w:val="21"/>
        </w:rPr>
        <w:t>话：</w:t>
      </w:r>
      <w:r>
        <w:rPr>
          <w:rFonts w:asciiTheme="minorEastAsia" w:hAnsiTheme="minorEastAsia" w:eastAsiaTheme="minorEastAsia"/>
          <w:i w:val="0"/>
          <w:iCs w:val="0"/>
          <w:sz w:val="21"/>
          <w:szCs w:val="21"/>
          <w:u w:val="single"/>
        </w:rPr>
        <w:t xml:space="preserve">                                    </w:t>
      </w:r>
    </w:p>
    <w:p>
      <w:pPr>
        <w:pStyle w:val="130"/>
        <w:shd w:val="clear" w:color="auto" w:fill="auto"/>
        <w:tabs>
          <w:tab w:val="left" w:pos="0"/>
        </w:tabs>
        <w:spacing w:before="0" w:line="360" w:lineRule="auto"/>
        <w:ind w:firstLine="3990" w:firstLineChars="19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传</w:t>
      </w:r>
      <w:r>
        <w:rPr>
          <w:rFonts w:asciiTheme="minorEastAsia" w:hAnsiTheme="minorEastAsia" w:eastAsiaTheme="minorEastAsia"/>
          <w:i w:val="0"/>
          <w:iCs w:val="0"/>
          <w:sz w:val="21"/>
          <w:szCs w:val="21"/>
        </w:rPr>
        <w:t xml:space="preserve">    </w:t>
      </w:r>
      <w:r>
        <w:rPr>
          <w:rFonts w:hint="eastAsia" w:asciiTheme="minorEastAsia" w:hAnsiTheme="minorEastAsia" w:eastAsiaTheme="minorEastAsia"/>
          <w:i w:val="0"/>
          <w:iCs w:val="0"/>
          <w:sz w:val="21"/>
          <w:szCs w:val="21"/>
        </w:rPr>
        <w:t>真：</w:t>
      </w:r>
      <w:r>
        <w:rPr>
          <w:rFonts w:asciiTheme="minorEastAsia" w:hAnsiTheme="minorEastAsia" w:eastAsiaTheme="minorEastAsia"/>
          <w:i w:val="0"/>
          <w:iCs w:val="0"/>
          <w:sz w:val="21"/>
          <w:szCs w:val="21"/>
          <w:u w:val="single"/>
        </w:rPr>
        <w:t xml:space="preserve">                                    </w:t>
      </w:r>
    </w:p>
    <w:p>
      <w:pPr>
        <w:pStyle w:val="130"/>
        <w:shd w:val="clear" w:color="auto" w:fill="auto"/>
        <w:tabs>
          <w:tab w:val="left" w:pos="0"/>
        </w:tabs>
        <w:spacing w:before="0" w:line="360" w:lineRule="auto"/>
        <w:ind w:firstLine="3990" w:firstLineChars="1900"/>
        <w:jc w:val="left"/>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邮政编码</w:t>
      </w:r>
      <w:r>
        <w:rPr>
          <w:rFonts w:hint="eastAsia" w:asciiTheme="minorEastAsia" w:hAnsiTheme="minorEastAsia" w:eastAsiaTheme="minorEastAsia"/>
          <w:i w:val="0"/>
          <w:iCs w:val="0"/>
          <w:sz w:val="21"/>
          <w:szCs w:val="21"/>
        </w:rPr>
        <w:t>：</w:t>
      </w:r>
      <w:r>
        <w:rPr>
          <w:rFonts w:asciiTheme="minorEastAsia" w:hAnsiTheme="minorEastAsia" w:eastAsiaTheme="minorEastAsia"/>
          <w:i w:val="0"/>
          <w:iCs w:val="0"/>
          <w:sz w:val="21"/>
          <w:szCs w:val="21"/>
          <w:u w:val="single"/>
        </w:rPr>
        <w:t xml:space="preserve">                                    </w:t>
      </w:r>
    </w:p>
    <w:p>
      <w:pPr>
        <w:spacing w:line="360" w:lineRule="auto"/>
        <w:ind w:firstLine="436" w:firstLineChars="200"/>
        <w:jc w:val="right"/>
        <w:rPr>
          <w:rFonts w:cs="宋体" w:asciiTheme="minorEastAsia" w:hAnsiTheme="minorEastAsia" w:eastAsiaTheme="minorEastAsia"/>
          <w:i w:val="0"/>
          <w:iCs w:val="0"/>
          <w:spacing w:val="-1"/>
          <w:kern w:val="0"/>
          <w:sz w:val="22"/>
          <w:szCs w:val="22"/>
        </w:rPr>
      </w:pPr>
      <w:r>
        <w:rPr>
          <w:rFonts w:hint="eastAsia" w:cs="宋体" w:asciiTheme="minorEastAsia" w:hAnsiTheme="minorEastAsia" w:eastAsiaTheme="minorEastAsia"/>
          <w:i w:val="0"/>
          <w:iCs w:val="0"/>
          <w:spacing w:val="-1"/>
          <w:kern w:val="0"/>
          <w:sz w:val="22"/>
          <w:szCs w:val="22"/>
          <w:u w:val="single"/>
        </w:rPr>
        <w:t xml:space="preserve">   </w:t>
      </w:r>
      <w:r>
        <w:rPr>
          <w:rFonts w:cs="宋体" w:asciiTheme="minorEastAsia" w:hAnsiTheme="minorEastAsia" w:eastAsiaTheme="minorEastAsia"/>
          <w:i w:val="0"/>
          <w:iCs w:val="0"/>
          <w:spacing w:val="-1"/>
          <w:kern w:val="0"/>
          <w:sz w:val="22"/>
          <w:szCs w:val="22"/>
          <w:u w:val="single"/>
        </w:rPr>
        <w:t xml:space="preserve">    </w:t>
      </w:r>
      <w:r>
        <w:rPr>
          <w:rFonts w:hint="eastAsia" w:cs="宋体" w:asciiTheme="minorEastAsia" w:hAnsiTheme="minorEastAsia" w:eastAsiaTheme="minorEastAsia"/>
          <w:i w:val="0"/>
          <w:iCs w:val="0"/>
          <w:spacing w:val="-1"/>
          <w:kern w:val="0"/>
          <w:sz w:val="22"/>
          <w:szCs w:val="22"/>
        </w:rPr>
        <w:t>年</w:t>
      </w:r>
      <w:r>
        <w:rPr>
          <w:rFonts w:hint="eastAsia" w:cs="宋体" w:asciiTheme="minorEastAsia" w:hAnsiTheme="minorEastAsia" w:eastAsiaTheme="minorEastAsia"/>
          <w:i w:val="0"/>
          <w:iCs w:val="0"/>
          <w:spacing w:val="-1"/>
          <w:kern w:val="0"/>
          <w:sz w:val="22"/>
          <w:szCs w:val="22"/>
          <w:u w:val="single"/>
        </w:rPr>
        <w:t xml:space="preserve">   </w:t>
      </w:r>
      <w:r>
        <w:rPr>
          <w:rFonts w:hint="eastAsia" w:cs="宋体" w:asciiTheme="minorEastAsia" w:hAnsiTheme="minorEastAsia" w:eastAsiaTheme="minorEastAsia"/>
          <w:i w:val="0"/>
          <w:iCs w:val="0"/>
          <w:spacing w:val="-1"/>
          <w:kern w:val="0"/>
          <w:sz w:val="22"/>
          <w:szCs w:val="22"/>
        </w:rPr>
        <w:t>月</w:t>
      </w:r>
      <w:r>
        <w:rPr>
          <w:rFonts w:hint="eastAsia" w:cs="宋体" w:asciiTheme="minorEastAsia" w:hAnsiTheme="minorEastAsia" w:eastAsiaTheme="minorEastAsia"/>
          <w:i w:val="0"/>
          <w:iCs w:val="0"/>
          <w:spacing w:val="-1"/>
          <w:kern w:val="0"/>
          <w:sz w:val="22"/>
          <w:szCs w:val="22"/>
          <w:u w:val="single"/>
        </w:rPr>
        <w:t xml:space="preserve">   </w:t>
      </w:r>
      <w:r>
        <w:rPr>
          <w:rFonts w:hint="eastAsia" w:cs="宋体" w:asciiTheme="minorEastAsia" w:hAnsiTheme="minorEastAsia" w:eastAsiaTheme="minorEastAsia"/>
          <w:i w:val="0"/>
          <w:iCs w:val="0"/>
          <w:spacing w:val="-1"/>
          <w:kern w:val="0"/>
          <w:sz w:val="22"/>
          <w:szCs w:val="22"/>
        </w:rPr>
        <w:t>日</w:t>
      </w:r>
    </w:p>
    <w:p>
      <w:pPr>
        <w:pStyle w:val="2"/>
        <w:rPr>
          <w:i w:val="0"/>
          <w:iCs w:val="0"/>
        </w:rPr>
      </w:pPr>
    </w:p>
    <w:p>
      <w:pPr>
        <w:jc w:val="left"/>
        <w:rPr>
          <w:rFonts w:ascii="宋体" w:hAnsi="宋体" w:cs="宋体"/>
          <w:b/>
          <w:bCs/>
          <w:i w:val="0"/>
          <w:iCs w:val="0"/>
          <w:sz w:val="24"/>
        </w:rPr>
      </w:pPr>
      <w:bookmarkStart w:id="307" w:name="_Hlk134893881"/>
      <w:bookmarkStart w:id="308" w:name="_Hlk134942232"/>
      <w:r>
        <w:rPr>
          <w:rFonts w:hint="eastAsia" w:ascii="宋体" w:hAnsi="宋体" w:cs="宋体"/>
          <w:b/>
          <w:bCs/>
          <w:i w:val="0"/>
          <w:iCs w:val="0"/>
          <w:sz w:val="24"/>
        </w:rPr>
        <w:t>注：以联合体形式投标的，投标函由联合体牵头人出具。</w:t>
      </w:r>
      <w:bookmarkEnd w:id="307"/>
    </w:p>
    <w:bookmarkEnd w:id="308"/>
    <w:p>
      <w:pPr>
        <w:widowControl/>
        <w:ind w:firstLine="420" w:firstLineChars="200"/>
        <w:jc w:val="left"/>
        <w:rPr>
          <w:rFonts w:asciiTheme="minorEastAsia" w:hAnsiTheme="minorEastAsia" w:eastAsiaTheme="minorEastAsia"/>
          <w:i w:val="0"/>
          <w:iCs w:val="0"/>
        </w:rPr>
      </w:pPr>
      <w:r>
        <w:rPr>
          <w:rFonts w:asciiTheme="minorEastAsia" w:hAnsiTheme="minorEastAsia" w:eastAsiaTheme="minorEastAsia"/>
          <w:i w:val="0"/>
          <w:iCs w:val="0"/>
        </w:rPr>
        <w:br w:type="page"/>
      </w:r>
    </w:p>
    <w:p>
      <w:pPr>
        <w:pStyle w:val="434"/>
        <w:rPr>
          <w:rFonts w:ascii="宋体" w:hAnsi="宋体" w:eastAsia="宋体"/>
          <w:i w:val="0"/>
          <w:iCs w:val="0"/>
        </w:rPr>
      </w:pPr>
    </w:p>
    <w:p>
      <w:pPr>
        <w:pStyle w:val="434"/>
        <w:rPr>
          <w:rFonts w:ascii="宋体" w:hAnsi="宋体" w:eastAsia="宋体"/>
          <w:i w:val="0"/>
          <w:iCs w:val="0"/>
        </w:rPr>
      </w:pPr>
      <w:bookmarkStart w:id="309" w:name="_Toc510362941"/>
      <w:bookmarkStart w:id="310" w:name="_Toc111638845"/>
      <w:bookmarkStart w:id="311" w:name="_Toc222740174"/>
      <w:bookmarkStart w:id="312" w:name="_Toc414031784"/>
      <w:bookmarkStart w:id="313" w:name="_Toc396207560"/>
      <w:bookmarkStart w:id="314" w:name="_Toc396207654"/>
      <w:bookmarkStart w:id="315" w:name="_Toc510363149"/>
      <w:bookmarkStart w:id="316" w:name="_Toc241314638"/>
      <w:bookmarkStart w:id="317" w:name="_Toc134890481"/>
      <w:bookmarkStart w:id="318" w:name="_Toc29982"/>
      <w:bookmarkStart w:id="319" w:name="_Toc510363024"/>
      <w:bookmarkStart w:id="320" w:name="_Toc239667528"/>
      <w:bookmarkStart w:id="321" w:name="_Toc426641837"/>
      <w:bookmarkStart w:id="322" w:name="_Toc525479575"/>
      <w:bookmarkStart w:id="323" w:name="_Toc241300651"/>
      <w:bookmarkStart w:id="324" w:name="_Toc241468525"/>
      <w:bookmarkStart w:id="325" w:name="_Toc396308721"/>
      <w:bookmarkStart w:id="326" w:name="_Toc139237036"/>
      <w:bookmarkStart w:id="327" w:name="_Toc139435633"/>
      <w:bookmarkStart w:id="328" w:name="_Toc139451015"/>
      <w:bookmarkStart w:id="329" w:name="_Toc196474994"/>
      <w:bookmarkStart w:id="330" w:name="_Toc139453230"/>
      <w:r>
        <w:rPr>
          <w:rFonts w:hint="eastAsia" w:ascii="宋体" w:hAnsi="宋体" w:eastAsia="宋体"/>
          <w:i w:val="0"/>
          <w:iCs w:val="0"/>
        </w:rPr>
        <w:t>二、</w:t>
      </w:r>
      <w:r>
        <w:rPr>
          <w:rFonts w:ascii="宋体" w:hAnsi="宋体" w:eastAsia="宋体"/>
          <w:i w:val="0"/>
          <w:iCs w:val="0"/>
        </w:rPr>
        <w:t>授权委托书或</w:t>
      </w:r>
      <w:r>
        <w:rPr>
          <w:rFonts w:hint="eastAsia" w:ascii="宋体" w:hAnsi="宋体" w:eastAsia="宋体"/>
          <w:i w:val="0"/>
          <w:iCs w:val="0"/>
        </w:rPr>
        <w:t>法定代表人身份证明</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bookmarkEnd w:id="326"/>
    <w:bookmarkEnd w:id="327"/>
    <w:bookmarkEnd w:id="328"/>
    <w:bookmarkEnd w:id="329"/>
    <w:bookmarkEnd w:id="330"/>
    <w:p>
      <w:pPr>
        <w:pStyle w:val="124"/>
        <w:shd w:val="clear" w:color="auto" w:fill="auto"/>
        <w:spacing w:line="360" w:lineRule="auto"/>
        <w:rPr>
          <w:rFonts w:ascii="宋体" w:hAnsi="宋体" w:eastAsia="宋体"/>
          <w:b/>
          <w:i w:val="0"/>
          <w:iCs w:val="0"/>
          <w:spacing w:val="0"/>
          <w:sz w:val="28"/>
          <w:szCs w:val="28"/>
        </w:rPr>
      </w:pPr>
      <w:bookmarkStart w:id="331" w:name="_Toc424504231"/>
      <w:bookmarkStart w:id="332" w:name="_Toc139435634"/>
      <w:bookmarkStart w:id="333" w:name="_Toc196474995"/>
      <w:bookmarkStart w:id="334" w:name="_Toc139431630"/>
      <w:bookmarkStart w:id="335" w:name="_Toc139433273"/>
      <w:bookmarkStart w:id="336" w:name="_Toc222740176"/>
      <w:bookmarkStart w:id="337" w:name="_Toc139451016"/>
      <w:bookmarkStart w:id="338" w:name="_Toc139453231"/>
      <w:bookmarkStart w:id="339" w:name="_Toc139237037"/>
      <w:bookmarkStart w:id="340" w:name="_Toc396308726"/>
      <w:bookmarkStart w:id="341" w:name="_Toc426641842"/>
      <w:bookmarkStart w:id="342" w:name="_Toc241468527"/>
      <w:bookmarkStart w:id="343" w:name="_Toc414031789"/>
      <w:bookmarkStart w:id="344" w:name="_Toc233066909"/>
      <w:r>
        <w:rPr>
          <w:rFonts w:hint="eastAsia" w:ascii="宋体" w:hAnsi="宋体" w:eastAsia="宋体"/>
          <w:b/>
          <w:i w:val="0"/>
          <w:iCs w:val="0"/>
          <w:spacing w:val="0"/>
          <w:sz w:val="28"/>
          <w:szCs w:val="28"/>
        </w:rPr>
        <w:t>（一）授权委托书</w:t>
      </w:r>
    </w:p>
    <w:p>
      <w:pPr>
        <w:autoSpaceDE w:val="0"/>
        <w:autoSpaceDN w:val="0"/>
        <w:adjustRightInd w:val="0"/>
        <w:spacing w:line="480" w:lineRule="exact"/>
        <w:ind w:firstLine="528" w:firstLineChars="200"/>
        <w:jc w:val="center"/>
        <w:rPr>
          <w:rFonts w:cs="黑体" w:asciiTheme="minorEastAsia" w:hAnsiTheme="minorEastAsia" w:eastAsiaTheme="minorEastAsia"/>
          <w:i w:val="0"/>
          <w:iCs w:val="0"/>
          <w:spacing w:val="2"/>
          <w:kern w:val="0"/>
          <w:sz w:val="26"/>
          <w:szCs w:val="26"/>
        </w:rPr>
      </w:pPr>
    </w:p>
    <w:p>
      <w:pPr>
        <w:autoSpaceDE w:val="0"/>
        <w:autoSpaceDN w:val="0"/>
        <w:adjustRightInd w:val="0"/>
        <w:spacing w:line="480" w:lineRule="exact"/>
        <w:ind w:firstLine="492" w:firstLineChars="200"/>
        <w:jc w:val="left"/>
        <w:rPr>
          <w:rFonts w:cs="宋体" w:asciiTheme="minorEastAsia" w:hAnsiTheme="minorEastAsia" w:eastAsiaTheme="minorEastAsia"/>
          <w:i w:val="0"/>
          <w:iCs w:val="0"/>
          <w:spacing w:val="31"/>
          <w:kern w:val="0"/>
          <w:sz w:val="24"/>
        </w:rPr>
      </w:pPr>
      <w:r>
        <w:rPr>
          <w:rFonts w:hint="eastAsia" w:ascii="宋体" w:hAnsi="宋体" w:cs="宋体"/>
          <w:i w:val="0"/>
          <w:iCs w:val="0"/>
          <w:spacing w:val="3"/>
          <w:kern w:val="0"/>
          <w:sz w:val="24"/>
        </w:rPr>
        <w:t>本人</w:t>
      </w:r>
      <w:r>
        <w:rPr>
          <w:rFonts w:ascii="宋体" w:hAnsi="宋体" w:cs="宋体"/>
          <w:i w:val="0"/>
          <w:iCs w:val="0"/>
          <w:spacing w:val="3"/>
          <w:kern w:val="0"/>
          <w:sz w:val="24"/>
          <w:u w:val="single"/>
        </w:rPr>
        <w:t xml:space="preserve">            </w:t>
      </w:r>
      <w:r>
        <w:rPr>
          <w:rFonts w:ascii="宋体" w:hAnsi="宋体" w:cs="宋体"/>
          <w:i w:val="0"/>
          <w:iCs w:val="0"/>
          <w:spacing w:val="2"/>
          <w:kern w:val="0"/>
          <w:sz w:val="24"/>
        </w:rPr>
        <w:t>(</w:t>
      </w:r>
      <w:r>
        <w:rPr>
          <w:rFonts w:hint="eastAsia" w:ascii="宋体" w:hAnsi="宋体" w:cs="宋体"/>
          <w:i w:val="0"/>
          <w:iCs w:val="0"/>
          <w:spacing w:val="1"/>
          <w:kern w:val="0"/>
          <w:sz w:val="24"/>
        </w:rPr>
        <w:t>姓名</w:t>
      </w:r>
      <w:r>
        <w:rPr>
          <w:rFonts w:ascii="宋体" w:hAnsi="宋体" w:cs="宋体"/>
          <w:i w:val="0"/>
          <w:iCs w:val="0"/>
          <w:spacing w:val="1"/>
          <w:kern w:val="0"/>
          <w:sz w:val="24"/>
        </w:rPr>
        <w:t>)</w:t>
      </w:r>
      <w:r>
        <w:rPr>
          <w:rFonts w:hint="eastAsia" w:ascii="宋体" w:hAnsi="宋体" w:cs="宋体"/>
          <w:i w:val="0"/>
          <w:iCs w:val="0"/>
          <w:spacing w:val="1"/>
          <w:kern w:val="0"/>
          <w:sz w:val="24"/>
        </w:rPr>
        <w:t>系</w:t>
      </w:r>
      <w:r>
        <w:rPr>
          <w:rFonts w:ascii="宋体" w:hAnsi="宋体" w:cs="宋体"/>
          <w:i w:val="0"/>
          <w:iCs w:val="0"/>
          <w:spacing w:val="1"/>
          <w:kern w:val="0"/>
          <w:sz w:val="24"/>
          <w:u w:val="single"/>
        </w:rPr>
        <w:t xml:space="preserve">            </w:t>
      </w:r>
      <w:r>
        <w:rPr>
          <w:rFonts w:ascii="宋体" w:hAnsi="宋体" w:cs="宋体"/>
          <w:i w:val="0"/>
          <w:iCs w:val="0"/>
          <w:spacing w:val="31"/>
          <w:kern w:val="0"/>
          <w:sz w:val="24"/>
        </w:rPr>
        <w:t>(</w:t>
      </w:r>
      <w:r>
        <w:rPr>
          <w:rFonts w:hint="eastAsia" w:ascii="宋体" w:hAnsi="宋体" w:cs="宋体"/>
          <w:i w:val="0"/>
          <w:iCs w:val="0"/>
          <w:spacing w:val="31"/>
          <w:kern w:val="0"/>
          <w:sz w:val="24"/>
        </w:rPr>
        <w:t>投标人名称</w:t>
      </w:r>
      <w:r>
        <w:rPr>
          <w:rFonts w:ascii="宋体" w:hAnsi="宋体" w:cs="宋体"/>
          <w:i w:val="0"/>
          <w:iCs w:val="0"/>
          <w:spacing w:val="31"/>
          <w:kern w:val="0"/>
          <w:sz w:val="24"/>
        </w:rPr>
        <w:t>)</w:t>
      </w:r>
      <w:r>
        <w:rPr>
          <w:rFonts w:hint="eastAsia" w:ascii="宋体" w:hAnsi="宋体" w:cs="宋体"/>
          <w:i w:val="0"/>
          <w:iCs w:val="0"/>
          <w:spacing w:val="31"/>
          <w:kern w:val="0"/>
          <w:sz w:val="24"/>
        </w:rPr>
        <w:t>的法定代表人，现委</w:t>
      </w:r>
      <w:r>
        <w:rPr>
          <w:rFonts w:hint="eastAsia" w:ascii="宋体" w:hAnsi="宋体" w:cs="宋体"/>
          <w:i w:val="0"/>
          <w:iCs w:val="0"/>
          <w:kern w:val="0"/>
          <w:sz w:val="24"/>
        </w:rPr>
        <w:t>托</w:t>
      </w:r>
      <w:r>
        <w:rPr>
          <w:rFonts w:ascii="宋体" w:hAnsi="宋体" w:cs="宋体"/>
          <w:i w:val="0"/>
          <w:iCs w:val="0"/>
          <w:kern w:val="0"/>
          <w:sz w:val="24"/>
          <w:u w:val="single"/>
        </w:rPr>
        <w:t xml:space="preserve">              </w:t>
      </w:r>
      <w:r>
        <w:rPr>
          <w:rFonts w:ascii="宋体" w:hAnsi="宋体" w:cs="宋体"/>
          <w:i w:val="0"/>
          <w:iCs w:val="0"/>
          <w:kern w:val="0"/>
          <w:sz w:val="24"/>
        </w:rPr>
        <w:t>(</w:t>
      </w:r>
      <w:r>
        <w:rPr>
          <w:rFonts w:hint="eastAsia" w:ascii="宋体" w:hAnsi="宋体" w:cs="宋体"/>
          <w:i w:val="0"/>
          <w:iCs w:val="0"/>
          <w:kern w:val="0"/>
          <w:sz w:val="24"/>
        </w:rPr>
        <w:t>姓名</w:t>
      </w:r>
      <w:r>
        <w:rPr>
          <w:rFonts w:ascii="宋体" w:hAnsi="宋体" w:cs="宋体"/>
          <w:i w:val="0"/>
          <w:iCs w:val="0"/>
          <w:kern w:val="0"/>
          <w:sz w:val="24"/>
        </w:rPr>
        <w:t>)</w:t>
      </w:r>
      <w:r>
        <w:rPr>
          <w:rFonts w:hint="eastAsia" w:ascii="宋体" w:hAnsi="宋体" w:cs="宋体"/>
          <w:i w:val="0"/>
          <w:iCs w:val="0"/>
          <w:kern w:val="0"/>
          <w:sz w:val="24"/>
        </w:rPr>
        <w:t>为我方代理人</w:t>
      </w:r>
      <w:r>
        <w:rPr>
          <w:rFonts w:hint="eastAsia" w:ascii="宋体" w:hAnsi="宋体" w:cs="宋体"/>
          <w:i w:val="0"/>
          <w:iCs w:val="0"/>
          <w:spacing w:val="-51"/>
          <w:kern w:val="0"/>
          <w:sz w:val="24"/>
        </w:rPr>
        <w:t>。</w:t>
      </w:r>
      <w:r>
        <w:rPr>
          <w:rFonts w:hint="eastAsia" w:ascii="宋体" w:hAnsi="宋体" w:cs="宋体"/>
          <w:i w:val="0"/>
          <w:iCs w:val="0"/>
          <w:spacing w:val="1"/>
          <w:kern w:val="0"/>
          <w:sz w:val="24"/>
        </w:rPr>
        <w:t>代</w:t>
      </w:r>
      <w:r>
        <w:rPr>
          <w:rFonts w:hint="eastAsia" w:ascii="宋体" w:hAnsi="宋体" w:cs="宋体"/>
          <w:i w:val="0"/>
          <w:iCs w:val="0"/>
          <w:kern w:val="0"/>
          <w:sz w:val="24"/>
        </w:rPr>
        <w:t>理人根据授权</w:t>
      </w:r>
      <w:r>
        <w:rPr>
          <w:rFonts w:hint="eastAsia" w:ascii="宋体" w:hAnsi="宋体" w:cs="宋体"/>
          <w:i w:val="0"/>
          <w:iCs w:val="0"/>
          <w:spacing w:val="-48"/>
          <w:kern w:val="0"/>
          <w:sz w:val="24"/>
        </w:rPr>
        <w:t>，</w:t>
      </w:r>
      <w:r>
        <w:rPr>
          <w:rFonts w:hint="eastAsia" w:ascii="宋体" w:hAnsi="宋体" w:cs="宋体"/>
          <w:i w:val="0"/>
          <w:iCs w:val="0"/>
          <w:kern w:val="0"/>
          <w:sz w:val="24"/>
        </w:rPr>
        <w:t>以我方名义签署</w:t>
      </w:r>
      <w:r>
        <w:rPr>
          <w:rFonts w:hint="eastAsia" w:ascii="宋体" w:hAnsi="宋体" w:cs="宋体"/>
          <w:i w:val="0"/>
          <w:iCs w:val="0"/>
          <w:spacing w:val="-48"/>
          <w:kern w:val="0"/>
          <w:sz w:val="24"/>
        </w:rPr>
        <w:t>、</w:t>
      </w:r>
      <w:r>
        <w:rPr>
          <w:rFonts w:hint="eastAsia" w:ascii="宋体" w:hAnsi="宋体" w:cs="宋体"/>
          <w:i w:val="0"/>
          <w:iCs w:val="0"/>
          <w:kern w:val="0"/>
          <w:sz w:val="24"/>
        </w:rPr>
        <w:t>澄清确认</w:t>
      </w:r>
      <w:r>
        <w:rPr>
          <w:rFonts w:hint="eastAsia" w:ascii="宋体" w:hAnsi="宋体" w:cs="宋体"/>
          <w:i w:val="0"/>
          <w:iCs w:val="0"/>
          <w:spacing w:val="-48"/>
          <w:kern w:val="0"/>
          <w:sz w:val="24"/>
        </w:rPr>
        <w:t>、</w:t>
      </w:r>
      <w:r>
        <w:rPr>
          <w:rFonts w:hint="eastAsia" w:ascii="宋体" w:hAnsi="宋体" w:cs="宋体"/>
          <w:i w:val="0"/>
          <w:iCs w:val="0"/>
          <w:kern w:val="0"/>
          <w:sz w:val="24"/>
        </w:rPr>
        <w:t>递交</w:t>
      </w:r>
      <w:r>
        <w:rPr>
          <w:rFonts w:hint="eastAsia" w:ascii="宋体" w:hAnsi="宋体" w:cs="宋体"/>
          <w:i w:val="0"/>
          <w:iCs w:val="0"/>
          <w:spacing w:val="-60"/>
          <w:kern w:val="0"/>
          <w:sz w:val="24"/>
        </w:rPr>
        <w:t>、</w:t>
      </w:r>
      <w:r>
        <w:rPr>
          <w:rFonts w:hint="eastAsia" w:ascii="宋体" w:hAnsi="宋体" w:cs="宋体"/>
          <w:i w:val="0"/>
          <w:iCs w:val="0"/>
          <w:kern w:val="0"/>
          <w:sz w:val="24"/>
        </w:rPr>
        <w:t>撤回</w:t>
      </w:r>
      <w:r>
        <w:rPr>
          <w:rFonts w:hint="eastAsia" w:ascii="宋体" w:hAnsi="宋体" w:cs="宋体"/>
          <w:i w:val="0"/>
          <w:iCs w:val="0"/>
          <w:spacing w:val="-60"/>
          <w:kern w:val="0"/>
          <w:sz w:val="24"/>
        </w:rPr>
        <w:t>、</w:t>
      </w:r>
      <w:r>
        <w:rPr>
          <w:rFonts w:hint="eastAsia" w:ascii="宋体" w:hAnsi="宋体" w:cs="宋体"/>
          <w:i w:val="0"/>
          <w:iCs w:val="0"/>
          <w:kern w:val="0"/>
          <w:sz w:val="24"/>
        </w:rPr>
        <w:t>修改</w:t>
      </w:r>
      <w:r>
        <w:rPr>
          <w:rFonts w:ascii="宋体" w:hAnsi="宋体" w:cs="宋体"/>
          <w:i w:val="0"/>
          <w:iCs w:val="0"/>
          <w:kern w:val="0"/>
          <w:sz w:val="24"/>
          <w:u w:val="single"/>
        </w:rPr>
        <w:t xml:space="preserve">          </w:t>
      </w:r>
      <w:r>
        <w:rPr>
          <w:rFonts w:ascii="宋体" w:hAnsi="宋体" w:cs="宋体"/>
          <w:i w:val="0"/>
          <w:iCs w:val="0"/>
          <w:spacing w:val="3"/>
          <w:kern w:val="0"/>
          <w:sz w:val="24"/>
        </w:rPr>
        <w:t>(</w:t>
      </w:r>
      <w:r>
        <w:rPr>
          <w:rFonts w:hint="eastAsia" w:ascii="宋体" w:hAnsi="宋体" w:cs="宋体"/>
          <w:i w:val="0"/>
          <w:iCs w:val="0"/>
          <w:spacing w:val="3"/>
          <w:kern w:val="0"/>
          <w:sz w:val="24"/>
        </w:rPr>
        <w:t>项目名称</w:t>
      </w:r>
      <w:r>
        <w:rPr>
          <w:rFonts w:ascii="宋体" w:hAnsi="宋体" w:cs="宋体"/>
          <w:i w:val="0"/>
          <w:iCs w:val="0"/>
          <w:spacing w:val="3"/>
          <w:kern w:val="0"/>
          <w:sz w:val="24"/>
        </w:rPr>
        <w:t>)</w:t>
      </w:r>
      <w:r>
        <w:rPr>
          <w:rFonts w:hint="eastAsia" w:ascii="宋体" w:hAnsi="宋体" w:cs="宋体"/>
          <w:i w:val="0"/>
          <w:iCs w:val="0"/>
          <w:spacing w:val="3"/>
          <w:kern w:val="0"/>
          <w:sz w:val="24"/>
          <w:u w:val="single"/>
        </w:rPr>
        <w:t xml:space="preserve">  </w:t>
      </w:r>
      <w:r>
        <w:rPr>
          <w:rFonts w:ascii="宋体" w:hAnsi="宋体" w:cs="宋体"/>
          <w:i w:val="0"/>
          <w:iCs w:val="0"/>
          <w:spacing w:val="3"/>
          <w:kern w:val="0"/>
          <w:sz w:val="24"/>
          <w:u w:val="single"/>
        </w:rPr>
        <w:t xml:space="preserve">  </w:t>
      </w:r>
      <w:r>
        <w:rPr>
          <w:rFonts w:hint="eastAsia" w:ascii="宋体" w:hAnsi="宋体" w:cs="宋体"/>
          <w:i w:val="0"/>
          <w:iCs w:val="0"/>
          <w:spacing w:val="3"/>
          <w:kern w:val="0"/>
          <w:sz w:val="24"/>
        </w:rPr>
        <w:t>标段</w:t>
      </w:r>
      <w:r>
        <w:rPr>
          <w:rFonts w:hint="eastAsia" w:ascii="宋体" w:hAnsi="宋体" w:cs="宋体"/>
          <w:i w:val="0"/>
          <w:iCs w:val="0"/>
          <w:kern w:val="0"/>
          <w:sz w:val="24"/>
        </w:rPr>
        <w:t>施工监理投标文件</w:t>
      </w:r>
      <w:r>
        <w:rPr>
          <w:rFonts w:hint="eastAsia" w:ascii="宋体" w:hAnsi="宋体" w:cs="宋体"/>
          <w:i w:val="0"/>
          <w:iCs w:val="0"/>
          <w:spacing w:val="-22"/>
          <w:kern w:val="0"/>
          <w:sz w:val="24"/>
        </w:rPr>
        <w:t>，</w:t>
      </w:r>
      <w:r>
        <w:rPr>
          <w:rFonts w:hint="eastAsia" w:ascii="宋体" w:hAnsi="宋体" w:cs="宋体"/>
          <w:i w:val="0"/>
          <w:iCs w:val="0"/>
          <w:kern w:val="0"/>
          <w:sz w:val="24"/>
        </w:rPr>
        <w:t>签订合同和处理有关事宜</w:t>
      </w:r>
      <w:r>
        <w:rPr>
          <w:rFonts w:hint="eastAsia" w:ascii="宋体" w:hAnsi="宋体" w:cs="宋体"/>
          <w:i w:val="0"/>
          <w:iCs w:val="0"/>
          <w:spacing w:val="-60"/>
          <w:kern w:val="0"/>
          <w:sz w:val="24"/>
        </w:rPr>
        <w:t>，</w:t>
      </w:r>
      <w:r>
        <w:rPr>
          <w:rFonts w:hint="eastAsia" w:ascii="宋体" w:hAnsi="宋体" w:cs="宋体"/>
          <w:i w:val="0"/>
          <w:iCs w:val="0"/>
          <w:kern w:val="0"/>
          <w:sz w:val="24"/>
        </w:rPr>
        <w:t>其法律后果由我</w:t>
      </w:r>
      <w:r>
        <w:rPr>
          <w:rFonts w:hint="eastAsia" w:ascii="宋体" w:hAnsi="宋体" w:cs="宋体"/>
          <w:i w:val="0"/>
          <w:iCs w:val="0"/>
          <w:spacing w:val="-1"/>
          <w:kern w:val="0"/>
          <w:sz w:val="24"/>
        </w:rPr>
        <w:t>方承担</w:t>
      </w:r>
      <w:r>
        <w:rPr>
          <w:rFonts w:hint="eastAsia" w:cs="宋体" w:asciiTheme="minorEastAsia" w:hAnsiTheme="minorEastAsia" w:eastAsiaTheme="minorEastAsia"/>
          <w:i w:val="0"/>
          <w:iCs w:val="0"/>
          <w:spacing w:val="-61"/>
          <w:kern w:val="0"/>
          <w:sz w:val="24"/>
        </w:rPr>
        <w:t>。</w:t>
      </w:r>
    </w:p>
    <w:p>
      <w:pPr>
        <w:autoSpaceDE w:val="0"/>
        <w:autoSpaceDN w:val="0"/>
        <w:adjustRightInd w:val="0"/>
        <w:spacing w:line="440" w:lineRule="exact"/>
        <w:ind w:firstLine="492" w:firstLineChars="200"/>
        <w:jc w:val="left"/>
        <w:rPr>
          <w:rFonts w:cs="宋体" w:asciiTheme="minorEastAsia" w:hAnsiTheme="minorEastAsia" w:eastAsiaTheme="minorEastAsia"/>
          <w:i w:val="0"/>
          <w:iCs w:val="0"/>
          <w:spacing w:val="3"/>
          <w:kern w:val="0"/>
          <w:sz w:val="24"/>
          <w:u w:val="single"/>
        </w:rPr>
      </w:pPr>
      <w:r>
        <w:rPr>
          <w:rFonts w:hint="eastAsia" w:cs="宋体" w:asciiTheme="minorEastAsia" w:hAnsiTheme="minorEastAsia" w:eastAsiaTheme="minorEastAsia"/>
          <w:i w:val="0"/>
          <w:iCs w:val="0"/>
          <w:spacing w:val="3"/>
          <w:kern w:val="0"/>
          <w:sz w:val="24"/>
        </w:rPr>
        <w:t>委托期限：</w:t>
      </w:r>
      <w:r>
        <w:rPr>
          <w:rFonts w:hint="eastAsia" w:cs="宋体" w:asciiTheme="minorEastAsia" w:hAnsiTheme="minorEastAsia" w:eastAsiaTheme="minorEastAsia"/>
          <w:i w:val="0"/>
          <w:iCs w:val="0"/>
          <w:spacing w:val="3"/>
          <w:kern w:val="0"/>
          <w:sz w:val="24"/>
          <w:u w:val="single"/>
        </w:rPr>
        <w:t>自本委托书签署之日起至投标有效期期满。</w:t>
      </w:r>
    </w:p>
    <w:p>
      <w:pPr>
        <w:autoSpaceDE w:val="0"/>
        <w:autoSpaceDN w:val="0"/>
        <w:adjustRightInd w:val="0"/>
        <w:spacing w:line="440" w:lineRule="exact"/>
        <w:ind w:firstLine="480" w:firstLineChars="200"/>
        <w:jc w:val="left"/>
        <w:rPr>
          <w:rFonts w:cs="宋体" w:asciiTheme="minorEastAsia" w:hAnsiTheme="minorEastAsia" w:eastAsiaTheme="minorEastAsia"/>
          <w:i w:val="0"/>
          <w:iCs w:val="0"/>
          <w:spacing w:val="-61"/>
          <w:kern w:val="0"/>
          <w:sz w:val="24"/>
        </w:rPr>
      </w:pPr>
      <w:r>
        <w:rPr>
          <w:rFonts w:hint="eastAsia" w:cs="宋体" w:asciiTheme="minorEastAsia" w:hAnsiTheme="minorEastAsia" w:eastAsiaTheme="minorEastAsia"/>
          <w:i w:val="0"/>
          <w:iCs w:val="0"/>
          <w:kern w:val="0"/>
          <w:sz w:val="24"/>
        </w:rPr>
        <w:t>代理人</w:t>
      </w:r>
      <w:r>
        <w:rPr>
          <w:rFonts w:hint="eastAsia" w:cs="宋体" w:asciiTheme="minorEastAsia" w:hAnsiTheme="minorEastAsia" w:eastAsiaTheme="minorEastAsia"/>
          <w:i w:val="0"/>
          <w:iCs w:val="0"/>
          <w:spacing w:val="-1"/>
          <w:kern w:val="0"/>
          <w:sz w:val="24"/>
        </w:rPr>
        <w:t>无转委托权</w:t>
      </w:r>
      <w:r>
        <w:rPr>
          <w:rFonts w:hint="eastAsia" w:cs="宋体" w:asciiTheme="minorEastAsia" w:hAnsiTheme="minorEastAsia" w:eastAsiaTheme="minorEastAsia"/>
          <w:i w:val="0"/>
          <w:iCs w:val="0"/>
          <w:spacing w:val="-61"/>
          <w:kern w:val="0"/>
          <w:sz w:val="24"/>
        </w:rPr>
        <w:t>。</w:t>
      </w:r>
    </w:p>
    <w:p>
      <w:pPr>
        <w:autoSpaceDE w:val="0"/>
        <w:autoSpaceDN w:val="0"/>
        <w:adjustRightInd w:val="0"/>
        <w:spacing w:line="440" w:lineRule="exact"/>
        <w:ind w:firstLine="482" w:firstLineChars="200"/>
        <w:jc w:val="left"/>
        <w:rPr>
          <w:rFonts w:cs="宋体" w:asciiTheme="minorEastAsia" w:hAnsiTheme="minorEastAsia" w:eastAsiaTheme="minorEastAsia"/>
          <w:i w:val="0"/>
          <w:iCs w:val="0"/>
          <w:spacing w:val="-61"/>
          <w:kern w:val="0"/>
          <w:sz w:val="24"/>
        </w:rPr>
      </w:pPr>
      <w:r>
        <w:rPr>
          <w:rFonts w:asciiTheme="minorEastAsia" w:hAnsiTheme="minorEastAsia" w:eastAsiaTheme="minorEastAsia"/>
          <w:b/>
          <w:i w:val="0"/>
          <w:iCs w:val="0"/>
          <w:sz w:val="24"/>
        </w:rPr>
        <w:t>附：法定代表人身份证复印件和委托代理人身份证复印件</w:t>
      </w:r>
    </w:p>
    <w:p>
      <w:pPr>
        <w:autoSpaceDE w:val="0"/>
        <w:autoSpaceDN w:val="0"/>
        <w:adjustRightInd w:val="0"/>
        <w:spacing w:line="480" w:lineRule="exact"/>
        <w:ind w:firstLine="480" w:firstLineChars="200"/>
        <w:jc w:val="right"/>
        <w:rPr>
          <w:rFonts w:cs="宋体" w:asciiTheme="minorEastAsia" w:hAnsiTheme="minorEastAsia" w:eastAsiaTheme="minorEastAsia"/>
          <w:i w:val="0"/>
          <w:iCs w:val="0"/>
          <w:kern w:val="0"/>
          <w:sz w:val="24"/>
        </w:rPr>
      </w:pPr>
    </w:p>
    <w:p>
      <w:pPr>
        <w:autoSpaceDE w:val="0"/>
        <w:autoSpaceDN w:val="0"/>
        <w:adjustRightInd w:val="0"/>
        <w:spacing w:line="480" w:lineRule="exact"/>
        <w:ind w:firstLine="480" w:firstLineChars="200"/>
        <w:jc w:val="right"/>
        <w:rPr>
          <w:rFonts w:cs="宋体" w:asciiTheme="minorEastAsia" w:hAnsiTheme="minorEastAsia" w:eastAsiaTheme="minorEastAsia"/>
          <w:i w:val="0"/>
          <w:iCs w:val="0"/>
          <w:kern w:val="0"/>
          <w:sz w:val="24"/>
        </w:rPr>
      </w:pPr>
    </w:p>
    <w:p>
      <w:pPr>
        <w:autoSpaceDE w:val="0"/>
        <w:autoSpaceDN w:val="0"/>
        <w:adjustRightInd w:val="0"/>
        <w:spacing w:line="480" w:lineRule="exact"/>
        <w:ind w:firstLine="480" w:firstLineChars="200"/>
        <w:jc w:val="righ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kern w:val="0"/>
          <w:sz w:val="24"/>
        </w:rPr>
        <w:t>投 标 人：</w:t>
      </w:r>
      <w:r>
        <w:rPr>
          <w:rFonts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rPr>
        <w:t>(</w:t>
      </w:r>
      <w:r>
        <w:rPr>
          <w:rFonts w:hint="eastAsia" w:cs="宋体" w:asciiTheme="minorEastAsia" w:hAnsiTheme="minorEastAsia" w:eastAsiaTheme="minorEastAsia"/>
          <w:i w:val="0"/>
          <w:iCs w:val="0"/>
          <w:kern w:val="0"/>
          <w:sz w:val="24"/>
        </w:rPr>
        <w:t>盖单位章</w:t>
      </w:r>
      <w:r>
        <w:rPr>
          <w:rFonts w:cs="宋体" w:asciiTheme="minorEastAsia" w:hAnsiTheme="minorEastAsia" w:eastAsiaTheme="minorEastAsia"/>
          <w:i w:val="0"/>
          <w:iCs w:val="0"/>
          <w:kern w:val="0"/>
          <w:sz w:val="24"/>
        </w:rPr>
        <w:t>)</w:t>
      </w:r>
    </w:p>
    <w:p>
      <w:pPr>
        <w:autoSpaceDE w:val="0"/>
        <w:autoSpaceDN w:val="0"/>
        <w:adjustRightInd w:val="0"/>
        <w:spacing w:line="480" w:lineRule="exact"/>
        <w:ind w:firstLine="480" w:firstLineChars="200"/>
        <w:jc w:val="righ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kern w:val="0"/>
          <w:sz w:val="24"/>
        </w:rPr>
        <w:t>法定代表人：</w:t>
      </w:r>
      <w:r>
        <w:rPr>
          <w:rFonts w:cs="宋体" w:asciiTheme="minorEastAsia" w:hAnsiTheme="minorEastAsia" w:eastAsiaTheme="minorEastAsia"/>
          <w:i w:val="0"/>
          <w:iCs w:val="0"/>
          <w:kern w:val="0"/>
          <w:sz w:val="24"/>
          <w:u w:val="single"/>
        </w:rPr>
        <w:t xml:space="preserve">           </w:t>
      </w:r>
      <w:r>
        <w:rPr>
          <w:rFonts w:hint="eastAsia"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rPr>
        <w:t>(</w:t>
      </w:r>
      <w:r>
        <w:rPr>
          <w:rFonts w:hint="eastAsia" w:cs="宋体" w:asciiTheme="minorEastAsia" w:hAnsiTheme="minorEastAsia" w:eastAsiaTheme="minorEastAsia"/>
          <w:i w:val="0"/>
          <w:iCs w:val="0"/>
          <w:kern w:val="0"/>
          <w:sz w:val="24"/>
        </w:rPr>
        <w:t>签字</w:t>
      </w:r>
      <w:r>
        <w:rPr>
          <w:rFonts w:cs="宋体" w:asciiTheme="minorEastAsia" w:hAnsiTheme="minorEastAsia" w:eastAsiaTheme="minorEastAsia"/>
          <w:i w:val="0"/>
          <w:iCs w:val="0"/>
          <w:kern w:val="0"/>
          <w:sz w:val="24"/>
        </w:rPr>
        <w:t>)</w:t>
      </w:r>
    </w:p>
    <w:p>
      <w:pPr>
        <w:autoSpaceDE w:val="0"/>
        <w:autoSpaceDN w:val="0"/>
        <w:adjustRightInd w:val="0"/>
        <w:spacing w:line="480" w:lineRule="exact"/>
        <w:ind w:firstLine="4080" w:firstLineChars="1700"/>
        <w:jc w:val="lef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kern w:val="0"/>
          <w:sz w:val="24"/>
        </w:rPr>
        <w:t>身份证号码：</w:t>
      </w:r>
      <w:r>
        <w:rPr>
          <w:rFonts w:ascii="宋体" w:hAnsi="宋体" w:cs="宋体"/>
          <w:i w:val="0"/>
          <w:iCs w:val="0"/>
          <w:kern w:val="0"/>
          <w:sz w:val="24"/>
          <w:u w:val="single"/>
        </w:rPr>
        <w:t xml:space="preserve">  </w:t>
      </w:r>
      <w:r>
        <w:rPr>
          <w:rFonts w:cs="宋体" w:asciiTheme="minorEastAsia" w:hAnsiTheme="minorEastAsia" w:eastAsiaTheme="minorEastAsia"/>
          <w:i w:val="0"/>
          <w:iCs w:val="0"/>
          <w:kern w:val="0"/>
          <w:sz w:val="24"/>
          <w:u w:val="single"/>
        </w:rPr>
        <w:t xml:space="preserve">               </w:t>
      </w:r>
      <w:r>
        <w:rPr>
          <w:rFonts w:hint="eastAsia"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u w:val="single"/>
        </w:rPr>
        <w:t xml:space="preserve">           </w:t>
      </w:r>
    </w:p>
    <w:p>
      <w:pPr>
        <w:autoSpaceDE w:val="0"/>
        <w:autoSpaceDN w:val="0"/>
        <w:adjustRightInd w:val="0"/>
        <w:spacing w:line="480" w:lineRule="exact"/>
        <w:ind w:firstLine="480" w:firstLineChars="200"/>
        <w:jc w:val="righ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kern w:val="0"/>
          <w:sz w:val="24"/>
        </w:rPr>
        <w:t>委托代理人：</w:t>
      </w:r>
      <w:r>
        <w:rPr>
          <w:rFonts w:cs="宋体" w:asciiTheme="minorEastAsia" w:hAnsiTheme="minorEastAsia" w:eastAsiaTheme="minorEastAsia"/>
          <w:i w:val="0"/>
          <w:iCs w:val="0"/>
          <w:kern w:val="0"/>
          <w:sz w:val="24"/>
          <w:u w:val="single"/>
        </w:rPr>
        <w:t xml:space="preserve">           </w:t>
      </w:r>
      <w:r>
        <w:rPr>
          <w:rFonts w:hint="eastAsia"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rPr>
        <w:t>(</w:t>
      </w:r>
      <w:r>
        <w:rPr>
          <w:rFonts w:hint="eastAsia" w:cs="宋体" w:asciiTheme="minorEastAsia" w:hAnsiTheme="minorEastAsia" w:eastAsiaTheme="minorEastAsia"/>
          <w:i w:val="0"/>
          <w:iCs w:val="0"/>
          <w:kern w:val="0"/>
          <w:sz w:val="24"/>
        </w:rPr>
        <w:t>签字</w:t>
      </w:r>
      <w:r>
        <w:rPr>
          <w:rFonts w:cs="宋体" w:asciiTheme="minorEastAsia" w:hAnsiTheme="minorEastAsia" w:eastAsiaTheme="minorEastAsia"/>
          <w:i w:val="0"/>
          <w:iCs w:val="0"/>
          <w:kern w:val="0"/>
          <w:sz w:val="24"/>
        </w:rPr>
        <w:t>)</w:t>
      </w:r>
    </w:p>
    <w:p>
      <w:pPr>
        <w:autoSpaceDE w:val="0"/>
        <w:autoSpaceDN w:val="0"/>
        <w:adjustRightInd w:val="0"/>
        <w:spacing w:line="480" w:lineRule="exact"/>
        <w:ind w:firstLine="4080" w:firstLineChars="1700"/>
        <w:jc w:val="lef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kern w:val="0"/>
          <w:sz w:val="24"/>
        </w:rPr>
        <w:t>身份证号码：</w:t>
      </w:r>
      <w:r>
        <w:rPr>
          <w:rFonts w:cs="宋体" w:asciiTheme="minorEastAsia" w:hAnsiTheme="minorEastAsia" w:eastAsiaTheme="minorEastAsia"/>
          <w:i w:val="0"/>
          <w:iCs w:val="0"/>
          <w:kern w:val="0"/>
          <w:sz w:val="24"/>
          <w:u w:val="single"/>
        </w:rPr>
        <w:t xml:space="preserve">           </w:t>
      </w:r>
      <w:r>
        <w:rPr>
          <w:rFonts w:hint="eastAsia"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u w:val="single"/>
        </w:rPr>
        <w:t xml:space="preserve">     </w:t>
      </w:r>
      <w:r>
        <w:rPr>
          <w:rFonts w:hint="eastAsia" w:cs="宋体" w:asciiTheme="minorEastAsia" w:hAnsiTheme="minorEastAsia" w:eastAsiaTheme="minorEastAsia"/>
          <w:i w:val="0"/>
          <w:iCs w:val="0"/>
          <w:kern w:val="0"/>
          <w:sz w:val="24"/>
          <w:u w:val="single"/>
        </w:rPr>
        <w:t xml:space="preserve"> </w:t>
      </w:r>
      <w:r>
        <w:rPr>
          <w:rFonts w:cs="宋体" w:asciiTheme="minorEastAsia" w:hAnsiTheme="minorEastAsia" w:eastAsiaTheme="minorEastAsia"/>
          <w:i w:val="0"/>
          <w:iCs w:val="0"/>
          <w:kern w:val="0"/>
          <w:sz w:val="24"/>
          <w:u w:val="single"/>
        </w:rPr>
        <w:t xml:space="preserve">           </w:t>
      </w:r>
    </w:p>
    <w:p>
      <w:pPr>
        <w:autoSpaceDE w:val="0"/>
        <w:autoSpaceDN w:val="0"/>
        <w:adjustRightInd w:val="0"/>
        <w:spacing w:line="480" w:lineRule="exact"/>
        <w:ind w:firstLine="480" w:firstLineChars="200"/>
        <w:jc w:val="left"/>
        <w:rPr>
          <w:rFonts w:cs="宋体" w:asciiTheme="minorEastAsia" w:hAnsiTheme="minorEastAsia" w:eastAsiaTheme="minorEastAsia"/>
          <w:i w:val="0"/>
          <w:iCs w:val="0"/>
          <w:kern w:val="0"/>
          <w:sz w:val="24"/>
        </w:rPr>
      </w:pPr>
    </w:p>
    <w:p>
      <w:pPr>
        <w:autoSpaceDE w:val="0"/>
        <w:autoSpaceDN w:val="0"/>
        <w:adjustRightInd w:val="0"/>
        <w:spacing w:line="480" w:lineRule="exact"/>
        <w:jc w:val="left"/>
        <w:rPr>
          <w:rFonts w:cs="宋体" w:asciiTheme="minorEastAsia" w:hAnsiTheme="minorEastAsia" w:eastAsiaTheme="minorEastAsia"/>
          <w:i w:val="0"/>
          <w:iCs w:val="0"/>
          <w:spacing w:val="1"/>
          <w:kern w:val="0"/>
          <w:sz w:val="26"/>
          <w:szCs w:val="26"/>
        </w:rPr>
      </w:pPr>
      <w:r>
        <w:rPr>
          <w:rFonts w:hint="eastAsia" w:cs="宋体" w:asciiTheme="minorEastAsia" w:hAnsiTheme="minorEastAsia" w:eastAsiaTheme="minorEastAsia"/>
          <w:i w:val="0"/>
          <w:iCs w:val="0"/>
          <w:spacing w:val="1"/>
          <w:kern w:val="0"/>
          <w:sz w:val="24"/>
          <w:u w:val="none"/>
          <w:lang w:eastAsia="zh-CN"/>
        </w:rPr>
        <w:t>　　　　　　　　　　　　　　　　　　　　　　</w:t>
      </w:r>
      <w:r>
        <w:rPr>
          <w:rFonts w:hint="eastAsia" w:cs="宋体" w:asciiTheme="minorEastAsia" w:hAnsiTheme="minorEastAsia" w:eastAsiaTheme="minorEastAsia"/>
          <w:i w:val="0"/>
          <w:iCs w:val="0"/>
          <w:spacing w:val="1"/>
          <w:kern w:val="0"/>
          <w:sz w:val="24"/>
          <w:u w:val="single"/>
        </w:rPr>
        <w:t xml:space="preserve">   </w:t>
      </w:r>
      <w:r>
        <w:rPr>
          <w:rFonts w:cs="宋体" w:asciiTheme="minorEastAsia" w:hAnsiTheme="minorEastAsia" w:eastAsiaTheme="minorEastAsia"/>
          <w:i w:val="0"/>
          <w:iCs w:val="0"/>
          <w:spacing w:val="1"/>
          <w:kern w:val="0"/>
          <w:sz w:val="24"/>
          <w:u w:val="single"/>
        </w:rPr>
        <w:t xml:space="preserve"> </w:t>
      </w:r>
      <w:r>
        <w:rPr>
          <w:rFonts w:hint="eastAsia" w:cs="宋体" w:asciiTheme="minorEastAsia" w:hAnsiTheme="minorEastAsia" w:eastAsiaTheme="minorEastAsia"/>
          <w:i w:val="0"/>
          <w:iCs w:val="0"/>
          <w:spacing w:val="1"/>
          <w:kern w:val="0"/>
          <w:sz w:val="24"/>
        </w:rPr>
        <w:t>年</w:t>
      </w:r>
      <w:r>
        <w:rPr>
          <w:rFonts w:hint="eastAsia" w:cs="宋体" w:asciiTheme="minorEastAsia" w:hAnsiTheme="minorEastAsia" w:eastAsiaTheme="minorEastAsia"/>
          <w:i w:val="0"/>
          <w:iCs w:val="0"/>
          <w:spacing w:val="1"/>
          <w:kern w:val="0"/>
          <w:sz w:val="24"/>
          <w:u w:val="single"/>
        </w:rPr>
        <w:t xml:space="preserve">   </w:t>
      </w:r>
      <w:r>
        <w:rPr>
          <w:rFonts w:hint="eastAsia" w:cs="宋体" w:asciiTheme="minorEastAsia" w:hAnsiTheme="minorEastAsia" w:eastAsiaTheme="minorEastAsia"/>
          <w:i w:val="0"/>
          <w:iCs w:val="0"/>
          <w:spacing w:val="1"/>
          <w:kern w:val="0"/>
          <w:sz w:val="24"/>
        </w:rPr>
        <w:t>月</w:t>
      </w:r>
      <w:r>
        <w:rPr>
          <w:rFonts w:hint="eastAsia" w:cs="宋体" w:asciiTheme="minorEastAsia" w:hAnsiTheme="minorEastAsia" w:eastAsiaTheme="minorEastAsia"/>
          <w:i w:val="0"/>
          <w:iCs w:val="0"/>
          <w:spacing w:val="1"/>
          <w:kern w:val="0"/>
          <w:sz w:val="24"/>
          <w:u w:val="single"/>
        </w:rPr>
        <w:t xml:space="preserve">   </w:t>
      </w:r>
      <w:r>
        <w:rPr>
          <w:rFonts w:hint="eastAsia" w:cs="宋体" w:asciiTheme="minorEastAsia" w:hAnsiTheme="minorEastAsia" w:eastAsiaTheme="minorEastAsia"/>
          <w:i w:val="0"/>
          <w:iCs w:val="0"/>
          <w:spacing w:val="1"/>
          <w:kern w:val="0"/>
          <w:sz w:val="24"/>
        </w:rPr>
        <w:t>日</w:t>
      </w:r>
    </w:p>
    <w:p>
      <w:pPr>
        <w:autoSpaceDE w:val="0"/>
        <w:autoSpaceDN w:val="0"/>
        <w:adjustRightInd w:val="0"/>
        <w:spacing w:line="321" w:lineRule="exact"/>
        <w:ind w:firstLine="524" w:firstLineChars="200"/>
        <w:jc w:val="left"/>
        <w:rPr>
          <w:rFonts w:hint="eastAsia" w:cs="宋体" w:asciiTheme="minorEastAsia" w:hAnsiTheme="minorEastAsia" w:eastAsiaTheme="minorEastAsia"/>
          <w:i w:val="0"/>
          <w:iCs w:val="0"/>
          <w:color w:val="FF0000"/>
          <w:spacing w:val="1"/>
          <w:kern w:val="0"/>
          <w:sz w:val="26"/>
          <w:szCs w:val="26"/>
          <w:lang w:eastAsia="zh-CN"/>
        </w:rPr>
      </w:pPr>
      <w:r>
        <w:rPr>
          <w:rFonts w:hint="eastAsia" w:cs="宋体" w:asciiTheme="minorEastAsia" w:hAnsiTheme="minorEastAsia" w:eastAsiaTheme="minorEastAsia"/>
          <w:i w:val="0"/>
          <w:iCs w:val="0"/>
          <w:color w:val="FF0000"/>
          <w:spacing w:val="1"/>
          <w:kern w:val="0"/>
          <w:sz w:val="26"/>
          <w:szCs w:val="26"/>
          <w:lang w:eastAsia="zh-CN"/>
        </w:rPr>
        <w:t>　</w:t>
      </w:r>
    </w:p>
    <w:p>
      <w:pPr>
        <w:spacing w:line="360" w:lineRule="auto"/>
        <w:jc w:val="left"/>
        <w:rPr>
          <w:rFonts w:ascii="宋体" w:hAnsi="宋体"/>
          <w:i w:val="0"/>
          <w:iCs w:val="0"/>
          <w:szCs w:val="21"/>
        </w:rPr>
      </w:pPr>
      <w:bookmarkStart w:id="345" w:name="_Hlk134893912"/>
      <w:r>
        <w:rPr>
          <w:rFonts w:hint="eastAsia" w:ascii="宋体" w:hAnsi="宋体"/>
          <w:i w:val="0"/>
          <w:iCs w:val="0"/>
          <w:szCs w:val="21"/>
        </w:rPr>
        <w:t>注：1、如果由投标人的法定代表人签署投标文件，则不需提交授权委托书。</w:t>
      </w:r>
    </w:p>
    <w:p>
      <w:pPr>
        <w:spacing w:line="360" w:lineRule="auto"/>
        <w:ind w:firstLine="420" w:firstLineChars="200"/>
        <w:jc w:val="left"/>
        <w:rPr>
          <w:rFonts w:ascii="宋体" w:hAnsi="宋体"/>
          <w:i w:val="0"/>
          <w:iCs w:val="0"/>
          <w:szCs w:val="21"/>
        </w:rPr>
      </w:pPr>
      <w:r>
        <w:rPr>
          <w:rFonts w:hint="eastAsia" w:ascii="宋体" w:hAnsi="宋体"/>
          <w:i w:val="0"/>
          <w:iCs w:val="0"/>
          <w:szCs w:val="21"/>
        </w:rPr>
        <w:t>2、投标函签署的日期与授权委托书出具的日期同日或在其之后，并与投标截止时间同日或在其之前。</w:t>
      </w:r>
    </w:p>
    <w:p>
      <w:pPr>
        <w:spacing w:line="360" w:lineRule="auto"/>
        <w:ind w:firstLine="420" w:firstLineChars="200"/>
        <w:jc w:val="left"/>
        <w:rPr>
          <w:rFonts w:ascii="宋体" w:hAnsi="宋体"/>
          <w:i w:val="0"/>
          <w:iCs w:val="0"/>
          <w:szCs w:val="21"/>
        </w:rPr>
      </w:pPr>
      <w:r>
        <w:rPr>
          <w:rFonts w:hint="eastAsia" w:ascii="宋体" w:hAnsi="宋体"/>
          <w:i w:val="0"/>
          <w:iCs w:val="0"/>
          <w:szCs w:val="21"/>
        </w:rPr>
        <w:t>3、授权委托书只能授权给一名委托代理人。</w:t>
      </w:r>
    </w:p>
    <w:p>
      <w:pPr>
        <w:tabs>
          <w:tab w:val="left" w:pos="420"/>
        </w:tabs>
        <w:ind w:firstLine="420" w:firstLineChars="200"/>
        <w:rPr>
          <w:rFonts w:asciiTheme="minorEastAsia" w:hAnsiTheme="minorEastAsia" w:eastAsiaTheme="minorEastAsia"/>
          <w:i w:val="0"/>
          <w:iCs w:val="0"/>
          <w:szCs w:val="21"/>
        </w:rPr>
      </w:pPr>
      <w:r>
        <w:rPr>
          <w:rFonts w:hint="eastAsia" w:ascii="宋体" w:hAnsi="宋体"/>
          <w:i w:val="0"/>
          <w:iCs w:val="0"/>
          <w:szCs w:val="21"/>
        </w:rPr>
        <w:t>4、以联合体形式投标的，授权委托书由联合体牵头人出具。</w:t>
      </w:r>
      <w:bookmarkEnd w:id="345"/>
      <w:r>
        <w:rPr>
          <w:rFonts w:hint="eastAsia" w:asciiTheme="minorEastAsia" w:hAnsiTheme="minorEastAsia" w:eastAsiaTheme="minorEastAsia"/>
          <w:i w:val="0"/>
          <w:iCs w:val="0"/>
          <w:szCs w:val="21"/>
        </w:rPr>
        <w:t xml:space="preserve"> </w:t>
      </w:r>
      <w:r>
        <w:rPr>
          <w:rFonts w:asciiTheme="minorEastAsia" w:hAnsiTheme="minorEastAsia" w:eastAsiaTheme="minorEastAsia"/>
          <w:i w:val="0"/>
          <w:iCs w:val="0"/>
          <w:szCs w:val="21"/>
        </w:rPr>
        <w:t xml:space="preserve">  </w:t>
      </w:r>
    </w:p>
    <w:p>
      <w:pPr>
        <w:pStyle w:val="2"/>
        <w:spacing w:after="0"/>
        <w:ind w:firstLine="420" w:firstLineChars="200"/>
        <w:rPr>
          <w:rFonts w:asciiTheme="minorEastAsia" w:hAnsiTheme="minorEastAsia" w:eastAsiaTheme="minorEastAsia"/>
          <w:i w:val="0"/>
          <w:iCs w:val="0"/>
          <w:color w:val="FF0000"/>
        </w:rPr>
      </w:pPr>
      <w:r>
        <w:rPr>
          <w:rFonts w:asciiTheme="minorEastAsia" w:hAnsiTheme="minorEastAsia" w:eastAsiaTheme="minorEastAsia"/>
          <w:i w:val="0"/>
          <w:iCs w:val="0"/>
          <w:color w:val="FF0000"/>
        </w:rPr>
        <w:br w:type="page"/>
      </w:r>
    </w:p>
    <w:p>
      <w:pPr>
        <w:jc w:val="left"/>
        <w:rPr>
          <w:rFonts w:ascii="宋体" w:hAnsi="宋体"/>
          <w:b/>
          <w:bCs/>
          <w:i w:val="0"/>
          <w:iCs w:val="0"/>
          <w:kern w:val="28"/>
          <w:sz w:val="24"/>
          <w:szCs w:val="20"/>
        </w:rPr>
      </w:pPr>
      <w:bookmarkStart w:id="346" w:name="_Toc510363150"/>
      <w:bookmarkStart w:id="347" w:name="_Toc510363025"/>
      <w:bookmarkStart w:id="348" w:name="_Toc111638846"/>
      <w:bookmarkStart w:id="349" w:name="_Toc525479576"/>
      <w:bookmarkStart w:id="350" w:name="_Toc507172015"/>
      <w:bookmarkStart w:id="351" w:name="_Toc510362942"/>
      <w:r>
        <w:rPr>
          <w:rFonts w:ascii="宋体" w:hAnsi="宋体"/>
          <w:b/>
          <w:bCs/>
          <w:i w:val="0"/>
          <w:iCs w:val="0"/>
          <w:kern w:val="28"/>
          <w:sz w:val="24"/>
          <w:szCs w:val="20"/>
        </w:rPr>
        <w:t>附件：法定代表人及委托代理人身份证复印件</w:t>
      </w:r>
      <w:bookmarkEnd w:id="346"/>
      <w:bookmarkEnd w:id="347"/>
      <w:bookmarkEnd w:id="348"/>
      <w:bookmarkEnd w:id="349"/>
      <w:bookmarkEnd w:id="350"/>
      <w:bookmarkEnd w:id="351"/>
    </w:p>
    <w:p>
      <w:pPr>
        <w:ind w:firstLine="420" w:firstLineChars="200"/>
        <w:rPr>
          <w:rFonts w:asciiTheme="minorEastAsia" w:hAnsiTheme="minorEastAsia" w:eastAsiaTheme="minorEastAsia"/>
          <w:i w:val="0"/>
          <w:iCs w:val="0"/>
        </w:rPr>
      </w:pPr>
    </w:p>
    <w:p>
      <w:pPr>
        <w:ind w:firstLine="562" w:firstLineChars="200"/>
        <w:jc w:val="center"/>
        <w:rPr>
          <w:rFonts w:asciiTheme="minorEastAsia" w:hAnsiTheme="minorEastAsia" w:eastAsiaTheme="minorEastAsia"/>
          <w:b/>
          <w:i w:val="0"/>
          <w:iCs w:val="0"/>
          <w:sz w:val="28"/>
          <w:szCs w:val="28"/>
        </w:rPr>
      </w:pPr>
      <w:r>
        <w:rPr>
          <w:rFonts w:asciiTheme="minorEastAsia" w:hAnsiTheme="minorEastAsia" w:eastAsiaTheme="minorEastAsia"/>
          <w:b/>
          <w:i w:val="0"/>
          <w:iCs w:val="0"/>
          <w:sz w:val="28"/>
          <w:szCs w:val="28"/>
        </w:rPr>
        <w:t>法定代表人身份证复印件</w:t>
      </w:r>
    </w:p>
    <w:p>
      <w:pPr>
        <w:ind w:firstLine="420" w:firstLineChars="200"/>
        <w:rPr>
          <w:rFonts w:asciiTheme="minorEastAsia" w:hAnsiTheme="minorEastAsia" w:eastAsiaTheme="minorEastAsia"/>
          <w:i w:val="0"/>
          <w:iCs w:val="0"/>
        </w:rPr>
      </w:pPr>
    </w:p>
    <w:tbl>
      <w:tblPr>
        <w:tblStyle w:val="45"/>
        <w:tblW w:w="7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7043" w:type="dxa"/>
          </w:tcPr>
          <w:p>
            <w:pPr>
              <w:ind w:firstLine="420" w:firstLineChars="200"/>
              <w:rPr>
                <w:rFonts w:asciiTheme="minorEastAsia" w:hAnsiTheme="minorEastAsia" w:eastAsiaTheme="minorEastAsia"/>
                <w:i w:val="0"/>
                <w:iCs w:val="0"/>
              </w:rPr>
            </w:pPr>
          </w:p>
          <w:p>
            <w:pPr>
              <w:ind w:firstLine="420" w:firstLineChars="200"/>
              <w:jc w:val="center"/>
              <w:rPr>
                <w:rFonts w:asciiTheme="minorEastAsia" w:hAnsiTheme="minorEastAsia" w:eastAsiaTheme="minorEastAsia"/>
                <w:i w:val="0"/>
                <w:iCs w:val="0"/>
              </w:rPr>
            </w:pPr>
            <w:r>
              <w:rPr>
                <w:rFonts w:asciiTheme="minorEastAsia" w:hAnsiTheme="minorEastAsia" w:eastAsiaTheme="minorEastAsia"/>
                <w:i w:val="0"/>
                <w:iCs w:val="0"/>
              </w:rPr>
              <w:t>二代身份证，须同时提供正、反两面复印件</w:t>
            </w: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tc>
      </w:tr>
    </w:tbl>
    <w:p>
      <w:pPr>
        <w:ind w:firstLine="420" w:firstLineChars="200"/>
        <w:rPr>
          <w:rFonts w:asciiTheme="minorEastAsia" w:hAnsiTheme="minorEastAsia" w:eastAsiaTheme="minorEastAsia"/>
          <w:i w:val="0"/>
          <w:iCs w:val="0"/>
        </w:rPr>
      </w:pPr>
    </w:p>
    <w:p>
      <w:pPr>
        <w:ind w:firstLine="562" w:firstLineChars="200"/>
        <w:jc w:val="center"/>
        <w:rPr>
          <w:rFonts w:asciiTheme="minorEastAsia" w:hAnsiTheme="minorEastAsia" w:eastAsiaTheme="minorEastAsia"/>
          <w:b/>
          <w:i w:val="0"/>
          <w:iCs w:val="0"/>
          <w:sz w:val="28"/>
          <w:szCs w:val="28"/>
        </w:rPr>
      </w:pPr>
    </w:p>
    <w:p>
      <w:pPr>
        <w:ind w:firstLine="562" w:firstLineChars="200"/>
        <w:jc w:val="center"/>
        <w:rPr>
          <w:rFonts w:asciiTheme="minorEastAsia" w:hAnsiTheme="minorEastAsia" w:eastAsiaTheme="minorEastAsia"/>
          <w:b/>
          <w:i w:val="0"/>
          <w:iCs w:val="0"/>
          <w:sz w:val="28"/>
          <w:szCs w:val="28"/>
        </w:rPr>
      </w:pPr>
      <w:r>
        <w:rPr>
          <w:rFonts w:asciiTheme="minorEastAsia" w:hAnsiTheme="minorEastAsia" w:eastAsiaTheme="minorEastAsia"/>
          <w:b/>
          <w:i w:val="0"/>
          <w:iCs w:val="0"/>
          <w:sz w:val="28"/>
          <w:szCs w:val="28"/>
        </w:rPr>
        <w:t>委托代理人身份证复印件</w:t>
      </w:r>
    </w:p>
    <w:tbl>
      <w:tblPr>
        <w:tblStyle w:val="45"/>
        <w:tblW w:w="7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7043" w:type="dxa"/>
          </w:tcPr>
          <w:p>
            <w:pPr>
              <w:ind w:firstLine="420" w:firstLineChars="200"/>
              <w:rPr>
                <w:rFonts w:asciiTheme="minorEastAsia" w:hAnsiTheme="minorEastAsia" w:eastAsiaTheme="minorEastAsia"/>
                <w:i w:val="0"/>
                <w:iCs w:val="0"/>
              </w:rPr>
            </w:pPr>
          </w:p>
          <w:p>
            <w:pPr>
              <w:ind w:firstLine="420" w:firstLineChars="200"/>
              <w:jc w:val="center"/>
              <w:rPr>
                <w:rFonts w:asciiTheme="minorEastAsia" w:hAnsiTheme="minorEastAsia" w:eastAsiaTheme="minorEastAsia"/>
                <w:i w:val="0"/>
                <w:iCs w:val="0"/>
              </w:rPr>
            </w:pPr>
            <w:r>
              <w:rPr>
                <w:rFonts w:asciiTheme="minorEastAsia" w:hAnsiTheme="minorEastAsia" w:eastAsiaTheme="minorEastAsia"/>
                <w:i w:val="0"/>
                <w:iCs w:val="0"/>
              </w:rPr>
              <w:t>二代身份证，须同时提供正、反两面复印件</w:t>
            </w: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tc>
      </w:tr>
    </w:tbl>
    <w:p>
      <w:pPr>
        <w:pStyle w:val="6"/>
        <w:spacing w:before="0" w:after="0"/>
        <w:ind w:firstLine="643" w:firstLineChars="200"/>
        <w:jc w:val="center"/>
        <w:rPr>
          <w:rFonts w:asciiTheme="minorEastAsia" w:hAnsiTheme="minorEastAsia" w:eastAsiaTheme="minorEastAsia"/>
          <w:i w:val="0"/>
          <w:iCs w:val="0"/>
          <w:kern w:val="0"/>
        </w:rPr>
      </w:pPr>
    </w:p>
    <w:p>
      <w:pPr>
        <w:pStyle w:val="6"/>
        <w:spacing w:before="0" w:after="0"/>
        <w:ind w:firstLine="643" w:firstLineChars="20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br w:type="page"/>
      </w:r>
      <w:bookmarkStart w:id="352" w:name="_Toc510362943"/>
      <w:bookmarkStart w:id="353" w:name="_Toc510363026"/>
      <w:bookmarkStart w:id="354" w:name="_Toc510363151"/>
    </w:p>
    <w:p>
      <w:pPr>
        <w:pStyle w:val="124"/>
        <w:shd w:val="clear" w:color="auto" w:fill="auto"/>
        <w:spacing w:line="360" w:lineRule="auto"/>
        <w:rPr>
          <w:rFonts w:ascii="宋体" w:hAnsi="宋体" w:eastAsia="宋体"/>
          <w:b/>
          <w:i w:val="0"/>
          <w:iCs w:val="0"/>
          <w:spacing w:val="0"/>
          <w:sz w:val="28"/>
          <w:szCs w:val="28"/>
        </w:rPr>
      </w:pPr>
      <w:bookmarkStart w:id="355" w:name="_Toc111638847"/>
      <w:bookmarkStart w:id="356" w:name="_Toc525479577"/>
      <w:r>
        <w:rPr>
          <w:rFonts w:hint="eastAsia" w:ascii="宋体" w:hAnsi="宋体" w:eastAsia="宋体"/>
          <w:b/>
          <w:i w:val="0"/>
          <w:iCs w:val="0"/>
          <w:spacing w:val="0"/>
          <w:sz w:val="28"/>
          <w:szCs w:val="28"/>
        </w:rPr>
        <w:t>（二）法定代表人身份证明</w:t>
      </w:r>
      <w:bookmarkEnd w:id="331"/>
      <w:bookmarkEnd w:id="352"/>
      <w:bookmarkEnd w:id="353"/>
      <w:bookmarkEnd w:id="354"/>
      <w:bookmarkEnd w:id="355"/>
      <w:bookmarkEnd w:id="356"/>
    </w:p>
    <w:p>
      <w:pPr>
        <w:autoSpaceDE w:val="0"/>
        <w:autoSpaceDN w:val="0"/>
        <w:adjustRightInd w:val="0"/>
        <w:spacing w:line="480" w:lineRule="exact"/>
        <w:ind w:firstLine="540" w:firstLineChars="200"/>
        <w:jc w:val="center"/>
        <w:rPr>
          <w:rFonts w:cs="黑体" w:asciiTheme="minorEastAsia" w:hAnsiTheme="minorEastAsia" w:eastAsiaTheme="minorEastAsia"/>
          <w:i w:val="0"/>
          <w:iCs w:val="0"/>
          <w:kern w:val="0"/>
          <w:sz w:val="27"/>
          <w:szCs w:val="27"/>
        </w:rPr>
      </w:pPr>
    </w:p>
    <w:p>
      <w:pPr>
        <w:autoSpaceDE w:val="0"/>
        <w:autoSpaceDN w:val="0"/>
        <w:adjustRightInd w:val="0"/>
        <w:spacing w:line="480" w:lineRule="auto"/>
        <w:ind w:firstLine="480" w:firstLineChars="200"/>
        <w:jc w:val="left"/>
        <w:rPr>
          <w:rFonts w:cs="宋体" w:asciiTheme="minorEastAsia" w:hAnsiTheme="minorEastAsia" w:eastAsiaTheme="minorEastAsia"/>
          <w:i w:val="0"/>
          <w:iCs w:val="0"/>
          <w:kern w:val="0"/>
          <w:sz w:val="24"/>
          <w:u w:val="single"/>
        </w:rPr>
      </w:pPr>
      <w:r>
        <w:rPr>
          <w:rFonts w:hint="eastAsia" w:cs="宋体" w:asciiTheme="minorEastAsia" w:hAnsiTheme="minorEastAsia" w:eastAsiaTheme="minorEastAsia"/>
          <w:i w:val="0"/>
          <w:iCs w:val="0"/>
          <w:kern w:val="0"/>
          <w:sz w:val="24"/>
        </w:rPr>
        <w:t>投标人名称</w:t>
      </w:r>
      <w:r>
        <w:rPr>
          <w:rFonts w:hint="eastAsia" w:cs="宋体" w:asciiTheme="minorEastAsia" w:hAnsiTheme="minorEastAsia" w:eastAsiaTheme="minorEastAsia"/>
          <w:i w:val="0"/>
          <w:iCs w:val="0"/>
          <w:spacing w:val="-47"/>
          <w:kern w:val="0"/>
          <w:sz w:val="24"/>
        </w:rPr>
        <w:t>：</w:t>
      </w:r>
      <w:r>
        <w:rPr>
          <w:rFonts w:cs="宋体" w:asciiTheme="minorEastAsia" w:hAnsiTheme="minorEastAsia" w:eastAsiaTheme="minorEastAsia"/>
          <w:i w:val="0"/>
          <w:iCs w:val="0"/>
          <w:kern w:val="0"/>
          <w:sz w:val="24"/>
          <w:u w:val="single"/>
        </w:rPr>
        <w:t xml:space="preserve">                       </w:t>
      </w:r>
    </w:p>
    <w:p>
      <w:pPr>
        <w:pStyle w:val="130"/>
        <w:shd w:val="clear" w:color="auto" w:fill="auto"/>
        <w:tabs>
          <w:tab w:val="left" w:pos="982"/>
          <w:tab w:val="left" w:leader="underscore" w:pos="5153"/>
          <w:tab w:val="left" w:leader="underscore" w:pos="6953"/>
        </w:tabs>
        <w:spacing w:before="0" w:line="48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姓名：</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szCs w:val="24"/>
        </w:rPr>
        <w:t>性别：</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年龄：</w:t>
      </w:r>
      <w:r>
        <w:rPr>
          <w:rFonts w:asciiTheme="minorEastAsia" w:hAnsiTheme="minorEastAsia" w:eastAsiaTheme="minorEastAsia"/>
          <w:i w:val="0"/>
          <w:iCs w:val="0"/>
          <w:sz w:val="24"/>
          <w:szCs w:val="24"/>
          <w:u w:val="single"/>
        </w:rPr>
        <w:t xml:space="preserve">     </w:t>
      </w:r>
      <w:r>
        <w:rPr>
          <w:rFonts w:asciiTheme="minorEastAsia" w:hAnsiTheme="minorEastAsia" w:eastAsiaTheme="minorEastAsia"/>
          <w:i w:val="0"/>
          <w:iCs w:val="0"/>
          <w:sz w:val="24"/>
          <w:szCs w:val="24"/>
        </w:rPr>
        <w:t>职务:</w:t>
      </w:r>
      <w:r>
        <w:rPr>
          <w:rFonts w:asciiTheme="minorEastAsia" w:hAnsiTheme="minorEastAsia" w:eastAsiaTheme="minorEastAsia"/>
          <w:i w:val="0"/>
          <w:iCs w:val="0"/>
          <w:sz w:val="24"/>
          <w:szCs w:val="24"/>
          <w:u w:val="single"/>
        </w:rPr>
        <w:t xml:space="preserve">         </w:t>
      </w:r>
    </w:p>
    <w:p>
      <w:pPr>
        <w:pStyle w:val="130"/>
        <w:shd w:val="clear" w:color="auto" w:fill="auto"/>
        <w:tabs>
          <w:tab w:val="left" w:leader="underscore" w:pos="3708"/>
        </w:tabs>
        <w:spacing w:before="0" w:line="480" w:lineRule="auto"/>
        <w:ind w:firstLine="480" w:firstLineChars="200"/>
        <w:jc w:val="both"/>
        <w:rPr>
          <w:rFonts w:asciiTheme="minorEastAsia" w:hAnsiTheme="minorEastAsia" w:eastAsiaTheme="minorEastAsia"/>
          <w:i w:val="0"/>
          <w:iCs w:val="0"/>
          <w:sz w:val="24"/>
          <w:szCs w:val="24"/>
        </w:rPr>
      </w:pPr>
      <w:r>
        <w:rPr>
          <w:rFonts w:asciiTheme="minorEastAsia" w:hAnsiTheme="minorEastAsia" w:eastAsiaTheme="minorEastAsia"/>
          <w:i w:val="0"/>
          <w:iCs w:val="0"/>
          <w:sz w:val="24"/>
          <w:szCs w:val="24"/>
        </w:rPr>
        <w:t>系</w:t>
      </w:r>
      <w:r>
        <w:rPr>
          <w:rFonts w:asciiTheme="minorEastAsia" w:hAnsiTheme="minorEastAsia" w:eastAsiaTheme="minorEastAsia"/>
          <w:i w:val="0"/>
          <w:iCs w:val="0"/>
          <w:sz w:val="24"/>
          <w:szCs w:val="24"/>
        </w:rPr>
        <w:tab/>
      </w:r>
      <w:r>
        <w:rPr>
          <w:rFonts w:asciiTheme="minorEastAsia" w:hAnsiTheme="minorEastAsia" w:eastAsiaTheme="minorEastAsia"/>
          <w:i w:val="0"/>
          <w:iCs w:val="0"/>
          <w:sz w:val="24"/>
          <w:szCs w:val="24"/>
        </w:rPr>
        <w:t xml:space="preserve"> (投标人</w:t>
      </w:r>
      <w:r>
        <w:rPr>
          <w:rFonts w:hint="eastAsia" w:asciiTheme="minorEastAsia" w:hAnsiTheme="minorEastAsia" w:eastAsiaTheme="minorEastAsia"/>
          <w:i w:val="0"/>
          <w:iCs w:val="0"/>
          <w:sz w:val="24"/>
          <w:szCs w:val="24"/>
        </w:rPr>
        <w:t>全称</w:t>
      </w:r>
      <w:r>
        <w:rPr>
          <w:rFonts w:asciiTheme="minorEastAsia" w:hAnsiTheme="minorEastAsia" w:eastAsiaTheme="minorEastAsia"/>
          <w:i w:val="0"/>
          <w:iCs w:val="0"/>
          <w:sz w:val="24"/>
          <w:szCs w:val="24"/>
          <w:lang w:bidi="en-US"/>
        </w:rPr>
        <w:t>）</w:t>
      </w:r>
      <w:r>
        <w:rPr>
          <w:rFonts w:asciiTheme="minorEastAsia" w:hAnsiTheme="minorEastAsia" w:eastAsiaTheme="minorEastAsia"/>
          <w:i w:val="0"/>
          <w:iCs w:val="0"/>
          <w:sz w:val="24"/>
          <w:szCs w:val="24"/>
        </w:rPr>
        <w:t>的法定代表人。</w:t>
      </w:r>
    </w:p>
    <w:p>
      <w:pPr>
        <w:autoSpaceDE w:val="0"/>
        <w:autoSpaceDN w:val="0"/>
        <w:adjustRightInd w:val="0"/>
        <w:spacing w:line="480" w:lineRule="exact"/>
        <w:ind w:firstLine="480" w:firstLineChars="200"/>
        <w:jc w:val="left"/>
        <w:rPr>
          <w:rFonts w:cs="宋体" w:asciiTheme="minorEastAsia" w:hAnsiTheme="minorEastAsia" w:eastAsiaTheme="minorEastAsia"/>
          <w:i w:val="0"/>
          <w:iCs w:val="0"/>
          <w:kern w:val="0"/>
          <w:sz w:val="24"/>
        </w:rPr>
      </w:pPr>
    </w:p>
    <w:p>
      <w:pPr>
        <w:autoSpaceDE w:val="0"/>
        <w:autoSpaceDN w:val="0"/>
        <w:adjustRightInd w:val="0"/>
        <w:spacing w:line="480" w:lineRule="exact"/>
        <w:ind w:firstLine="480" w:firstLineChars="200"/>
        <w:jc w:val="lef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kern w:val="0"/>
          <w:sz w:val="24"/>
        </w:rPr>
        <w:t>特此证明。</w:t>
      </w:r>
    </w:p>
    <w:p>
      <w:pPr>
        <w:autoSpaceDE w:val="0"/>
        <w:autoSpaceDN w:val="0"/>
        <w:adjustRightInd w:val="0"/>
        <w:spacing w:line="480" w:lineRule="exact"/>
        <w:ind w:firstLine="480" w:firstLineChars="200"/>
        <w:jc w:val="left"/>
        <w:rPr>
          <w:rFonts w:cs="宋体" w:asciiTheme="minorEastAsia" w:hAnsiTheme="minorEastAsia" w:eastAsiaTheme="minorEastAsia"/>
          <w:i w:val="0"/>
          <w:iCs w:val="0"/>
          <w:kern w:val="0"/>
          <w:sz w:val="24"/>
        </w:rPr>
      </w:pPr>
      <w:r>
        <w:rPr>
          <w:rFonts w:hint="eastAsia" w:asciiTheme="minorEastAsia" w:hAnsiTheme="minorEastAsia" w:eastAsiaTheme="minorEastAsia"/>
          <w:i w:val="0"/>
          <w:iCs w:val="0"/>
          <w:sz w:val="24"/>
        </w:rPr>
        <w:t>附件：法定代表人身份证复印件</w:t>
      </w:r>
    </w:p>
    <w:p>
      <w:pPr>
        <w:autoSpaceDE w:val="0"/>
        <w:autoSpaceDN w:val="0"/>
        <w:adjustRightInd w:val="0"/>
        <w:spacing w:line="480" w:lineRule="exact"/>
        <w:ind w:firstLine="476" w:firstLineChars="200"/>
        <w:jc w:val="left"/>
        <w:rPr>
          <w:rFonts w:cs="宋体" w:asciiTheme="minorEastAsia" w:hAnsiTheme="minorEastAsia" w:eastAsiaTheme="minorEastAsia"/>
          <w:i w:val="0"/>
          <w:iCs w:val="0"/>
          <w:spacing w:val="-1"/>
          <w:kern w:val="0"/>
          <w:sz w:val="24"/>
        </w:rPr>
      </w:pPr>
    </w:p>
    <w:p>
      <w:pPr>
        <w:pStyle w:val="2"/>
        <w:spacing w:after="0"/>
        <w:ind w:firstLine="420" w:firstLineChars="200"/>
        <w:rPr>
          <w:i w:val="0"/>
          <w:iCs w:val="0"/>
        </w:rPr>
      </w:pPr>
    </w:p>
    <w:p>
      <w:pPr>
        <w:autoSpaceDE w:val="0"/>
        <w:autoSpaceDN w:val="0"/>
        <w:adjustRightInd w:val="0"/>
        <w:spacing w:line="480" w:lineRule="exact"/>
        <w:ind w:firstLine="476" w:firstLineChars="200"/>
        <w:jc w:val="right"/>
        <w:rPr>
          <w:rFonts w:cs="宋体" w:asciiTheme="minorEastAsia" w:hAnsiTheme="minorEastAsia" w:eastAsiaTheme="minorEastAsia"/>
          <w:i w:val="0"/>
          <w:iCs w:val="0"/>
          <w:spacing w:val="2"/>
          <w:kern w:val="0"/>
          <w:sz w:val="24"/>
        </w:rPr>
      </w:pPr>
      <w:r>
        <w:rPr>
          <w:rFonts w:hint="eastAsia" w:cs="宋体" w:asciiTheme="minorEastAsia" w:hAnsiTheme="minorEastAsia" w:eastAsiaTheme="minorEastAsia"/>
          <w:i w:val="0"/>
          <w:iCs w:val="0"/>
          <w:spacing w:val="-1"/>
          <w:kern w:val="0"/>
          <w:sz w:val="24"/>
        </w:rPr>
        <w:t>投标人</w:t>
      </w:r>
      <w:r>
        <w:rPr>
          <w:rFonts w:hint="eastAsia" w:cs="宋体" w:asciiTheme="minorEastAsia" w:hAnsiTheme="minorEastAsia" w:eastAsiaTheme="minorEastAsia"/>
          <w:i w:val="0"/>
          <w:iCs w:val="0"/>
          <w:kern w:val="0"/>
          <w:sz w:val="24"/>
        </w:rPr>
        <w:t>：</w:t>
      </w:r>
      <w:r>
        <w:rPr>
          <w:rFonts w:cs="宋体" w:asciiTheme="minorEastAsia" w:hAnsiTheme="minorEastAsia" w:eastAsiaTheme="minorEastAsia"/>
          <w:i w:val="0"/>
          <w:iCs w:val="0"/>
          <w:kern w:val="0"/>
          <w:sz w:val="24"/>
          <w:u w:val="single"/>
        </w:rPr>
        <w:t xml:space="preserve">                </w:t>
      </w:r>
      <w:r>
        <w:rPr>
          <w:rFonts w:hint="eastAsia" w:asciiTheme="minorEastAsia" w:hAnsiTheme="minorEastAsia" w:eastAsiaTheme="minorEastAsia"/>
          <w:i w:val="0"/>
          <w:iCs w:val="0"/>
          <w:sz w:val="24"/>
        </w:rPr>
        <w:t>(盖单位章)</w:t>
      </w:r>
    </w:p>
    <w:p>
      <w:pPr>
        <w:autoSpaceDE w:val="0"/>
        <w:autoSpaceDN w:val="0"/>
        <w:adjustRightInd w:val="0"/>
        <w:spacing w:line="480" w:lineRule="exact"/>
        <w:ind w:firstLine="480" w:firstLineChars="200"/>
        <w:jc w:val="left"/>
        <w:rPr>
          <w:rFonts w:cs="宋体" w:asciiTheme="minorEastAsia" w:hAnsiTheme="minorEastAsia" w:eastAsiaTheme="minorEastAsia"/>
          <w:i w:val="0"/>
          <w:iCs w:val="0"/>
          <w:kern w:val="0"/>
          <w:sz w:val="24"/>
          <w:u w:val="single"/>
        </w:rPr>
      </w:pPr>
    </w:p>
    <w:p>
      <w:pPr>
        <w:autoSpaceDE w:val="0"/>
        <w:autoSpaceDN w:val="0"/>
        <w:adjustRightInd w:val="0"/>
        <w:spacing w:line="480" w:lineRule="exact"/>
        <w:jc w:val="left"/>
        <w:rPr>
          <w:rFonts w:cs="宋体" w:asciiTheme="minorEastAsia" w:hAnsiTheme="minorEastAsia" w:eastAsiaTheme="minorEastAsia"/>
          <w:i w:val="0"/>
          <w:iCs w:val="0"/>
          <w:kern w:val="0"/>
          <w:sz w:val="24"/>
        </w:rPr>
      </w:pPr>
      <w:r>
        <w:rPr>
          <w:rFonts w:hint="eastAsia" w:cs="宋体" w:asciiTheme="minorEastAsia" w:hAnsiTheme="minorEastAsia" w:eastAsiaTheme="minorEastAsia"/>
          <w:i w:val="0"/>
          <w:iCs w:val="0"/>
          <w:spacing w:val="1"/>
          <w:kern w:val="0"/>
          <w:sz w:val="24"/>
          <w:u w:val="none"/>
          <w:lang w:eastAsia="zh-CN"/>
        </w:rPr>
        <w:t>　　　　　　　　　　　　　　　　　　　　　</w:t>
      </w:r>
      <w:r>
        <w:rPr>
          <w:rFonts w:cs="宋体" w:asciiTheme="minorEastAsia" w:hAnsiTheme="minorEastAsia" w:eastAsiaTheme="minorEastAsia"/>
          <w:i w:val="0"/>
          <w:iCs w:val="0"/>
          <w:spacing w:val="1"/>
          <w:kern w:val="0"/>
          <w:sz w:val="24"/>
          <w:u w:val="single"/>
        </w:rPr>
        <w:t xml:space="preserve">       </w:t>
      </w:r>
      <w:r>
        <w:rPr>
          <w:rFonts w:hint="eastAsia" w:cs="宋体" w:asciiTheme="minorEastAsia" w:hAnsiTheme="minorEastAsia" w:eastAsiaTheme="minorEastAsia"/>
          <w:i w:val="0"/>
          <w:iCs w:val="0"/>
          <w:spacing w:val="1"/>
          <w:kern w:val="0"/>
          <w:sz w:val="24"/>
        </w:rPr>
        <w:t>年</w:t>
      </w:r>
      <w:r>
        <w:rPr>
          <w:rFonts w:cs="宋体" w:asciiTheme="minorEastAsia" w:hAnsiTheme="minorEastAsia" w:eastAsiaTheme="minorEastAsia"/>
          <w:i w:val="0"/>
          <w:iCs w:val="0"/>
          <w:spacing w:val="1"/>
          <w:kern w:val="0"/>
          <w:sz w:val="24"/>
          <w:u w:val="single"/>
        </w:rPr>
        <w:t xml:space="preserve">    </w:t>
      </w:r>
      <w:r>
        <w:rPr>
          <w:rFonts w:hint="eastAsia" w:cs="宋体" w:asciiTheme="minorEastAsia" w:hAnsiTheme="minorEastAsia" w:eastAsiaTheme="minorEastAsia"/>
          <w:i w:val="0"/>
          <w:iCs w:val="0"/>
          <w:spacing w:val="1"/>
          <w:kern w:val="0"/>
          <w:sz w:val="24"/>
        </w:rPr>
        <w:t>月</w:t>
      </w:r>
      <w:r>
        <w:rPr>
          <w:rFonts w:cs="宋体" w:asciiTheme="minorEastAsia" w:hAnsiTheme="minorEastAsia" w:eastAsiaTheme="minorEastAsia"/>
          <w:i w:val="0"/>
          <w:iCs w:val="0"/>
          <w:spacing w:val="1"/>
          <w:kern w:val="0"/>
          <w:sz w:val="24"/>
          <w:u w:val="single"/>
        </w:rPr>
        <w:t xml:space="preserve">  </w:t>
      </w:r>
      <w:r>
        <w:rPr>
          <w:rFonts w:cs="宋体" w:asciiTheme="minorEastAsia" w:hAnsiTheme="minorEastAsia" w:eastAsiaTheme="minorEastAsia"/>
          <w:i w:val="0"/>
          <w:iCs w:val="0"/>
          <w:kern w:val="0"/>
          <w:sz w:val="24"/>
          <w:u w:val="single"/>
        </w:rPr>
        <w:t xml:space="preserve">  </w:t>
      </w:r>
      <w:r>
        <w:rPr>
          <w:rFonts w:hint="eastAsia" w:cs="宋体" w:asciiTheme="minorEastAsia" w:hAnsiTheme="minorEastAsia" w:eastAsiaTheme="minorEastAsia"/>
          <w:i w:val="0"/>
          <w:iCs w:val="0"/>
          <w:kern w:val="0"/>
          <w:sz w:val="24"/>
        </w:rPr>
        <w:t>日</w:t>
      </w:r>
    </w:p>
    <w:p>
      <w:pPr>
        <w:autoSpaceDE w:val="0"/>
        <w:autoSpaceDN w:val="0"/>
        <w:adjustRightInd w:val="0"/>
        <w:spacing w:line="369" w:lineRule="exact"/>
        <w:ind w:firstLine="420" w:firstLineChars="200"/>
        <w:jc w:val="left"/>
        <w:rPr>
          <w:rFonts w:cs="宋体" w:asciiTheme="minorEastAsia" w:hAnsiTheme="minorEastAsia" w:eastAsiaTheme="minorEastAsia"/>
          <w:i w:val="0"/>
          <w:iCs w:val="0"/>
          <w:kern w:val="0"/>
          <w:szCs w:val="21"/>
        </w:rPr>
      </w:pPr>
    </w:p>
    <w:p>
      <w:pPr>
        <w:autoSpaceDE w:val="0"/>
        <w:autoSpaceDN w:val="0"/>
        <w:adjustRightInd w:val="0"/>
        <w:spacing w:line="369" w:lineRule="exact"/>
        <w:ind w:firstLine="420" w:firstLineChars="200"/>
        <w:jc w:val="left"/>
        <w:rPr>
          <w:rFonts w:cs="宋体" w:asciiTheme="minorEastAsia" w:hAnsiTheme="minorEastAsia" w:eastAsiaTheme="minorEastAsia"/>
          <w:i w:val="0"/>
          <w:iCs w:val="0"/>
          <w:kern w:val="0"/>
          <w:szCs w:val="21"/>
        </w:rPr>
      </w:pPr>
    </w:p>
    <w:p>
      <w:pPr>
        <w:autoSpaceDE w:val="0"/>
        <w:autoSpaceDN w:val="0"/>
        <w:adjustRightInd w:val="0"/>
        <w:spacing w:line="369" w:lineRule="exact"/>
        <w:ind w:firstLine="420" w:firstLineChars="200"/>
        <w:jc w:val="left"/>
        <w:rPr>
          <w:rFonts w:cs="宋体" w:asciiTheme="minorEastAsia" w:hAnsiTheme="minorEastAsia" w:eastAsiaTheme="minorEastAsia"/>
          <w:i w:val="0"/>
          <w:iCs w:val="0"/>
          <w:kern w:val="0"/>
          <w:szCs w:val="21"/>
        </w:rPr>
      </w:pPr>
    </w:p>
    <w:p>
      <w:pPr>
        <w:ind w:firstLine="422" w:firstLineChars="200"/>
        <w:rPr>
          <w:rFonts w:ascii="宋体" w:hAnsi="宋体"/>
          <w:b/>
          <w:bCs/>
          <w:i w:val="0"/>
          <w:iCs w:val="0"/>
          <w:szCs w:val="21"/>
        </w:rPr>
      </w:pPr>
      <w:bookmarkStart w:id="357" w:name="_Hlk134893924"/>
      <w:r>
        <w:rPr>
          <w:rFonts w:hint="eastAsia" w:ascii="宋体" w:hAnsi="宋体"/>
          <w:b/>
          <w:bCs/>
          <w:i w:val="0"/>
          <w:iCs w:val="0"/>
          <w:szCs w:val="21"/>
        </w:rPr>
        <w:t>注：以联合体形式投标的，法定代表人身份证明由联合体牵头人出具。</w:t>
      </w:r>
    </w:p>
    <w:bookmarkEnd w:id="357"/>
    <w:p>
      <w:pPr>
        <w:autoSpaceDE w:val="0"/>
        <w:autoSpaceDN w:val="0"/>
        <w:adjustRightInd w:val="0"/>
        <w:spacing w:line="369" w:lineRule="exact"/>
        <w:ind w:firstLine="420" w:firstLineChars="200"/>
        <w:jc w:val="left"/>
        <w:rPr>
          <w:rFonts w:cs="宋体" w:asciiTheme="minorEastAsia" w:hAnsiTheme="minorEastAsia" w:eastAsiaTheme="minorEastAsia"/>
          <w:i w:val="0"/>
          <w:iCs w:val="0"/>
          <w:kern w:val="0"/>
          <w:szCs w:val="21"/>
        </w:rPr>
      </w:pPr>
    </w:p>
    <w:p>
      <w:pPr>
        <w:autoSpaceDE w:val="0"/>
        <w:autoSpaceDN w:val="0"/>
        <w:adjustRightInd w:val="0"/>
        <w:spacing w:line="369" w:lineRule="exact"/>
        <w:ind w:firstLine="420" w:firstLineChars="200"/>
        <w:jc w:val="left"/>
        <w:rPr>
          <w:rFonts w:cs="宋体" w:asciiTheme="minorEastAsia" w:hAnsiTheme="minorEastAsia" w:eastAsiaTheme="minorEastAsia"/>
          <w:i w:val="0"/>
          <w:iCs w:val="0"/>
          <w:kern w:val="0"/>
          <w:szCs w:val="21"/>
        </w:rPr>
      </w:pPr>
    </w:p>
    <w:p>
      <w:pPr>
        <w:autoSpaceDE w:val="0"/>
        <w:autoSpaceDN w:val="0"/>
        <w:adjustRightInd w:val="0"/>
        <w:spacing w:line="379" w:lineRule="exact"/>
        <w:ind w:firstLine="252" w:firstLineChars="200"/>
        <w:jc w:val="left"/>
        <w:rPr>
          <w:rFonts w:cs="宋体" w:asciiTheme="minorEastAsia" w:hAnsiTheme="minorEastAsia" w:eastAsiaTheme="minorEastAsia"/>
          <w:i w:val="0"/>
          <w:iCs w:val="0"/>
          <w:spacing w:val="-27"/>
          <w:kern w:val="0"/>
          <w:sz w:val="18"/>
          <w:szCs w:val="18"/>
        </w:rPr>
      </w:pPr>
    </w:p>
    <w:p>
      <w:pPr>
        <w:ind w:firstLine="252" w:firstLineChars="200"/>
        <w:rPr>
          <w:rFonts w:asciiTheme="minorEastAsia" w:hAnsiTheme="minorEastAsia" w:eastAsiaTheme="minorEastAsia"/>
          <w:i w:val="0"/>
          <w:iCs w:val="0"/>
          <w:szCs w:val="21"/>
        </w:rPr>
      </w:pPr>
      <w:r>
        <w:rPr>
          <w:rFonts w:cs="宋体" w:asciiTheme="minorEastAsia" w:hAnsiTheme="minorEastAsia" w:eastAsiaTheme="minorEastAsia"/>
          <w:i w:val="0"/>
          <w:iCs w:val="0"/>
          <w:spacing w:val="-27"/>
          <w:kern w:val="0"/>
          <w:sz w:val="18"/>
          <w:szCs w:val="18"/>
        </w:rPr>
        <w:br w:type="page"/>
      </w:r>
    </w:p>
    <w:p>
      <w:pPr>
        <w:jc w:val="left"/>
        <w:rPr>
          <w:rFonts w:ascii="宋体" w:hAnsi="宋体"/>
          <w:b/>
          <w:bCs/>
          <w:i w:val="0"/>
          <w:iCs w:val="0"/>
          <w:kern w:val="28"/>
          <w:sz w:val="24"/>
          <w:szCs w:val="20"/>
        </w:rPr>
      </w:pPr>
      <w:bookmarkStart w:id="358" w:name="_Toc317509268"/>
      <w:bookmarkStart w:id="359" w:name="_Toc300734834"/>
      <w:bookmarkStart w:id="360" w:name="_Toc443580649"/>
      <w:bookmarkStart w:id="361" w:name="_Toc525479578"/>
      <w:bookmarkStart w:id="362" w:name="_Toc510363027"/>
      <w:bookmarkStart w:id="363" w:name="_Toc510363152"/>
      <w:bookmarkStart w:id="364" w:name="_Toc317502550"/>
      <w:bookmarkStart w:id="365" w:name="_Toc111638848"/>
      <w:bookmarkStart w:id="366" w:name="_Toc510362944"/>
      <w:bookmarkStart w:id="367" w:name="_Toc507172017"/>
      <w:r>
        <w:rPr>
          <w:rFonts w:ascii="宋体" w:hAnsi="宋体"/>
          <w:b/>
          <w:bCs/>
          <w:i w:val="0"/>
          <w:iCs w:val="0"/>
          <w:kern w:val="28"/>
          <w:sz w:val="24"/>
          <w:szCs w:val="20"/>
        </w:rPr>
        <w:t>附件：法定代表人身份证复印件</w:t>
      </w:r>
      <w:bookmarkEnd w:id="358"/>
      <w:bookmarkEnd w:id="359"/>
      <w:bookmarkEnd w:id="360"/>
      <w:bookmarkEnd w:id="361"/>
      <w:bookmarkEnd w:id="362"/>
      <w:bookmarkEnd w:id="363"/>
      <w:bookmarkEnd w:id="364"/>
      <w:bookmarkEnd w:id="365"/>
      <w:bookmarkEnd w:id="366"/>
      <w:bookmarkEnd w:id="367"/>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562" w:firstLineChars="200"/>
        <w:jc w:val="center"/>
        <w:rPr>
          <w:rFonts w:asciiTheme="minorEastAsia" w:hAnsiTheme="minorEastAsia" w:eastAsiaTheme="minorEastAsia"/>
          <w:b/>
          <w:i w:val="0"/>
          <w:iCs w:val="0"/>
          <w:sz w:val="28"/>
          <w:szCs w:val="28"/>
        </w:rPr>
      </w:pPr>
      <w:r>
        <w:rPr>
          <w:rFonts w:asciiTheme="minorEastAsia" w:hAnsiTheme="minorEastAsia" w:eastAsiaTheme="minorEastAsia"/>
          <w:b/>
          <w:i w:val="0"/>
          <w:iCs w:val="0"/>
          <w:sz w:val="28"/>
          <w:szCs w:val="28"/>
        </w:rPr>
        <w:t>法定代表人身份证复印件</w:t>
      </w:r>
    </w:p>
    <w:p>
      <w:pPr>
        <w:ind w:firstLine="420" w:firstLineChars="200"/>
        <w:rPr>
          <w:rFonts w:asciiTheme="minorEastAsia" w:hAnsiTheme="minorEastAsia" w:eastAsiaTheme="minorEastAsia"/>
          <w:i w:val="0"/>
          <w:iCs w:val="0"/>
        </w:rPr>
      </w:pPr>
    </w:p>
    <w:tbl>
      <w:tblPr>
        <w:tblStyle w:val="45"/>
        <w:tblW w:w="7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7043" w:type="dxa"/>
          </w:tcPr>
          <w:p>
            <w:pPr>
              <w:ind w:firstLine="420" w:firstLineChars="200"/>
              <w:rPr>
                <w:rFonts w:asciiTheme="minorEastAsia" w:hAnsiTheme="minorEastAsia" w:eastAsiaTheme="minorEastAsia"/>
                <w:i w:val="0"/>
                <w:iCs w:val="0"/>
              </w:rPr>
            </w:pPr>
          </w:p>
          <w:p>
            <w:pPr>
              <w:ind w:firstLine="420" w:firstLineChars="200"/>
              <w:jc w:val="center"/>
              <w:rPr>
                <w:rFonts w:asciiTheme="minorEastAsia" w:hAnsiTheme="minorEastAsia" w:eastAsiaTheme="minorEastAsia"/>
                <w:i w:val="0"/>
                <w:iCs w:val="0"/>
              </w:rPr>
            </w:pPr>
            <w:r>
              <w:rPr>
                <w:rFonts w:asciiTheme="minorEastAsia" w:hAnsiTheme="minorEastAsia" w:eastAsiaTheme="minorEastAsia"/>
                <w:i w:val="0"/>
                <w:iCs w:val="0"/>
              </w:rPr>
              <w:t>二代身份证，须同时提供正、反两面复印件</w:t>
            </w: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tc>
      </w:tr>
    </w:tbl>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pStyle w:val="2"/>
        <w:tabs>
          <w:tab w:val="left" w:pos="3126"/>
        </w:tabs>
        <w:spacing w:after="0"/>
        <w:ind w:firstLine="420" w:firstLineChars="200"/>
        <w:jc w:val="center"/>
        <w:outlineLvl w:val="1"/>
        <w:rPr>
          <w:rFonts w:asciiTheme="minorEastAsia" w:hAnsiTheme="minorEastAsia" w:eastAsiaTheme="minorEastAsia"/>
          <w:b/>
          <w:i w:val="0"/>
          <w:iCs w:val="0"/>
          <w:sz w:val="28"/>
          <w:szCs w:val="28"/>
        </w:rPr>
      </w:pPr>
      <w:r>
        <w:rPr>
          <w:rFonts w:asciiTheme="minorEastAsia" w:hAnsiTheme="minorEastAsia" w:eastAsiaTheme="minorEastAsia"/>
          <w:i w:val="0"/>
          <w:iCs w:val="0"/>
        </w:rPr>
        <w:br w:type="page"/>
      </w:r>
      <w:bookmarkStart w:id="368" w:name="_Toc510363028"/>
      <w:bookmarkStart w:id="369" w:name="_Toc510362945"/>
      <w:bookmarkStart w:id="370" w:name="_Toc525479579"/>
      <w:bookmarkStart w:id="371" w:name="_Toc510363153"/>
    </w:p>
    <w:p>
      <w:pPr>
        <w:pStyle w:val="434"/>
        <w:rPr>
          <w:rFonts w:ascii="宋体" w:hAnsi="宋体" w:eastAsia="宋体"/>
          <w:i w:val="0"/>
          <w:iCs w:val="0"/>
        </w:rPr>
      </w:pPr>
      <w:bookmarkStart w:id="372" w:name="_Toc134890482"/>
      <w:bookmarkStart w:id="373" w:name="_Toc7112"/>
      <w:bookmarkStart w:id="374" w:name="_Toc111638850"/>
      <w:r>
        <w:rPr>
          <w:rFonts w:hint="eastAsia" w:ascii="宋体" w:hAnsi="宋体" w:eastAsia="宋体"/>
          <w:i w:val="0"/>
          <w:iCs w:val="0"/>
        </w:rPr>
        <w:t>三、联合体协议书</w:t>
      </w:r>
      <w:bookmarkEnd w:id="372"/>
      <w:r>
        <w:rPr>
          <w:rFonts w:hint="eastAsia" w:ascii="宋体" w:hAnsi="宋体" w:eastAsia="宋体"/>
          <w:i w:val="0"/>
          <w:iCs w:val="0"/>
        </w:rPr>
        <w:t>(如有)</w:t>
      </w:r>
      <w:bookmarkEnd w:id="373"/>
    </w:p>
    <w:p>
      <w:pPr>
        <w:topLinePunct/>
        <w:spacing w:line="440" w:lineRule="exact"/>
        <w:ind w:firstLine="480" w:firstLineChars="200"/>
        <w:rPr>
          <w:rFonts w:ascii="宋体" w:hAnsi="宋体"/>
          <w:i w:val="0"/>
          <w:iCs w:val="0"/>
          <w:sz w:val="24"/>
        </w:rPr>
      </w:pP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（所有成员单位名称）自愿组成</w:t>
      </w:r>
      <w:r>
        <w:rPr>
          <w:rFonts w:hint="eastAsia" w:ascii="宋体" w:hAnsi="宋体"/>
          <w:i w:val="0"/>
          <w:iCs w:val="0"/>
          <w:sz w:val="24"/>
          <w:u w:val="single"/>
        </w:rPr>
        <w:t xml:space="preserve">               </w:t>
      </w:r>
      <w:r>
        <w:rPr>
          <w:rFonts w:hint="eastAsia" w:ascii="宋体" w:hAnsi="宋体"/>
          <w:i w:val="0"/>
          <w:iCs w:val="0"/>
          <w:sz w:val="24"/>
        </w:rPr>
        <w:t>（联合体名称）联合体</w:t>
      </w:r>
      <w:r>
        <w:rPr>
          <w:rFonts w:ascii="宋体" w:hAnsi="宋体"/>
          <w:i w:val="0"/>
          <w:iCs w:val="0"/>
          <w:sz w:val="24"/>
        </w:rPr>
        <w:t>，共同参加</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（项目名称）</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标段施工监理</w:t>
      </w:r>
      <w:r>
        <w:rPr>
          <w:rFonts w:ascii="宋体" w:hAnsi="宋体"/>
          <w:i w:val="0"/>
          <w:iCs w:val="0"/>
          <w:sz w:val="24"/>
        </w:rPr>
        <w:t>投标。现就联合体投标事宜订立如下协议。</w:t>
      </w:r>
    </w:p>
    <w:p>
      <w:pPr>
        <w:topLinePunct/>
        <w:spacing w:line="44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（某成员单位名称）为</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（联合体名称）牵头人。</w:t>
      </w:r>
    </w:p>
    <w:p>
      <w:pPr>
        <w:topLinePunct/>
        <w:spacing w:line="440" w:lineRule="exact"/>
        <w:ind w:firstLine="480" w:firstLineChars="200"/>
        <w:rPr>
          <w:rFonts w:ascii="宋体" w:hAnsi="宋体"/>
          <w:i w:val="0"/>
          <w:iCs w:val="0"/>
          <w:sz w:val="24"/>
        </w:rPr>
      </w:pPr>
      <w:r>
        <w:rPr>
          <w:rFonts w:ascii="宋体" w:hAnsi="宋体"/>
          <w:i w:val="0"/>
          <w:iCs w:val="0"/>
          <w:sz w:val="24"/>
        </w:rPr>
        <w:t>2、</w:t>
      </w:r>
      <w:r>
        <w:rPr>
          <w:rFonts w:hint="eastAsia" w:ascii="宋体" w:hAnsi="宋体"/>
          <w:i w:val="0"/>
          <w:iCs w:val="0"/>
          <w:sz w:val="24"/>
        </w:rPr>
        <w:t>联合体各成员授权牵头人合法代表联合体各成员参加投标活动，签署文件，提交和接收相关的资料、信息及指示，进行合同谈判活动，负责合同实施阶段的组织和协调工作，以及处理与本招标项目有关的一切事宜</w:t>
      </w:r>
      <w:r>
        <w:rPr>
          <w:rFonts w:ascii="宋体" w:hAnsi="宋体"/>
          <w:i w:val="0"/>
          <w:iCs w:val="0"/>
          <w:sz w:val="24"/>
        </w:rPr>
        <w:t>。</w:t>
      </w:r>
    </w:p>
    <w:p>
      <w:pPr>
        <w:topLinePunct/>
        <w:spacing w:line="440" w:lineRule="exact"/>
        <w:ind w:firstLine="480" w:firstLineChars="200"/>
        <w:rPr>
          <w:rFonts w:ascii="宋体" w:hAnsi="宋体"/>
          <w:i w:val="0"/>
          <w:iCs w:val="0"/>
          <w:sz w:val="24"/>
        </w:rPr>
      </w:pPr>
      <w:r>
        <w:rPr>
          <w:rFonts w:hint="eastAsia" w:ascii="宋体" w:hAnsi="宋体"/>
          <w:i w:val="0"/>
          <w:iCs w:val="0"/>
          <w:sz w:val="24"/>
        </w:rPr>
        <w:t>3、联合体牵头人在本项目中签署的一切文件和处理的一切事宜，联合体各成员均予以承认。联合体各成员将严格按照招标文件、投标文件和合同的要求全面履行义务，并向招标人承担连带责任。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80" w:firstLineChars="200"/>
        <w:rPr>
          <w:rFonts w:ascii="宋体" w:hAnsi="宋体"/>
          <w:i w:val="0"/>
          <w:iCs w:val="0"/>
          <w:sz w:val="24"/>
        </w:rPr>
      </w:pPr>
      <w:r>
        <w:rPr>
          <w:rFonts w:ascii="宋体" w:hAnsi="宋体"/>
          <w:i w:val="0"/>
          <w:iCs w:val="0"/>
          <w:sz w:val="24"/>
        </w:rPr>
        <w:t>4、联合体各成员单位内部的职责分工如下：</w:t>
      </w:r>
      <w:r>
        <w:rPr>
          <w:rFonts w:hint="eastAsia" w:ascii="宋体" w:hAnsi="宋体"/>
          <w:i w:val="0"/>
          <w:iCs w:val="0"/>
          <w:sz w:val="24"/>
          <w:u w:val="single"/>
        </w:rPr>
        <w:t xml:space="preserve"> _     </w:t>
      </w:r>
      <w:r>
        <w:rPr>
          <w:rFonts w:hint="eastAsia" w:ascii="宋体" w:hAnsi="宋体"/>
          <w:i w:val="0"/>
          <w:iCs w:val="0"/>
          <w:sz w:val="24"/>
        </w:rPr>
        <w:t>(牵头人名称)承担____专业工程，占总工程量的</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%；(成员一名称)承担___</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专业工程，占总工程量的</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rPr>
        <w:t>%；</w:t>
      </w:r>
      <w:r>
        <w:rPr>
          <w:rFonts w:ascii="宋体" w:hAnsi="宋体"/>
          <w:i w:val="0"/>
          <w:iCs w:val="0"/>
          <w:sz w:val="24"/>
        </w:rPr>
        <w:t>……</w:t>
      </w:r>
      <w:r>
        <w:rPr>
          <w:rFonts w:hint="eastAsia" w:ascii="宋体" w:hAnsi="宋体"/>
          <w:i w:val="0"/>
          <w:iCs w:val="0"/>
          <w:sz w:val="24"/>
        </w:rPr>
        <w:t>。</w:t>
      </w:r>
    </w:p>
    <w:p>
      <w:pPr>
        <w:topLinePunct/>
        <w:spacing w:line="440" w:lineRule="exact"/>
        <w:ind w:firstLine="480" w:firstLineChars="200"/>
        <w:rPr>
          <w:rFonts w:ascii="宋体" w:hAnsi="宋体"/>
          <w:i w:val="0"/>
          <w:iCs w:val="0"/>
          <w:sz w:val="24"/>
        </w:rPr>
      </w:pPr>
      <w:r>
        <w:rPr>
          <w:rFonts w:hint="eastAsia" w:ascii="宋体" w:hAnsi="宋体"/>
          <w:i w:val="0"/>
          <w:iCs w:val="0"/>
          <w:sz w:val="24"/>
        </w:rPr>
        <w:t>5、投标工作和联合体在中标后工程实施过程中的有关费用按各自承担的工作量分摊。</w:t>
      </w:r>
    </w:p>
    <w:p>
      <w:pPr>
        <w:topLinePunct/>
        <w:spacing w:line="440" w:lineRule="exact"/>
        <w:ind w:firstLine="480" w:firstLineChars="200"/>
        <w:rPr>
          <w:rFonts w:ascii="宋体" w:hAnsi="宋体"/>
          <w:i w:val="0"/>
          <w:iCs w:val="0"/>
          <w:sz w:val="24"/>
        </w:rPr>
      </w:pPr>
      <w:r>
        <w:rPr>
          <w:rFonts w:ascii="宋体" w:hAnsi="宋体"/>
          <w:i w:val="0"/>
          <w:iCs w:val="0"/>
          <w:sz w:val="24"/>
        </w:rPr>
        <w:t>6</w:t>
      </w:r>
      <w:r>
        <w:rPr>
          <w:rFonts w:hint="eastAsia" w:ascii="宋体" w:hAnsi="宋体"/>
          <w:i w:val="0"/>
          <w:iCs w:val="0"/>
          <w:sz w:val="24"/>
        </w:rPr>
        <w:t>、</w:t>
      </w:r>
      <w:r>
        <w:rPr>
          <w:rFonts w:ascii="宋体" w:hAnsi="宋体"/>
          <w:i w:val="0"/>
          <w:iCs w:val="0"/>
          <w:sz w:val="24"/>
        </w:rPr>
        <w:t>本协议书自</w:t>
      </w:r>
      <w:r>
        <w:rPr>
          <w:rFonts w:hint="eastAsia" w:ascii="宋体" w:hAnsi="宋体"/>
          <w:i w:val="0"/>
          <w:iCs w:val="0"/>
          <w:sz w:val="24"/>
        </w:rPr>
        <w:t>所有成员单位法定代表人签字或盖单位章</w:t>
      </w:r>
      <w:r>
        <w:rPr>
          <w:rFonts w:ascii="宋体" w:hAnsi="宋体"/>
          <w:i w:val="0"/>
          <w:iCs w:val="0"/>
          <w:sz w:val="24"/>
        </w:rPr>
        <w:t>之日起生效</w:t>
      </w:r>
      <w:r>
        <w:rPr>
          <w:rFonts w:hint="eastAsia" w:ascii="宋体" w:hAnsi="宋体"/>
          <w:i w:val="0"/>
          <w:iCs w:val="0"/>
          <w:sz w:val="24"/>
        </w:rPr>
        <w:t>，合同履行完毕后终止。</w:t>
      </w:r>
    </w:p>
    <w:p>
      <w:pPr>
        <w:topLinePunct/>
        <w:spacing w:line="440" w:lineRule="exact"/>
        <w:ind w:firstLine="480" w:firstLineChars="200"/>
        <w:rPr>
          <w:rFonts w:ascii="宋体" w:hAnsi="宋体"/>
          <w:i w:val="0"/>
          <w:iCs w:val="0"/>
          <w:sz w:val="24"/>
        </w:rPr>
      </w:pPr>
      <w:r>
        <w:rPr>
          <w:rFonts w:ascii="宋体" w:hAnsi="宋体"/>
          <w:i w:val="0"/>
          <w:iCs w:val="0"/>
          <w:sz w:val="24"/>
        </w:rPr>
        <w:t>7、本协议书一式</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份，联合体成员和招标人各执一份。</w:t>
      </w:r>
    </w:p>
    <w:p>
      <w:pPr>
        <w:topLinePunct/>
        <w:spacing w:line="440" w:lineRule="exact"/>
        <w:ind w:firstLine="480" w:firstLineChars="200"/>
        <w:rPr>
          <w:rFonts w:ascii="宋体" w:hAnsi="宋体"/>
          <w:i w:val="0"/>
          <w:iCs w:val="0"/>
          <w:sz w:val="24"/>
        </w:rPr>
      </w:pPr>
    </w:p>
    <w:p>
      <w:pPr>
        <w:topLinePunct/>
        <w:spacing w:line="440" w:lineRule="exact"/>
        <w:rPr>
          <w:rFonts w:ascii="宋体" w:hAnsi="宋体"/>
          <w:i w:val="0"/>
          <w:iCs w:val="0"/>
          <w:sz w:val="24"/>
        </w:rPr>
      </w:pPr>
      <w:r>
        <w:rPr>
          <w:rFonts w:ascii="宋体" w:hAnsi="宋体"/>
          <w:i w:val="0"/>
          <w:iCs w:val="0"/>
          <w:sz w:val="24"/>
        </w:rPr>
        <w:t>联合体牵头人名称：</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w:t>
      </w:r>
      <w:r>
        <w:rPr>
          <w:rFonts w:hint="eastAsia" w:ascii="宋体" w:hAnsi="宋体"/>
          <w:i w:val="0"/>
          <w:iCs w:val="0"/>
          <w:sz w:val="24"/>
        </w:rPr>
        <w:t>盖单位章</w:t>
      </w:r>
      <w:r>
        <w:rPr>
          <w:rFonts w:ascii="宋体" w:hAnsi="宋体"/>
          <w:i w:val="0"/>
          <w:iCs w:val="0"/>
          <w:sz w:val="24"/>
        </w:rPr>
        <w:t>）</w:t>
      </w:r>
    </w:p>
    <w:p>
      <w:pPr>
        <w:topLinePunct/>
        <w:spacing w:line="440" w:lineRule="exact"/>
        <w:rPr>
          <w:rFonts w:ascii="宋体" w:hAnsi="宋体"/>
          <w:i w:val="0"/>
          <w:iCs w:val="0"/>
          <w:sz w:val="24"/>
        </w:rPr>
      </w:pPr>
      <w:r>
        <w:rPr>
          <w:rFonts w:ascii="宋体" w:hAnsi="宋体"/>
          <w:i w:val="0"/>
          <w:iCs w:val="0"/>
          <w:sz w:val="24"/>
        </w:rPr>
        <w:t>法定代表人：</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w:t>
      </w:r>
      <w:r>
        <w:rPr>
          <w:rFonts w:hint="eastAsia" w:ascii="宋体" w:hAnsi="宋体"/>
          <w:i w:val="0"/>
          <w:iCs w:val="0"/>
          <w:sz w:val="24"/>
        </w:rPr>
        <w:t>签字</w:t>
      </w:r>
      <w:r>
        <w:rPr>
          <w:rFonts w:ascii="宋体" w:hAnsi="宋体"/>
          <w:i w:val="0"/>
          <w:iCs w:val="0"/>
          <w:sz w:val="24"/>
        </w:rPr>
        <w:t>）</w:t>
      </w:r>
    </w:p>
    <w:p>
      <w:pPr>
        <w:topLinePunct/>
        <w:spacing w:line="440" w:lineRule="exact"/>
        <w:ind w:firstLine="4320" w:firstLineChars="1800"/>
        <w:rPr>
          <w:rFonts w:ascii="宋体" w:hAnsi="宋体"/>
          <w:i w:val="0"/>
          <w:iCs w:val="0"/>
          <w:sz w:val="24"/>
        </w:rPr>
      </w:pPr>
    </w:p>
    <w:p>
      <w:pPr>
        <w:topLinePunct/>
        <w:spacing w:line="440" w:lineRule="exact"/>
        <w:rPr>
          <w:rFonts w:ascii="宋体" w:hAnsi="宋体"/>
          <w:i w:val="0"/>
          <w:iCs w:val="0"/>
          <w:sz w:val="24"/>
        </w:rPr>
      </w:pPr>
      <w:r>
        <w:rPr>
          <w:rFonts w:ascii="宋体" w:hAnsi="宋体"/>
          <w:i w:val="0"/>
          <w:iCs w:val="0"/>
          <w:sz w:val="24"/>
        </w:rPr>
        <w:t>联合体成员名称：</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w:t>
      </w:r>
      <w:r>
        <w:rPr>
          <w:rFonts w:hint="eastAsia" w:ascii="宋体" w:hAnsi="宋体"/>
          <w:i w:val="0"/>
          <w:iCs w:val="0"/>
          <w:sz w:val="24"/>
        </w:rPr>
        <w:t>加盖单位章</w:t>
      </w:r>
      <w:r>
        <w:rPr>
          <w:rFonts w:ascii="宋体" w:hAnsi="宋体"/>
          <w:i w:val="0"/>
          <w:iCs w:val="0"/>
          <w:sz w:val="24"/>
        </w:rPr>
        <w:t>）</w:t>
      </w:r>
    </w:p>
    <w:p>
      <w:pPr>
        <w:topLinePunct/>
        <w:spacing w:line="440" w:lineRule="exact"/>
        <w:rPr>
          <w:rFonts w:ascii="宋体" w:hAnsi="宋体"/>
          <w:i w:val="0"/>
          <w:iCs w:val="0"/>
          <w:sz w:val="24"/>
        </w:rPr>
      </w:pPr>
      <w:r>
        <w:rPr>
          <w:rFonts w:ascii="宋体" w:hAnsi="宋体"/>
          <w:i w:val="0"/>
          <w:iCs w:val="0"/>
          <w:sz w:val="24"/>
        </w:rPr>
        <w:t>法定代表人：</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w:t>
      </w:r>
      <w:r>
        <w:rPr>
          <w:rFonts w:hint="eastAsia" w:ascii="宋体" w:hAnsi="宋体"/>
          <w:i w:val="0"/>
          <w:iCs w:val="0"/>
          <w:sz w:val="24"/>
        </w:rPr>
        <w:t>签字</w:t>
      </w:r>
      <w:r>
        <w:rPr>
          <w:rFonts w:ascii="宋体" w:hAnsi="宋体"/>
          <w:i w:val="0"/>
          <w:iCs w:val="0"/>
          <w:sz w:val="24"/>
        </w:rPr>
        <w:t>）</w:t>
      </w:r>
    </w:p>
    <w:p>
      <w:pPr>
        <w:topLinePunct/>
        <w:spacing w:line="440" w:lineRule="exact"/>
        <w:rPr>
          <w:rFonts w:ascii="宋体" w:hAnsi="宋体"/>
          <w:i w:val="0"/>
          <w:iCs w:val="0"/>
          <w:sz w:val="24"/>
        </w:rPr>
      </w:pPr>
    </w:p>
    <w:p>
      <w:pPr>
        <w:topLinePunct/>
        <w:spacing w:line="440" w:lineRule="exact"/>
        <w:rPr>
          <w:rFonts w:ascii="宋体" w:hAnsi="宋体"/>
          <w:i w:val="0"/>
          <w:iCs w:val="0"/>
          <w:sz w:val="24"/>
        </w:rPr>
      </w:pPr>
      <w:r>
        <w:rPr>
          <w:rFonts w:ascii="宋体" w:hAnsi="宋体"/>
          <w:i w:val="0"/>
          <w:iCs w:val="0"/>
          <w:sz w:val="24"/>
        </w:rPr>
        <w:t>联合体成员名称：</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w:t>
      </w:r>
      <w:r>
        <w:rPr>
          <w:rFonts w:hint="eastAsia" w:ascii="宋体" w:hAnsi="宋体"/>
          <w:i w:val="0"/>
          <w:iCs w:val="0"/>
          <w:sz w:val="24"/>
        </w:rPr>
        <w:t>加盖单位章</w:t>
      </w:r>
      <w:r>
        <w:rPr>
          <w:rFonts w:ascii="宋体" w:hAnsi="宋体"/>
          <w:i w:val="0"/>
          <w:iCs w:val="0"/>
          <w:sz w:val="24"/>
        </w:rPr>
        <w:t>）</w:t>
      </w:r>
    </w:p>
    <w:p>
      <w:pPr>
        <w:topLinePunct/>
        <w:spacing w:line="440" w:lineRule="exact"/>
        <w:rPr>
          <w:rFonts w:ascii="宋体" w:hAnsi="宋体"/>
          <w:i w:val="0"/>
          <w:iCs w:val="0"/>
          <w:sz w:val="24"/>
        </w:rPr>
      </w:pPr>
      <w:r>
        <w:rPr>
          <w:rFonts w:ascii="宋体" w:hAnsi="宋体"/>
          <w:i w:val="0"/>
          <w:iCs w:val="0"/>
          <w:sz w:val="24"/>
        </w:rPr>
        <w:t>法定代表人：</w:t>
      </w:r>
      <w:r>
        <w:rPr>
          <w:rFonts w:hint="eastAsia" w:ascii="宋体" w:hAnsi="宋体"/>
          <w:i w:val="0"/>
          <w:iCs w:val="0"/>
          <w:sz w:val="24"/>
          <w:u w:val="single"/>
        </w:rPr>
        <w:t xml:space="preserve"> </w:t>
      </w:r>
      <w:r>
        <w:rPr>
          <w:rFonts w:ascii="宋体" w:hAnsi="宋体"/>
          <w:i w:val="0"/>
          <w:iCs w:val="0"/>
          <w:sz w:val="24"/>
          <w:u w:val="single"/>
        </w:rPr>
        <w:t xml:space="preserve">                     </w:t>
      </w:r>
      <w:r>
        <w:rPr>
          <w:rFonts w:ascii="宋体" w:hAnsi="宋体"/>
          <w:i w:val="0"/>
          <w:iCs w:val="0"/>
          <w:sz w:val="24"/>
        </w:rPr>
        <w:t>（</w:t>
      </w:r>
      <w:r>
        <w:rPr>
          <w:rFonts w:hint="eastAsia" w:ascii="宋体" w:hAnsi="宋体"/>
          <w:i w:val="0"/>
          <w:iCs w:val="0"/>
          <w:sz w:val="24"/>
        </w:rPr>
        <w:t>签字</w:t>
      </w:r>
      <w:r>
        <w:rPr>
          <w:rFonts w:ascii="宋体" w:hAnsi="宋体"/>
          <w:i w:val="0"/>
          <w:iCs w:val="0"/>
          <w:sz w:val="24"/>
        </w:rPr>
        <w:t>）</w:t>
      </w:r>
    </w:p>
    <w:p>
      <w:pPr>
        <w:topLinePunct/>
        <w:spacing w:line="440" w:lineRule="exact"/>
        <w:rPr>
          <w:rFonts w:ascii="宋体" w:hAnsi="宋体"/>
          <w:i w:val="0"/>
          <w:iCs w:val="0"/>
          <w:sz w:val="24"/>
        </w:rPr>
      </w:pPr>
    </w:p>
    <w:p>
      <w:pPr>
        <w:topLinePunct/>
        <w:spacing w:line="440" w:lineRule="exact"/>
        <w:rPr>
          <w:rFonts w:ascii="宋体" w:hAnsi="宋体"/>
          <w:i w:val="0"/>
          <w:iCs w:val="0"/>
          <w:sz w:val="24"/>
        </w:rPr>
      </w:pPr>
      <w:r>
        <w:rPr>
          <w:rFonts w:ascii="宋体" w:hAnsi="宋体"/>
          <w:i w:val="0"/>
          <w:iCs w:val="0"/>
          <w:sz w:val="24"/>
        </w:rPr>
        <w:t>……</w:t>
      </w:r>
    </w:p>
    <w:p>
      <w:pPr>
        <w:spacing w:line="440" w:lineRule="exact"/>
        <w:jc w:val="right"/>
        <w:rPr>
          <w:rFonts w:ascii="宋体" w:hAnsi="宋体"/>
          <w:i w:val="0"/>
          <w:iCs w:val="0"/>
          <w:sz w:val="24"/>
        </w:rPr>
      </w:pPr>
      <w:r>
        <w:rPr>
          <w:rFonts w:hint="eastAsia" w:ascii="宋体" w:hAnsi="宋体" w:cs="宋体"/>
          <w:i w:val="0"/>
          <w:iCs w:val="0"/>
          <w:spacing w:val="1"/>
          <w:kern w:val="0"/>
          <w:sz w:val="24"/>
          <w:u w:val="single"/>
        </w:rPr>
        <w:t xml:space="preserve"> </w:t>
      </w:r>
      <w:r>
        <w:rPr>
          <w:rFonts w:ascii="宋体" w:hAnsi="宋体" w:cs="宋体"/>
          <w:i w:val="0"/>
          <w:iCs w:val="0"/>
          <w:spacing w:val="1"/>
          <w:kern w:val="0"/>
          <w:sz w:val="24"/>
          <w:u w:val="single"/>
        </w:rPr>
        <w:t xml:space="preserve">  </w:t>
      </w:r>
      <w:r>
        <w:rPr>
          <w:rFonts w:hint="eastAsia" w:ascii="宋体" w:hAnsi="宋体" w:cs="宋体"/>
          <w:i w:val="0"/>
          <w:iCs w:val="0"/>
          <w:spacing w:val="1"/>
          <w:kern w:val="0"/>
          <w:sz w:val="24"/>
          <w:u w:val="single"/>
        </w:rPr>
        <w:t xml:space="preserve"> </w:t>
      </w:r>
      <w:r>
        <w:rPr>
          <w:rFonts w:ascii="宋体" w:hAnsi="宋体" w:cs="宋体"/>
          <w:i w:val="0"/>
          <w:iCs w:val="0"/>
          <w:spacing w:val="1"/>
          <w:kern w:val="0"/>
          <w:sz w:val="24"/>
          <w:u w:val="single"/>
        </w:rPr>
        <w:t xml:space="preserve">  </w:t>
      </w:r>
      <w:r>
        <w:rPr>
          <w:rFonts w:hint="eastAsia" w:ascii="宋体" w:hAnsi="宋体" w:cs="宋体"/>
          <w:i w:val="0"/>
          <w:iCs w:val="0"/>
          <w:spacing w:val="1"/>
          <w:kern w:val="0"/>
          <w:sz w:val="24"/>
        </w:rPr>
        <w:t>年</w:t>
      </w:r>
      <w:r>
        <w:rPr>
          <w:rFonts w:hint="eastAsia" w:ascii="宋体" w:hAnsi="宋体" w:cs="宋体"/>
          <w:i w:val="0"/>
          <w:iCs w:val="0"/>
          <w:spacing w:val="1"/>
          <w:kern w:val="0"/>
          <w:sz w:val="24"/>
          <w:u w:val="single"/>
        </w:rPr>
        <w:t xml:space="preserve"> </w:t>
      </w:r>
      <w:r>
        <w:rPr>
          <w:rFonts w:ascii="宋体" w:hAnsi="宋体" w:cs="宋体"/>
          <w:i w:val="0"/>
          <w:iCs w:val="0"/>
          <w:spacing w:val="1"/>
          <w:kern w:val="0"/>
          <w:sz w:val="24"/>
          <w:u w:val="single"/>
        </w:rPr>
        <w:t xml:space="preserve">  </w:t>
      </w:r>
      <w:r>
        <w:rPr>
          <w:rFonts w:hint="eastAsia" w:ascii="宋体" w:hAnsi="宋体" w:cs="宋体"/>
          <w:i w:val="0"/>
          <w:iCs w:val="0"/>
          <w:spacing w:val="1"/>
          <w:kern w:val="0"/>
          <w:sz w:val="24"/>
        </w:rPr>
        <w:t>月</w:t>
      </w:r>
      <w:r>
        <w:rPr>
          <w:rFonts w:ascii="宋体" w:hAnsi="宋体" w:cs="宋体"/>
          <w:i w:val="0"/>
          <w:iCs w:val="0"/>
          <w:spacing w:val="1"/>
          <w:kern w:val="0"/>
          <w:sz w:val="24"/>
          <w:u w:val="single"/>
        </w:rPr>
        <w:t xml:space="preserve">     </w:t>
      </w:r>
      <w:r>
        <w:rPr>
          <w:rFonts w:hint="eastAsia" w:ascii="宋体" w:hAnsi="宋体" w:cs="宋体"/>
          <w:i w:val="0"/>
          <w:iCs w:val="0"/>
          <w:spacing w:val="1"/>
          <w:kern w:val="0"/>
          <w:sz w:val="24"/>
        </w:rPr>
        <w:t>日</w:t>
      </w:r>
    </w:p>
    <w:p>
      <w:pPr>
        <w:pStyle w:val="434"/>
        <w:rPr>
          <w:rFonts w:ascii="宋体" w:hAnsi="宋体" w:eastAsia="宋体"/>
          <w:i w:val="0"/>
          <w:iCs w:val="0"/>
        </w:rPr>
      </w:pPr>
      <w:bookmarkStart w:id="375" w:name="_Toc134890483"/>
      <w:bookmarkStart w:id="376" w:name="_Toc3015"/>
      <w:r>
        <w:rPr>
          <w:rFonts w:hint="eastAsia" w:ascii="宋体" w:hAnsi="宋体" w:eastAsia="宋体"/>
          <w:i w:val="0"/>
          <w:iCs w:val="0"/>
        </w:rPr>
        <w:t>四、</w:t>
      </w:r>
      <w:r>
        <w:rPr>
          <w:rFonts w:ascii="宋体" w:hAnsi="宋体" w:eastAsia="宋体"/>
          <w:i w:val="0"/>
          <w:iCs w:val="0"/>
        </w:rPr>
        <w:t>投标</w:t>
      </w:r>
      <w:bookmarkEnd w:id="332"/>
      <w:bookmarkEnd w:id="333"/>
      <w:bookmarkEnd w:id="334"/>
      <w:bookmarkEnd w:id="335"/>
      <w:bookmarkEnd w:id="336"/>
      <w:bookmarkEnd w:id="337"/>
      <w:bookmarkEnd w:id="338"/>
      <w:bookmarkEnd w:id="339"/>
      <w:r>
        <w:rPr>
          <w:rFonts w:hint="eastAsia" w:ascii="宋体" w:hAnsi="宋体" w:eastAsia="宋体"/>
          <w:i w:val="0"/>
          <w:iCs w:val="0"/>
        </w:rPr>
        <w:t>保证金</w:t>
      </w:r>
      <w:bookmarkEnd w:id="340"/>
      <w:bookmarkEnd w:id="341"/>
      <w:bookmarkEnd w:id="342"/>
      <w:bookmarkEnd w:id="343"/>
      <w:bookmarkEnd w:id="344"/>
      <w:bookmarkEnd w:id="368"/>
      <w:bookmarkEnd w:id="369"/>
      <w:bookmarkEnd w:id="370"/>
      <w:bookmarkEnd w:id="371"/>
      <w:bookmarkEnd w:id="374"/>
      <w:bookmarkEnd w:id="375"/>
      <w:bookmarkEnd w:id="376"/>
    </w:p>
    <w:p>
      <w:pPr>
        <w:adjustRightInd w:val="0"/>
        <w:snapToGrid w:val="0"/>
        <w:spacing w:line="360" w:lineRule="auto"/>
        <w:ind w:firstLine="480" w:firstLineChars="200"/>
        <w:rPr>
          <w:rFonts w:ascii="宋体" w:hAnsi="宋体"/>
          <w:i w:val="0"/>
          <w:iCs w:val="0"/>
          <w:sz w:val="24"/>
        </w:rPr>
      </w:pPr>
      <w:bookmarkStart w:id="377" w:name="_Toc222740177"/>
      <w:bookmarkStart w:id="378" w:name="_Toc139451018"/>
      <w:bookmarkStart w:id="379" w:name="_Toc139453233"/>
      <w:r>
        <w:rPr>
          <w:rFonts w:hint="eastAsia" w:ascii="宋体" w:hAnsi="宋体"/>
          <w:i w:val="0"/>
          <w:iCs w:val="0"/>
          <w:sz w:val="24"/>
        </w:rPr>
        <w:t>1、如采用电汇或转账，投标人应在此提供投标保证金汇款凭证的复印件。</w:t>
      </w:r>
    </w:p>
    <w:p>
      <w:pPr>
        <w:adjustRightInd w:val="0"/>
        <w:snapToGrid w:val="0"/>
        <w:spacing w:line="360" w:lineRule="auto"/>
        <w:ind w:firstLine="480" w:firstLineChars="200"/>
        <w:rPr>
          <w:rFonts w:ascii="宋体" w:hAnsi="宋体"/>
          <w:i w:val="0"/>
          <w:iCs w:val="0"/>
          <w:sz w:val="24"/>
        </w:rPr>
      </w:pPr>
      <w:r>
        <w:rPr>
          <w:rFonts w:hint="eastAsia" w:ascii="宋体" w:hAnsi="宋体"/>
          <w:i w:val="0"/>
          <w:iCs w:val="0"/>
          <w:sz w:val="24"/>
        </w:rPr>
        <w:t>2、如采用电子保函或电子保证保险，投标人应在此处附电子保函或电子保证保险，并提供电子保函或电子保证保险的验证方式。担保机构出具的电子保函和保险机构出具的保证保险，还需提供的购买保函或保险的相关凭证复印件。</w:t>
      </w:r>
    </w:p>
    <w:p>
      <w:pPr>
        <w:adjustRightInd w:val="0"/>
        <w:snapToGrid w:val="0"/>
        <w:spacing w:line="360" w:lineRule="auto"/>
        <w:ind w:firstLine="480" w:firstLineChars="200"/>
        <w:rPr>
          <w:rFonts w:ascii="宋体" w:hAnsi="宋体" w:cs="宋体"/>
          <w:i w:val="0"/>
          <w:iCs w:val="0"/>
          <w:sz w:val="24"/>
        </w:rPr>
      </w:pPr>
      <w:r>
        <w:rPr>
          <w:rFonts w:hint="eastAsia" w:ascii="宋体" w:hAnsi="宋体"/>
          <w:i w:val="0"/>
          <w:iCs w:val="0"/>
          <w:sz w:val="24"/>
        </w:rPr>
        <w:t>3、如采用纸质保函或纸质保证保险的，投标人应在此提供纸质保函或纸质保证保险复印件。纸质保函或纸质保证保险原件在递交投标文件截止时间前递交。纸质银行保函格式如下。</w:t>
      </w:r>
    </w:p>
    <w:p>
      <w:pPr>
        <w:adjustRightInd w:val="0"/>
        <w:snapToGrid w:val="0"/>
        <w:spacing w:line="360" w:lineRule="auto"/>
        <w:ind w:firstLine="480" w:firstLineChars="200"/>
        <w:rPr>
          <w:rFonts w:ascii="宋体" w:hAnsi="宋体" w:cs="宋体"/>
          <w:i w:val="0"/>
          <w:iCs w:val="0"/>
          <w:sz w:val="24"/>
        </w:rPr>
      </w:pPr>
    </w:p>
    <w:p>
      <w:pPr>
        <w:spacing w:line="360" w:lineRule="auto"/>
        <w:rPr>
          <w:rFonts w:ascii="宋体" w:hAnsi="宋体" w:cs="宋体"/>
          <w:i w:val="0"/>
          <w:iCs w:val="0"/>
          <w:sz w:val="24"/>
        </w:rPr>
      </w:pP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cs="宋体"/>
          <w:i w:val="0"/>
          <w:iCs w:val="0"/>
          <w:sz w:val="24"/>
        </w:rPr>
        <w:t>(招标人名称):</w:t>
      </w:r>
    </w:p>
    <w:p>
      <w:pPr>
        <w:spacing w:line="360" w:lineRule="auto"/>
        <w:ind w:firstLine="480" w:firstLineChars="200"/>
        <w:rPr>
          <w:rFonts w:ascii="宋体" w:hAnsi="宋体" w:cs="宋体"/>
          <w:i w:val="0"/>
          <w:iCs w:val="0"/>
          <w:sz w:val="24"/>
        </w:rPr>
      </w:pPr>
      <w:r>
        <w:rPr>
          <w:rFonts w:hint="eastAsia" w:ascii="宋体" w:hAnsi="宋体" w:cs="宋体"/>
          <w:i w:val="0"/>
          <w:iCs w:val="0"/>
          <w:sz w:val="24"/>
        </w:rPr>
        <w:t>鉴于</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cs="宋体"/>
          <w:i w:val="0"/>
          <w:iCs w:val="0"/>
          <w:sz w:val="24"/>
        </w:rPr>
        <w:t>(投标人名称)(以下称“投标人”)于</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cs="宋体"/>
          <w:i w:val="0"/>
          <w:iCs w:val="0"/>
          <w:sz w:val="24"/>
        </w:rPr>
        <w:t>年</w:t>
      </w:r>
      <w:r>
        <w:rPr>
          <w:rFonts w:ascii="宋体" w:hAnsi="宋体" w:cs="宋体"/>
          <w:i w:val="0"/>
          <w:iCs w:val="0"/>
          <w:sz w:val="24"/>
          <w:u w:val="single"/>
        </w:rPr>
        <w:t xml:space="preserve">   </w:t>
      </w:r>
      <w:r>
        <w:rPr>
          <w:rFonts w:hint="eastAsia" w:ascii="宋体" w:hAnsi="宋体" w:cs="宋体"/>
          <w:i w:val="0"/>
          <w:iCs w:val="0"/>
          <w:sz w:val="24"/>
        </w:rPr>
        <w:t>月_</w:t>
      </w:r>
      <w:r>
        <w:rPr>
          <w:rFonts w:ascii="宋体" w:hAnsi="宋体" w:cs="宋体"/>
          <w:i w:val="0"/>
          <w:iCs w:val="0"/>
          <w:sz w:val="24"/>
          <w:u w:val="single"/>
        </w:rPr>
        <w:t xml:space="preserve">   </w:t>
      </w:r>
      <w:r>
        <w:rPr>
          <w:rFonts w:hint="eastAsia" w:ascii="宋体" w:hAnsi="宋体" w:cs="宋体"/>
          <w:i w:val="0"/>
          <w:iCs w:val="0"/>
          <w:sz w:val="24"/>
        </w:rPr>
        <w:t>日参加</w:t>
      </w:r>
      <w:r>
        <w:rPr>
          <w:rFonts w:ascii="宋体" w:hAnsi="宋体" w:cs="宋体"/>
          <w:i w:val="0"/>
          <w:iCs w:val="0"/>
          <w:kern w:val="0"/>
          <w:sz w:val="24"/>
          <w:u w:val="single"/>
        </w:rPr>
        <w:t xml:space="preserve">          </w:t>
      </w:r>
      <w:r>
        <w:rPr>
          <w:rFonts w:ascii="宋体" w:hAnsi="宋体" w:cs="宋体"/>
          <w:i w:val="0"/>
          <w:iCs w:val="0"/>
          <w:spacing w:val="3"/>
          <w:kern w:val="0"/>
          <w:sz w:val="24"/>
        </w:rPr>
        <w:t>(</w:t>
      </w:r>
      <w:r>
        <w:rPr>
          <w:rFonts w:hint="eastAsia" w:ascii="宋体" w:hAnsi="宋体" w:cs="宋体"/>
          <w:i w:val="0"/>
          <w:iCs w:val="0"/>
          <w:spacing w:val="3"/>
          <w:kern w:val="0"/>
          <w:sz w:val="24"/>
        </w:rPr>
        <w:t>项目名称</w:t>
      </w:r>
      <w:r>
        <w:rPr>
          <w:rFonts w:ascii="宋体" w:hAnsi="宋体" w:cs="宋体"/>
          <w:i w:val="0"/>
          <w:iCs w:val="0"/>
          <w:spacing w:val="3"/>
          <w:kern w:val="0"/>
          <w:sz w:val="24"/>
        </w:rPr>
        <w:t>)</w:t>
      </w:r>
      <w:r>
        <w:rPr>
          <w:rFonts w:hint="eastAsia" w:ascii="宋体" w:hAnsi="宋体" w:cs="宋体"/>
          <w:i w:val="0"/>
          <w:iCs w:val="0"/>
          <w:spacing w:val="3"/>
          <w:kern w:val="0"/>
          <w:sz w:val="24"/>
          <w:u w:val="single"/>
        </w:rPr>
        <w:t xml:space="preserve">  </w:t>
      </w:r>
      <w:r>
        <w:rPr>
          <w:rFonts w:ascii="宋体" w:hAnsi="宋体" w:cs="宋体"/>
          <w:i w:val="0"/>
          <w:iCs w:val="0"/>
          <w:spacing w:val="3"/>
          <w:kern w:val="0"/>
          <w:sz w:val="24"/>
          <w:u w:val="single"/>
        </w:rPr>
        <w:t xml:space="preserve">  </w:t>
      </w:r>
      <w:r>
        <w:rPr>
          <w:rFonts w:hint="eastAsia" w:ascii="宋体" w:hAnsi="宋体" w:cs="宋体"/>
          <w:i w:val="0"/>
          <w:iCs w:val="0"/>
          <w:spacing w:val="3"/>
          <w:kern w:val="0"/>
          <w:sz w:val="24"/>
        </w:rPr>
        <w:t>标段</w:t>
      </w:r>
      <w:r>
        <w:rPr>
          <w:rFonts w:hint="eastAsia" w:ascii="宋体" w:hAnsi="宋体" w:cs="宋体"/>
          <w:i w:val="0"/>
          <w:iCs w:val="0"/>
          <w:kern w:val="0"/>
          <w:sz w:val="24"/>
        </w:rPr>
        <w:t>施工监理</w:t>
      </w:r>
      <w:r>
        <w:rPr>
          <w:rFonts w:hint="eastAsia" w:ascii="宋体" w:hAnsi="宋体" w:cs="宋体"/>
          <w:i w:val="0"/>
          <w:iCs w:val="0"/>
          <w:sz w:val="24"/>
        </w:rPr>
        <w:t>的投标，(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7日内向你方无条件支付人民币(大写)</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cs="宋体"/>
          <w:i w:val="0"/>
          <w:iCs w:val="0"/>
          <w:sz w:val="24"/>
        </w:rPr>
        <w:t>。</w:t>
      </w:r>
    </w:p>
    <w:p>
      <w:pPr>
        <w:spacing w:line="360" w:lineRule="auto"/>
        <w:ind w:firstLine="480" w:firstLineChars="200"/>
        <w:rPr>
          <w:rFonts w:ascii="宋体" w:hAnsi="宋体" w:cs="宋体"/>
          <w:i w:val="0"/>
          <w:iCs w:val="0"/>
          <w:sz w:val="24"/>
        </w:rPr>
      </w:pPr>
      <w:r>
        <w:rPr>
          <w:rFonts w:hint="eastAsia" w:ascii="宋体" w:hAnsi="宋体" w:cs="宋体"/>
          <w:i w:val="0"/>
          <w:iCs w:val="0"/>
          <w:sz w:val="24"/>
        </w:rPr>
        <w:t>本保函在投标有效期或经延长的投标有效期内保持有效。要求我方承担保证责任的通知应在上述期限内送达我方。你方延长投标有效期的决定，应通知我方。</w:t>
      </w:r>
    </w:p>
    <w:p>
      <w:pPr>
        <w:spacing w:line="360" w:lineRule="auto"/>
        <w:rPr>
          <w:rFonts w:ascii="宋体" w:hAnsi="宋体" w:cs="宋体"/>
          <w:i w:val="0"/>
          <w:iCs w:val="0"/>
          <w:sz w:val="24"/>
        </w:rPr>
      </w:pPr>
    </w:p>
    <w:p>
      <w:pPr>
        <w:spacing w:line="360" w:lineRule="auto"/>
        <w:jc w:val="right"/>
        <w:rPr>
          <w:rFonts w:ascii="宋体" w:hAnsi="宋体" w:cs="宋体"/>
          <w:i w:val="0"/>
          <w:iCs w:val="0"/>
          <w:sz w:val="24"/>
        </w:rPr>
      </w:pPr>
      <w:r>
        <w:rPr>
          <w:rFonts w:hint="eastAsia" w:ascii="宋体" w:hAnsi="宋体" w:cs="宋体"/>
          <w:i w:val="0"/>
          <w:iCs w:val="0"/>
          <w:sz w:val="24"/>
        </w:rPr>
        <w:t>担保人名称:</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cs="宋体"/>
          <w:i w:val="0"/>
          <w:iCs w:val="0"/>
          <w:sz w:val="24"/>
        </w:rPr>
        <w:t xml:space="preserve"> (盖单位章)</w:t>
      </w:r>
    </w:p>
    <w:p>
      <w:pPr>
        <w:spacing w:line="360" w:lineRule="auto"/>
        <w:jc w:val="right"/>
        <w:rPr>
          <w:rFonts w:ascii="宋体" w:hAnsi="宋体" w:cs="宋体"/>
          <w:i w:val="0"/>
          <w:iCs w:val="0"/>
          <w:sz w:val="24"/>
        </w:rPr>
      </w:pPr>
      <w:r>
        <w:rPr>
          <w:rFonts w:hint="eastAsia" w:ascii="宋体" w:hAnsi="宋体" w:cs="宋体"/>
          <w:i w:val="0"/>
          <w:iCs w:val="0"/>
          <w:sz w:val="24"/>
        </w:rPr>
        <w:t>负责人或其委托代理人:</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cs="宋体"/>
          <w:i w:val="0"/>
          <w:iCs w:val="0"/>
          <w:sz w:val="24"/>
        </w:rPr>
        <w:t xml:space="preserve"> (签字)</w:t>
      </w:r>
    </w:p>
    <w:p>
      <w:pPr>
        <w:wordWrap w:val="0"/>
        <w:spacing w:line="360" w:lineRule="auto"/>
        <w:jc w:val="right"/>
        <w:rPr>
          <w:rFonts w:ascii="宋体" w:hAnsi="宋体" w:cs="宋体"/>
          <w:i w:val="0"/>
          <w:iCs w:val="0"/>
          <w:sz w:val="24"/>
        </w:rPr>
      </w:pPr>
      <w:r>
        <w:rPr>
          <w:rFonts w:hint="eastAsia" w:ascii="宋体" w:hAnsi="宋体" w:cs="宋体"/>
          <w:i w:val="0"/>
          <w:iCs w:val="0"/>
          <w:sz w:val="24"/>
        </w:rPr>
        <w:t xml:space="preserve">地 </w:t>
      </w:r>
      <w:r>
        <w:rPr>
          <w:rFonts w:ascii="宋体" w:hAnsi="宋体" w:cs="宋体"/>
          <w:i w:val="0"/>
          <w:iCs w:val="0"/>
          <w:sz w:val="24"/>
        </w:rPr>
        <w:t xml:space="preserve">   </w:t>
      </w:r>
      <w:r>
        <w:rPr>
          <w:rFonts w:hint="eastAsia" w:ascii="宋体" w:hAnsi="宋体" w:cs="宋体"/>
          <w:i w:val="0"/>
          <w:iCs w:val="0"/>
          <w:sz w:val="24"/>
        </w:rPr>
        <w:t>址:</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p>
    <w:p>
      <w:pPr>
        <w:wordWrap w:val="0"/>
        <w:spacing w:line="360" w:lineRule="auto"/>
        <w:jc w:val="right"/>
        <w:rPr>
          <w:rFonts w:ascii="宋体" w:hAnsi="宋体" w:cs="宋体"/>
          <w:i w:val="0"/>
          <w:iCs w:val="0"/>
          <w:sz w:val="24"/>
        </w:rPr>
      </w:pPr>
      <w:r>
        <w:rPr>
          <w:rFonts w:hint="eastAsia" w:ascii="宋体" w:hAnsi="宋体" w:cs="宋体"/>
          <w:i w:val="0"/>
          <w:iCs w:val="0"/>
          <w:sz w:val="24"/>
        </w:rPr>
        <w:t>邮政编码:</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p>
    <w:p>
      <w:pPr>
        <w:wordWrap w:val="0"/>
        <w:spacing w:line="360" w:lineRule="auto"/>
        <w:jc w:val="right"/>
        <w:rPr>
          <w:rFonts w:ascii="宋体" w:hAnsi="宋体" w:cs="宋体"/>
          <w:i w:val="0"/>
          <w:iCs w:val="0"/>
          <w:sz w:val="24"/>
          <w:u w:val="single"/>
        </w:rPr>
      </w:pPr>
      <w:r>
        <w:rPr>
          <w:rFonts w:hint="eastAsia" w:ascii="宋体" w:hAnsi="宋体" w:cs="宋体"/>
          <w:i w:val="0"/>
          <w:iCs w:val="0"/>
          <w:sz w:val="24"/>
        </w:rPr>
        <w:t xml:space="preserve">电 </w:t>
      </w:r>
      <w:r>
        <w:rPr>
          <w:rFonts w:ascii="宋体" w:hAnsi="宋体" w:cs="宋体"/>
          <w:i w:val="0"/>
          <w:iCs w:val="0"/>
          <w:sz w:val="24"/>
        </w:rPr>
        <w:t xml:space="preserve">   </w:t>
      </w:r>
      <w:r>
        <w:rPr>
          <w:rFonts w:hint="eastAsia" w:ascii="宋体" w:hAnsi="宋体" w:cs="宋体"/>
          <w:i w:val="0"/>
          <w:iCs w:val="0"/>
          <w:sz w:val="24"/>
        </w:rPr>
        <w:t>话:</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p>
    <w:p>
      <w:pPr>
        <w:wordWrap w:val="0"/>
        <w:spacing w:line="360" w:lineRule="auto"/>
        <w:jc w:val="right"/>
        <w:rPr>
          <w:rFonts w:ascii="宋体" w:hAnsi="宋体" w:cs="宋体"/>
          <w:i w:val="0"/>
          <w:iCs w:val="0"/>
          <w:sz w:val="24"/>
        </w:rPr>
      </w:pPr>
      <w:r>
        <w:rPr>
          <w:rFonts w:hint="eastAsia" w:ascii="宋体" w:hAnsi="宋体" w:cs="宋体"/>
          <w:i w:val="0"/>
          <w:iCs w:val="0"/>
          <w:sz w:val="24"/>
        </w:rPr>
        <w:t xml:space="preserve">传 </w:t>
      </w:r>
      <w:r>
        <w:rPr>
          <w:rFonts w:ascii="宋体" w:hAnsi="宋体" w:cs="宋体"/>
          <w:i w:val="0"/>
          <w:iCs w:val="0"/>
          <w:sz w:val="24"/>
        </w:rPr>
        <w:t xml:space="preserve">   </w:t>
      </w:r>
      <w:r>
        <w:rPr>
          <w:rFonts w:hint="eastAsia" w:ascii="宋体" w:hAnsi="宋体" w:cs="宋体"/>
          <w:i w:val="0"/>
          <w:iCs w:val="0"/>
          <w:sz w:val="24"/>
        </w:rPr>
        <w:t>真:</w:t>
      </w:r>
      <w:r>
        <w:rPr>
          <w:rFonts w:hint="eastAsia" w:ascii="宋体" w:hAnsi="宋体"/>
          <w:i w:val="0"/>
          <w:iCs w:val="0"/>
          <w:sz w:val="24"/>
          <w:u w:val="single"/>
        </w:rPr>
        <w:t xml:space="preserve"> </w:t>
      </w:r>
      <w:r>
        <w:rPr>
          <w:rFonts w:ascii="宋体" w:hAnsi="宋体"/>
          <w:i w:val="0"/>
          <w:iCs w:val="0"/>
          <w:sz w:val="24"/>
          <w:u w:val="single"/>
        </w:rPr>
        <w:t xml:space="preserve">     </w:t>
      </w:r>
      <w:r>
        <w:rPr>
          <w:rFonts w:hint="eastAsia" w:ascii="宋体" w:hAnsi="宋体"/>
          <w:i w:val="0"/>
          <w:iCs w:val="0"/>
          <w:sz w:val="24"/>
          <w:u w:val="single"/>
        </w:rPr>
        <w:t xml:space="preserve"> </w:t>
      </w:r>
      <w:r>
        <w:rPr>
          <w:rFonts w:ascii="宋体" w:hAnsi="宋体"/>
          <w:i w:val="0"/>
          <w:iCs w:val="0"/>
          <w:sz w:val="24"/>
          <w:u w:val="single"/>
        </w:rPr>
        <w:t xml:space="preserve">                           </w:t>
      </w:r>
    </w:p>
    <w:p>
      <w:pPr>
        <w:spacing w:line="360" w:lineRule="auto"/>
        <w:jc w:val="right"/>
        <w:rPr>
          <w:rFonts w:ascii="宋体" w:hAnsi="宋体" w:cs="宋体"/>
          <w:i w:val="0"/>
          <w:iCs w:val="0"/>
          <w:sz w:val="24"/>
        </w:rPr>
      </w:pPr>
      <w:r>
        <w:rPr>
          <w:rFonts w:ascii="宋体" w:hAnsi="宋体" w:cs="宋体"/>
          <w:i w:val="0"/>
          <w:iCs w:val="0"/>
          <w:sz w:val="24"/>
          <w:u w:val="single"/>
        </w:rPr>
        <w:t xml:space="preserve">      </w:t>
      </w:r>
      <w:r>
        <w:rPr>
          <w:rFonts w:hint="eastAsia" w:ascii="宋体" w:hAnsi="宋体" w:cs="宋体"/>
          <w:i w:val="0"/>
          <w:iCs w:val="0"/>
          <w:sz w:val="24"/>
        </w:rPr>
        <w:t>年</w:t>
      </w:r>
      <w:r>
        <w:rPr>
          <w:rFonts w:ascii="宋体" w:hAnsi="宋体" w:cs="宋体"/>
          <w:i w:val="0"/>
          <w:iCs w:val="0"/>
          <w:sz w:val="24"/>
          <w:u w:val="single"/>
        </w:rPr>
        <w:t xml:space="preserve">    </w:t>
      </w:r>
      <w:r>
        <w:rPr>
          <w:rFonts w:hint="eastAsia" w:ascii="宋体" w:hAnsi="宋体" w:cs="宋体"/>
          <w:i w:val="0"/>
          <w:iCs w:val="0"/>
          <w:sz w:val="24"/>
        </w:rPr>
        <w:t>月</w:t>
      </w:r>
      <w:r>
        <w:rPr>
          <w:rFonts w:ascii="宋体" w:hAnsi="宋体" w:cs="宋体"/>
          <w:i w:val="0"/>
          <w:iCs w:val="0"/>
          <w:sz w:val="24"/>
          <w:u w:val="single"/>
        </w:rPr>
        <w:t xml:space="preserve">    </w:t>
      </w:r>
      <w:r>
        <w:rPr>
          <w:rFonts w:hint="eastAsia" w:ascii="宋体" w:hAnsi="宋体" w:cs="宋体"/>
          <w:i w:val="0"/>
          <w:iCs w:val="0"/>
          <w:sz w:val="24"/>
        </w:rPr>
        <w:t>日</w:t>
      </w:r>
    </w:p>
    <w:p>
      <w:pPr>
        <w:rPr>
          <w:rFonts w:ascii="宋体" w:hAnsi="宋体"/>
          <w:b/>
          <w:bCs/>
          <w:i w:val="0"/>
          <w:iCs w:val="0"/>
          <w:szCs w:val="21"/>
        </w:rPr>
      </w:pPr>
      <w:bookmarkStart w:id="380" w:name="_Hlk134942133"/>
      <w:r>
        <w:rPr>
          <w:rFonts w:hint="eastAsia" w:ascii="宋体" w:hAnsi="宋体"/>
          <w:b/>
          <w:bCs/>
          <w:i w:val="0"/>
          <w:iCs w:val="0"/>
          <w:szCs w:val="21"/>
        </w:rPr>
        <w:t>注：以联合体形式投标的，投标保证金由联合体牵头人出具。</w:t>
      </w:r>
    </w:p>
    <w:bookmarkEnd w:id="380"/>
    <w:p>
      <w:pPr>
        <w:pStyle w:val="2"/>
        <w:rPr>
          <w:i w:val="0"/>
          <w:iCs w:val="0"/>
        </w:rPr>
      </w:pPr>
    </w:p>
    <w:bookmarkEnd w:id="377"/>
    <w:bookmarkEnd w:id="378"/>
    <w:bookmarkEnd w:id="379"/>
    <w:p>
      <w:pPr>
        <w:pStyle w:val="434"/>
        <w:rPr>
          <w:rFonts w:ascii="宋体" w:hAnsi="宋体" w:eastAsia="宋体"/>
          <w:i w:val="0"/>
          <w:iCs w:val="0"/>
        </w:rPr>
      </w:pPr>
      <w:bookmarkStart w:id="381" w:name="_Toc510363154"/>
      <w:bookmarkStart w:id="382" w:name="_Toc414031790"/>
      <w:bookmarkStart w:id="383" w:name="_Toc510362946"/>
      <w:bookmarkStart w:id="384" w:name="_Toc426641843"/>
      <w:bookmarkStart w:id="385" w:name="_Toc13319"/>
      <w:bookmarkStart w:id="386" w:name="_Toc134890484"/>
      <w:bookmarkStart w:id="387" w:name="_Toc525479580"/>
      <w:bookmarkStart w:id="388" w:name="_Toc510363029"/>
      <w:bookmarkStart w:id="389" w:name="_Toc396308727"/>
      <w:r>
        <w:rPr>
          <w:rFonts w:hint="eastAsia" w:ascii="宋体" w:hAnsi="宋体" w:eastAsia="宋体"/>
          <w:i w:val="0"/>
          <w:iCs w:val="0"/>
        </w:rPr>
        <w:t>五、</w:t>
      </w:r>
      <w:r>
        <w:rPr>
          <w:rFonts w:ascii="宋体" w:hAnsi="宋体" w:eastAsia="宋体"/>
          <w:i w:val="0"/>
          <w:iCs w:val="0"/>
        </w:rPr>
        <w:t>资格审查材料</w:t>
      </w:r>
      <w:bookmarkEnd w:id="381"/>
      <w:bookmarkEnd w:id="382"/>
      <w:bookmarkEnd w:id="383"/>
      <w:bookmarkEnd w:id="384"/>
      <w:bookmarkEnd w:id="385"/>
      <w:bookmarkEnd w:id="386"/>
      <w:bookmarkEnd w:id="387"/>
      <w:bookmarkEnd w:id="388"/>
      <w:bookmarkEnd w:id="389"/>
    </w:p>
    <w:p>
      <w:pPr>
        <w:pStyle w:val="435"/>
        <w:ind w:firstLine="0" w:firstLineChars="0"/>
        <w:jc w:val="center"/>
        <w:rPr>
          <w:rFonts w:ascii="宋体" w:hAnsi="宋体"/>
          <w:i w:val="0"/>
          <w:iCs w:val="0"/>
        </w:rPr>
      </w:pPr>
      <w:bookmarkStart w:id="390" w:name="_Toc9725"/>
      <w:bookmarkStart w:id="391" w:name="_Toc134902046"/>
      <w:bookmarkStart w:id="392" w:name="_Toc134890485"/>
      <w:r>
        <w:rPr>
          <w:rFonts w:hint="eastAsia" w:ascii="宋体" w:hAnsi="宋体"/>
          <w:i w:val="0"/>
          <w:iCs w:val="0"/>
        </w:rPr>
        <w:t>（一）投标人基本情况表</w:t>
      </w:r>
      <w:bookmarkEnd w:id="390"/>
      <w:bookmarkEnd w:id="391"/>
      <w:bookmarkEnd w:id="392"/>
    </w:p>
    <w:p>
      <w:pPr>
        <w:pStyle w:val="435"/>
        <w:ind w:firstLine="0" w:firstLineChars="0"/>
        <w:jc w:val="center"/>
        <w:rPr>
          <w:rFonts w:ascii="宋体" w:hAnsi="宋体"/>
          <w:i w:val="0"/>
          <w:iCs w:val="0"/>
        </w:rPr>
      </w:pPr>
      <w:bookmarkStart w:id="393" w:name="_Toc134902047"/>
      <w:bookmarkStart w:id="394" w:name="_Toc134890564"/>
      <w:bookmarkStart w:id="395" w:name="_Toc21931"/>
      <w:bookmarkStart w:id="396" w:name="_Toc134890486"/>
      <w:r>
        <w:rPr>
          <w:rFonts w:ascii="宋体" w:hAnsi="宋体"/>
          <w:i w:val="0"/>
          <w:iCs w:val="0"/>
        </w:rPr>
        <w:t>5</w:t>
      </w:r>
      <w:r>
        <w:rPr>
          <w:rFonts w:hint="eastAsia" w:ascii="宋体" w:hAnsi="宋体"/>
          <w:i w:val="0"/>
          <w:iCs w:val="0"/>
        </w:rPr>
        <w:t>-1-1投标人基本情况表</w:t>
      </w:r>
      <w:bookmarkEnd w:id="393"/>
      <w:bookmarkEnd w:id="394"/>
      <w:bookmarkEnd w:id="395"/>
      <w:bookmarkEnd w:id="396"/>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920"/>
        <w:gridCol w:w="1399"/>
        <w:gridCol w:w="693"/>
        <w:gridCol w:w="271"/>
        <w:gridCol w:w="212"/>
        <w:gridCol w:w="964"/>
        <w:gridCol w:w="174"/>
        <w:gridCol w:w="226"/>
        <w:gridCol w:w="73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投标人名称</w:t>
            </w:r>
          </w:p>
        </w:tc>
        <w:tc>
          <w:tcPr>
            <w:tcW w:w="3908" w:type="pct"/>
            <w:gridSpan w:val="1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注册地址</w:t>
            </w:r>
          </w:p>
        </w:tc>
        <w:tc>
          <w:tcPr>
            <w:tcW w:w="2074" w:type="pct"/>
            <w:gridSpan w:val="5"/>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72"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邮政编码</w:t>
            </w:r>
          </w:p>
        </w:tc>
        <w:tc>
          <w:tcPr>
            <w:tcW w:w="1261" w:type="pct"/>
            <w:gridSpan w:val="4"/>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vMerge w:val="restar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联系方式</w:t>
            </w:r>
          </w:p>
        </w:tc>
        <w:tc>
          <w:tcPr>
            <w:tcW w:w="546"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联系人</w:t>
            </w:r>
          </w:p>
        </w:tc>
        <w:tc>
          <w:tcPr>
            <w:tcW w:w="1527" w:type="pct"/>
            <w:gridSpan w:val="4"/>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72"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电</w:t>
            </w:r>
            <w:r>
              <w:rPr>
                <w:rFonts w:cs="宋体" w:asciiTheme="minorEastAsia" w:hAnsiTheme="minorEastAsia" w:eastAsiaTheme="minorEastAsia"/>
                <w:i w:val="0"/>
                <w:iCs w:val="0"/>
                <w:kern w:val="0"/>
                <w:sz w:val="21"/>
                <w:szCs w:val="21"/>
              </w:rPr>
              <w:t xml:space="preserve">  </w:t>
            </w:r>
            <w:r>
              <w:rPr>
                <w:rFonts w:hint="eastAsia" w:cs="宋体" w:asciiTheme="minorEastAsia" w:hAnsiTheme="minorEastAsia" w:eastAsiaTheme="minorEastAsia"/>
                <w:i w:val="0"/>
                <w:iCs w:val="0"/>
                <w:kern w:val="0"/>
                <w:sz w:val="21"/>
                <w:szCs w:val="21"/>
              </w:rPr>
              <w:t>话</w:t>
            </w:r>
          </w:p>
        </w:tc>
        <w:tc>
          <w:tcPr>
            <w:tcW w:w="1261" w:type="pct"/>
            <w:gridSpan w:val="4"/>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vMerge w:val="continue"/>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46"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传真</w:t>
            </w:r>
          </w:p>
        </w:tc>
        <w:tc>
          <w:tcPr>
            <w:tcW w:w="1527" w:type="pct"/>
            <w:gridSpan w:val="4"/>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72"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电子邮件</w:t>
            </w:r>
          </w:p>
        </w:tc>
        <w:tc>
          <w:tcPr>
            <w:tcW w:w="1261" w:type="pct"/>
            <w:gridSpan w:val="4"/>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法定代表人</w:t>
            </w:r>
          </w:p>
        </w:tc>
        <w:tc>
          <w:tcPr>
            <w:tcW w:w="546"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姓名</w:t>
            </w:r>
          </w:p>
        </w:tc>
        <w:tc>
          <w:tcPr>
            <w:tcW w:w="82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72"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技术职称</w:t>
            </w:r>
          </w:p>
        </w:tc>
        <w:tc>
          <w:tcPr>
            <w:tcW w:w="801" w:type="pct"/>
            <w:gridSpan w:val="3"/>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72"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电话</w:t>
            </w:r>
          </w:p>
        </w:tc>
        <w:tc>
          <w:tcPr>
            <w:tcW w:w="586"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技术负责人</w:t>
            </w:r>
          </w:p>
        </w:tc>
        <w:tc>
          <w:tcPr>
            <w:tcW w:w="546"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姓名</w:t>
            </w:r>
          </w:p>
        </w:tc>
        <w:tc>
          <w:tcPr>
            <w:tcW w:w="82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72"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技术职称</w:t>
            </w:r>
          </w:p>
        </w:tc>
        <w:tc>
          <w:tcPr>
            <w:tcW w:w="801" w:type="pct"/>
            <w:gridSpan w:val="3"/>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572"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电话</w:t>
            </w:r>
          </w:p>
        </w:tc>
        <w:tc>
          <w:tcPr>
            <w:tcW w:w="586"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企业监理资质证书</w:t>
            </w:r>
          </w:p>
        </w:tc>
        <w:tc>
          <w:tcPr>
            <w:tcW w:w="3908" w:type="pct"/>
            <w:gridSpan w:val="1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营业执照号</w:t>
            </w:r>
          </w:p>
        </w:tc>
        <w:tc>
          <w:tcPr>
            <w:tcW w:w="1376"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2532" w:type="pct"/>
            <w:gridSpan w:val="8"/>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注册资本</w:t>
            </w:r>
          </w:p>
        </w:tc>
        <w:tc>
          <w:tcPr>
            <w:tcW w:w="1376"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411" w:type="pct"/>
            <w:vMerge w:val="restar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r>
              <w:rPr>
                <w:rFonts w:asciiTheme="minorEastAsia" w:hAnsiTheme="minorEastAsia" w:eastAsiaTheme="minorEastAsia"/>
                <w:i w:val="0"/>
                <w:iCs w:val="0"/>
                <w:kern w:val="0"/>
                <w:sz w:val="21"/>
                <w:szCs w:val="21"/>
              </w:rPr>
              <w:t>其中</w:t>
            </w:r>
          </w:p>
        </w:tc>
        <w:tc>
          <w:tcPr>
            <w:tcW w:w="1096" w:type="pct"/>
            <w:gridSpan w:val="5"/>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r>
              <w:rPr>
                <w:rFonts w:asciiTheme="minorEastAsia" w:hAnsiTheme="minorEastAsia" w:eastAsiaTheme="minorEastAsia"/>
                <w:i w:val="0"/>
                <w:iCs w:val="0"/>
                <w:kern w:val="0"/>
                <w:sz w:val="21"/>
                <w:szCs w:val="21"/>
              </w:rPr>
              <w:t>高级职称人员</w:t>
            </w:r>
          </w:p>
        </w:tc>
        <w:tc>
          <w:tcPr>
            <w:tcW w:w="1024"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cs="宋体" w:asciiTheme="minorEastAsia" w:hAnsiTheme="minorEastAsia" w:eastAsiaTheme="minorEastAsia"/>
                <w:i w:val="0"/>
                <w:iCs w:val="0"/>
                <w:kern w:val="0"/>
                <w:sz w:val="21"/>
                <w:szCs w:val="21"/>
              </w:rPr>
              <w:t>成立日期</w:t>
            </w:r>
          </w:p>
        </w:tc>
        <w:tc>
          <w:tcPr>
            <w:tcW w:w="1376"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411" w:type="pct"/>
            <w:vMerge w:val="continue"/>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1096" w:type="pct"/>
            <w:gridSpan w:val="5"/>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r>
              <w:rPr>
                <w:rFonts w:asciiTheme="minorEastAsia" w:hAnsiTheme="minorEastAsia" w:eastAsiaTheme="minorEastAsia"/>
                <w:i w:val="0"/>
                <w:iCs w:val="0"/>
                <w:kern w:val="0"/>
                <w:sz w:val="21"/>
                <w:szCs w:val="21"/>
              </w:rPr>
              <w:t>中级职称人员</w:t>
            </w:r>
          </w:p>
        </w:tc>
        <w:tc>
          <w:tcPr>
            <w:tcW w:w="1024"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基本账户开户银行</w:t>
            </w:r>
          </w:p>
        </w:tc>
        <w:tc>
          <w:tcPr>
            <w:tcW w:w="1376"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411" w:type="pct"/>
            <w:vMerge w:val="continue"/>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1096" w:type="pct"/>
            <w:gridSpan w:val="5"/>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r>
              <w:rPr>
                <w:rFonts w:asciiTheme="minorEastAsia" w:hAnsiTheme="minorEastAsia" w:eastAsiaTheme="minorEastAsia"/>
                <w:i w:val="0"/>
                <w:iCs w:val="0"/>
                <w:kern w:val="0"/>
                <w:sz w:val="21"/>
                <w:szCs w:val="21"/>
              </w:rPr>
              <w:t>技术人员数量</w:t>
            </w:r>
          </w:p>
        </w:tc>
        <w:tc>
          <w:tcPr>
            <w:tcW w:w="1024"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基本账户银行账号</w:t>
            </w:r>
          </w:p>
        </w:tc>
        <w:tc>
          <w:tcPr>
            <w:tcW w:w="1376"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411" w:type="pct"/>
            <w:vMerge w:val="continue"/>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c>
          <w:tcPr>
            <w:tcW w:w="1096" w:type="pct"/>
            <w:gridSpan w:val="5"/>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r>
              <w:rPr>
                <w:rFonts w:asciiTheme="minorEastAsia" w:hAnsiTheme="minorEastAsia" w:eastAsiaTheme="minorEastAsia"/>
                <w:i w:val="0"/>
                <w:iCs w:val="0"/>
                <w:kern w:val="0"/>
                <w:sz w:val="21"/>
                <w:szCs w:val="21"/>
              </w:rPr>
              <w:t>各类注册人员</w:t>
            </w:r>
          </w:p>
        </w:tc>
        <w:tc>
          <w:tcPr>
            <w:tcW w:w="1024" w:type="pct"/>
            <w:gridSpan w:val="2"/>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经营范围</w:t>
            </w:r>
          </w:p>
        </w:tc>
        <w:tc>
          <w:tcPr>
            <w:tcW w:w="3908" w:type="pct"/>
            <w:gridSpan w:val="1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投标人关联</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企业情况</w:t>
            </w:r>
          </w:p>
        </w:tc>
        <w:tc>
          <w:tcPr>
            <w:tcW w:w="3908" w:type="pct"/>
            <w:gridSpan w:val="1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cs="宋体" w:asciiTheme="minorEastAsia" w:hAnsiTheme="minorEastAsia" w:eastAsiaTheme="minorEastAsia"/>
                <w:i w:val="0"/>
                <w:iCs w:val="0"/>
                <w:kern w:val="0"/>
                <w:sz w:val="21"/>
                <w:szCs w:val="21"/>
              </w:rPr>
            </w:pPr>
            <w:r>
              <w:rPr>
                <w:rFonts w:asciiTheme="minorEastAsia" w:hAnsiTheme="minorEastAsia" w:eastAsiaTheme="minorEastAsia"/>
                <w:b/>
                <w:i w:val="0"/>
                <w:iCs w:val="0"/>
                <w:sz w:val="21"/>
                <w:szCs w:val="21"/>
                <w:lang w:val="zh-CN"/>
              </w:rPr>
              <w:t>注：此栏要求填写的内容，在本表后5-1-2表中详细表述，此处不用填写。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4" w:hRule="exact"/>
        </w:trPr>
        <w:tc>
          <w:tcPr>
            <w:tcW w:w="109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asciiTheme="minorEastAsia" w:hAnsiTheme="minorEastAsia" w:eastAsiaTheme="minorEastAsia"/>
                <w:i w:val="0"/>
                <w:iCs w:val="0"/>
                <w:kern w:val="0"/>
                <w:sz w:val="21"/>
                <w:szCs w:val="21"/>
              </w:rPr>
            </w:pPr>
            <w:r>
              <w:rPr>
                <w:rFonts w:hint="eastAsia" w:cs="宋体" w:asciiTheme="minorEastAsia" w:hAnsiTheme="minorEastAsia" w:eastAsiaTheme="minorEastAsia"/>
                <w:i w:val="0"/>
                <w:iCs w:val="0"/>
                <w:kern w:val="0"/>
                <w:sz w:val="21"/>
                <w:szCs w:val="21"/>
              </w:rPr>
              <w:t>备</w:t>
            </w:r>
            <w:r>
              <w:rPr>
                <w:rFonts w:cs="宋体" w:asciiTheme="minorEastAsia" w:hAnsiTheme="minorEastAsia" w:eastAsiaTheme="minorEastAsia"/>
                <w:i w:val="0"/>
                <w:iCs w:val="0"/>
                <w:kern w:val="0"/>
                <w:sz w:val="21"/>
                <w:szCs w:val="21"/>
              </w:rPr>
              <w:t xml:space="preserve">  </w:t>
            </w:r>
            <w:r>
              <w:rPr>
                <w:rFonts w:hint="eastAsia" w:cs="宋体" w:asciiTheme="minorEastAsia" w:hAnsiTheme="minorEastAsia" w:eastAsiaTheme="minorEastAsia"/>
                <w:i w:val="0"/>
                <w:iCs w:val="0"/>
                <w:kern w:val="0"/>
                <w:sz w:val="21"/>
                <w:szCs w:val="21"/>
              </w:rPr>
              <w:t>注</w:t>
            </w:r>
          </w:p>
        </w:tc>
        <w:tc>
          <w:tcPr>
            <w:tcW w:w="3908" w:type="pct"/>
            <w:gridSpan w:val="1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heme="minorEastAsia" w:hAnsiTheme="minorEastAsia" w:eastAsiaTheme="minorEastAsia"/>
                <w:i w:val="0"/>
                <w:iCs w:val="0"/>
                <w:kern w:val="0"/>
                <w:sz w:val="21"/>
                <w:szCs w:val="21"/>
              </w:rPr>
            </w:pPr>
          </w:p>
        </w:tc>
      </w:tr>
    </w:tbl>
    <w:p>
      <w:pPr>
        <w:autoSpaceDE w:val="0"/>
        <w:autoSpaceDN w:val="0"/>
        <w:adjustRightInd w:val="0"/>
        <w:spacing w:line="360" w:lineRule="auto"/>
        <w:ind w:left="420" w:hanging="420" w:hangingChars="200"/>
        <w:rPr>
          <w:rFonts w:ascii="宋体" w:hAnsi="宋体"/>
          <w:i w:val="0"/>
          <w:iCs w:val="0"/>
          <w:szCs w:val="21"/>
        </w:rPr>
      </w:pPr>
      <w:bookmarkStart w:id="397" w:name="_Hlk134893628"/>
      <w:bookmarkStart w:id="398" w:name="_Toc150907529"/>
      <w:bookmarkStart w:id="399" w:name="_Toc320202497"/>
      <w:bookmarkStart w:id="400" w:name="_Toc179905993"/>
      <w:bookmarkStart w:id="401" w:name="_Toc217449374"/>
      <w:bookmarkStart w:id="402" w:name="_Toc215618598"/>
      <w:bookmarkStart w:id="403" w:name="_Toc234932587"/>
      <w:bookmarkStart w:id="404" w:name="_Toc173922763"/>
      <w:bookmarkStart w:id="405" w:name="_Toc204575974"/>
      <w:bookmarkStart w:id="406" w:name="_Toc316994854"/>
      <w:bookmarkStart w:id="407" w:name="_Toc202839437"/>
      <w:bookmarkStart w:id="408" w:name="_Toc283470684"/>
      <w:bookmarkStart w:id="409" w:name="_Toc320201298"/>
      <w:bookmarkStart w:id="410" w:name="_Toc221268229"/>
      <w:bookmarkStart w:id="411" w:name="_Toc320202113"/>
      <w:bookmarkStart w:id="412" w:name="_Toc215618506"/>
      <w:bookmarkStart w:id="413" w:name="_Toc150940373"/>
      <w:bookmarkStart w:id="414" w:name="_Toc320201727"/>
      <w:bookmarkStart w:id="415" w:name="_Toc306225358"/>
      <w:bookmarkStart w:id="416" w:name="_Toc323022643"/>
      <w:r>
        <w:rPr>
          <w:rFonts w:hint="eastAsia" w:ascii="宋体" w:hAnsi="宋体"/>
          <w:i w:val="0"/>
          <w:iCs w:val="0"/>
          <w:szCs w:val="21"/>
        </w:rPr>
        <w:t>注：1</w:t>
      </w:r>
      <w:r>
        <w:rPr>
          <w:rFonts w:ascii="宋体" w:hAnsi="宋体"/>
          <w:i w:val="0"/>
          <w:iCs w:val="0"/>
          <w:szCs w:val="21"/>
        </w:rPr>
        <w:t>.</w:t>
      </w:r>
      <w:r>
        <w:rPr>
          <w:rFonts w:hint="eastAsia" w:ascii="宋体" w:hAnsi="宋体"/>
          <w:i w:val="0"/>
          <w:iCs w:val="0"/>
          <w:szCs w:val="21"/>
        </w:rPr>
        <w:t>投标人应根据招标文件第二章“投标人须知”第3.5.1项的要求在本表后附相关证明材料。</w:t>
      </w:r>
    </w:p>
    <w:p>
      <w:pPr>
        <w:autoSpaceDE w:val="0"/>
        <w:autoSpaceDN w:val="0"/>
        <w:adjustRightInd w:val="0"/>
        <w:spacing w:line="360" w:lineRule="auto"/>
        <w:ind w:firstLine="420" w:firstLineChars="200"/>
        <w:rPr>
          <w:rFonts w:ascii="宋体" w:hAnsi="宋体"/>
          <w:i w:val="0"/>
          <w:iCs w:val="0"/>
          <w:szCs w:val="21"/>
        </w:rPr>
      </w:pPr>
      <w:bookmarkStart w:id="417" w:name="_Hlk134894133"/>
      <w:r>
        <w:rPr>
          <w:rFonts w:hint="eastAsia" w:ascii="宋体" w:hAnsi="宋体"/>
          <w:i w:val="0"/>
          <w:iCs w:val="0"/>
          <w:szCs w:val="21"/>
        </w:rPr>
        <w:t>2</w:t>
      </w:r>
      <w:r>
        <w:rPr>
          <w:rFonts w:ascii="宋体" w:hAnsi="宋体"/>
          <w:i w:val="0"/>
          <w:iCs w:val="0"/>
          <w:szCs w:val="21"/>
        </w:rPr>
        <w:t>.</w:t>
      </w:r>
      <w:r>
        <w:rPr>
          <w:rFonts w:hint="eastAsia" w:ascii="宋体" w:hAnsi="宋体"/>
          <w:i w:val="0"/>
          <w:iCs w:val="0"/>
          <w:szCs w:val="21"/>
        </w:rPr>
        <w:t>以联合体形式参与投标的，联合体成员应分别填写。</w:t>
      </w:r>
    </w:p>
    <w:bookmarkEnd w:id="397"/>
    <w:bookmarkEnd w:id="417"/>
    <w:p>
      <w:pPr>
        <w:ind w:firstLine="420" w:firstLineChars="200"/>
        <w:jc w:val="center"/>
        <w:rPr>
          <w:rFonts w:cs="宋体" w:asciiTheme="minorEastAsia" w:hAnsiTheme="minorEastAsia" w:eastAsiaTheme="minorEastAsia"/>
          <w:i w:val="0"/>
          <w:iCs w:val="0"/>
          <w:kern w:val="0"/>
          <w:szCs w:val="21"/>
        </w:rPr>
      </w:pP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360" w:lineRule="auto"/>
        <w:ind w:firstLine="562" w:firstLineChars="200"/>
        <w:jc w:val="center"/>
        <w:outlineLvl w:val="4"/>
        <w:rPr>
          <w:rFonts w:asciiTheme="minorEastAsia" w:hAnsiTheme="minorEastAsia" w:eastAsiaTheme="minorEastAsia"/>
          <w:b/>
          <w:i w:val="0"/>
          <w:iCs w:val="0"/>
          <w:sz w:val="28"/>
          <w:szCs w:val="28"/>
        </w:rPr>
      </w:pPr>
      <w:bookmarkStart w:id="418" w:name="_Toc351593363"/>
      <w:bookmarkStart w:id="419" w:name="_Toc510363030"/>
      <w:bookmarkStart w:id="420" w:name="_Toc510363155"/>
      <w:bookmarkStart w:id="421" w:name="_Toc525479581"/>
      <w:bookmarkStart w:id="422" w:name="_Toc508266042"/>
    </w:p>
    <w:p>
      <w:pPr>
        <w:pStyle w:val="435"/>
        <w:ind w:firstLine="0" w:firstLineChars="0"/>
        <w:jc w:val="center"/>
        <w:rPr>
          <w:rFonts w:ascii="宋体" w:hAnsi="宋体"/>
          <w:i w:val="0"/>
          <w:iCs w:val="0"/>
        </w:rPr>
      </w:pPr>
      <w:bookmarkStart w:id="423" w:name="_Toc134890565"/>
      <w:bookmarkStart w:id="424" w:name="_Toc134890487"/>
      <w:bookmarkStart w:id="425" w:name="_Toc134902048"/>
      <w:bookmarkStart w:id="426" w:name="_Toc9444"/>
      <w:r>
        <w:rPr>
          <w:rFonts w:ascii="宋体" w:hAnsi="宋体"/>
          <w:i w:val="0"/>
          <w:iCs w:val="0"/>
        </w:rPr>
        <w:t>5-1-2 投标人关联企业情况表</w:t>
      </w:r>
      <w:bookmarkEnd w:id="418"/>
      <w:bookmarkEnd w:id="423"/>
      <w:bookmarkEnd w:id="424"/>
      <w:bookmarkEnd w:id="425"/>
      <w:bookmarkEnd w:id="426"/>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6" w:hRule="atLeast"/>
          <w:jc w:val="center"/>
        </w:trPr>
        <w:tc>
          <w:tcPr>
            <w:tcW w:w="5000" w:type="pct"/>
          </w:tcPr>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adjustRightInd w:val="0"/>
              <w:snapToGrid w:val="0"/>
              <w:spacing w:line="48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投标人应提供其关联企业情况，包括以下内容：</w:t>
            </w:r>
          </w:p>
          <w:p>
            <w:pPr>
              <w:adjustRightInd w:val="0"/>
              <w:snapToGrid w:val="0"/>
              <w:spacing w:line="48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（1）与本单位负责人为同一人的其他单位名单：</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adjustRightInd w:val="0"/>
              <w:snapToGrid w:val="0"/>
              <w:spacing w:line="48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（2）对本单位存在控股、管理关系的不同单位名单：</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adjustRightInd w:val="0"/>
              <w:snapToGrid w:val="0"/>
              <w:spacing w:line="48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（3）本单位对其存在控股、管理关系的单位名单：</w:t>
            </w:r>
            <w:r>
              <w:rPr>
                <w:rFonts w:hint="eastAsia" w:asciiTheme="minorEastAsia" w:hAnsiTheme="minorEastAsia" w:eastAsiaTheme="minorEastAsia"/>
                <w:i w:val="0"/>
                <w:iCs w:val="0"/>
                <w:sz w:val="24"/>
                <w:u w:val="single"/>
              </w:rPr>
              <w:t xml:space="preserve"> </w:t>
            </w:r>
            <w:r>
              <w:rPr>
                <w:rFonts w:asciiTheme="minorEastAsia" w:hAnsiTheme="minorEastAsia" w:eastAsiaTheme="minorEastAsia"/>
                <w:i w:val="0"/>
                <w:iCs w:val="0"/>
                <w:sz w:val="24"/>
                <w:u w:val="single"/>
              </w:rPr>
              <w:t xml:space="preserve">              </w:t>
            </w:r>
            <w:r>
              <w:rPr>
                <w:rFonts w:hint="eastAsia" w:asciiTheme="minorEastAsia" w:hAnsiTheme="minorEastAsia" w:eastAsiaTheme="minorEastAsia"/>
                <w:i w:val="0"/>
                <w:iCs w:val="0"/>
                <w:sz w:val="24"/>
              </w:rPr>
              <w:t>。</w:t>
            </w:r>
          </w:p>
          <w:p>
            <w:pPr>
              <w:ind w:firstLine="480" w:firstLineChars="200"/>
              <w:rPr>
                <w:rFonts w:asciiTheme="minorEastAsia" w:hAnsiTheme="minorEastAsia" w:eastAsiaTheme="minorEastAsia"/>
                <w:i w:val="0"/>
                <w:iCs w:val="0"/>
                <w:sz w:val="24"/>
              </w:rPr>
            </w:pPr>
          </w:p>
          <w:p>
            <w:pPr>
              <w:ind w:firstLine="480" w:firstLineChars="200"/>
              <w:rPr>
                <w:rFonts w:asciiTheme="minorEastAsia" w:hAnsiTheme="minorEastAsia" w:eastAsiaTheme="minorEastAsia"/>
                <w:i w:val="0"/>
                <w:iCs w:val="0"/>
                <w:sz w:val="24"/>
              </w:rPr>
            </w:pPr>
          </w:p>
          <w:p>
            <w:pPr>
              <w:ind w:firstLine="480" w:firstLineChars="200"/>
              <w:rPr>
                <w:rFonts w:asciiTheme="minorEastAsia" w:hAnsiTheme="minorEastAsia" w:eastAsiaTheme="minorEastAsia"/>
                <w:i w:val="0"/>
                <w:iCs w:val="0"/>
                <w:sz w:val="24"/>
              </w:rPr>
            </w:pPr>
          </w:p>
          <w:p>
            <w:pPr>
              <w:ind w:firstLine="480" w:firstLineChars="200"/>
              <w:rPr>
                <w:rFonts w:asciiTheme="minorEastAsia" w:hAnsiTheme="minorEastAsia" w:eastAsiaTheme="minorEastAsia"/>
                <w:i w:val="0"/>
                <w:iCs w:val="0"/>
                <w:sz w:val="24"/>
              </w:rPr>
            </w:pPr>
          </w:p>
          <w:p>
            <w:pPr>
              <w:adjustRightInd w:val="0"/>
              <w:snapToGrid w:val="0"/>
              <w:spacing w:line="480" w:lineRule="auto"/>
              <w:ind w:firstLine="480" w:firstLineChars="200"/>
              <w:rPr>
                <w:rFonts w:asciiTheme="minorEastAsia" w:hAnsiTheme="minorEastAsia" w:eastAsiaTheme="minorEastAsia"/>
                <w:i w:val="0"/>
                <w:iCs w:val="0"/>
                <w:sz w:val="24"/>
              </w:rPr>
            </w:pPr>
          </w:p>
          <w:p>
            <w:pPr>
              <w:ind w:firstLine="420" w:firstLineChars="200"/>
              <w:rPr>
                <w:rFonts w:cs="宋体" w:asciiTheme="minorEastAsia" w:hAnsiTheme="minorEastAsia" w:eastAsiaTheme="minorEastAsia"/>
                <w:i w:val="0"/>
                <w:iCs w:val="0"/>
                <w:szCs w:val="21"/>
              </w:rPr>
            </w:pPr>
          </w:p>
        </w:tc>
      </w:tr>
    </w:tbl>
    <w:p>
      <w:pPr>
        <w:ind w:firstLine="422" w:firstLineChars="200"/>
        <w:rPr>
          <w:rFonts w:asciiTheme="minorEastAsia" w:hAnsiTheme="minorEastAsia" w:eastAsiaTheme="minorEastAsia"/>
          <w:b/>
          <w:i w:val="0"/>
          <w:iCs w:val="0"/>
        </w:rPr>
      </w:pPr>
    </w:p>
    <w:p>
      <w:pPr>
        <w:widowControl/>
        <w:spacing w:line="360" w:lineRule="auto"/>
        <w:ind w:firstLine="420" w:firstLineChars="200"/>
        <w:jc w:val="left"/>
        <w:rPr>
          <w:rFonts w:asciiTheme="minorEastAsia" w:hAnsiTheme="minorEastAsia" w:eastAsiaTheme="minorEastAsia"/>
          <w:bCs/>
          <w:i w:val="0"/>
          <w:iCs w:val="0"/>
        </w:rPr>
      </w:pPr>
      <w:r>
        <w:rPr>
          <w:rFonts w:asciiTheme="minorEastAsia" w:hAnsiTheme="minorEastAsia" w:eastAsiaTheme="minorEastAsia"/>
          <w:bCs/>
          <w:i w:val="0"/>
          <w:iCs w:val="0"/>
        </w:rPr>
        <w:t xml:space="preserve"> 注：</w:t>
      </w:r>
      <w:r>
        <w:rPr>
          <w:rFonts w:hint="eastAsia" w:asciiTheme="minorEastAsia" w:hAnsiTheme="minorEastAsia" w:eastAsiaTheme="minorEastAsia"/>
          <w:bCs/>
          <w:i w:val="0"/>
          <w:iCs w:val="0"/>
        </w:rPr>
        <w:t>1</w:t>
      </w:r>
      <w:r>
        <w:rPr>
          <w:rFonts w:asciiTheme="minorEastAsia" w:hAnsiTheme="minorEastAsia" w:eastAsiaTheme="minorEastAsia"/>
          <w:bCs/>
          <w:i w:val="0"/>
          <w:iCs w:val="0"/>
        </w:rPr>
        <w:t>.</w:t>
      </w:r>
      <w:r>
        <w:rPr>
          <w:rFonts w:hint="eastAsia" w:asciiTheme="minorEastAsia" w:hAnsiTheme="minorEastAsia" w:eastAsiaTheme="minorEastAsia"/>
          <w:bCs/>
          <w:i w:val="0"/>
          <w:iCs w:val="0"/>
        </w:rPr>
        <w:t>投标人应如实填报此表，否则因其投标影响招标公正性的，其相关投标均无效。</w:t>
      </w:r>
    </w:p>
    <w:p>
      <w:pPr>
        <w:autoSpaceDE w:val="0"/>
        <w:autoSpaceDN w:val="0"/>
        <w:adjustRightInd w:val="0"/>
        <w:spacing w:line="360" w:lineRule="auto"/>
        <w:ind w:firstLine="945" w:firstLineChars="450"/>
        <w:rPr>
          <w:rFonts w:ascii="宋体" w:hAnsi="宋体"/>
          <w:bCs/>
          <w:i w:val="0"/>
          <w:iCs w:val="0"/>
          <w:szCs w:val="21"/>
        </w:rPr>
      </w:pPr>
      <w:r>
        <w:rPr>
          <w:rFonts w:hint="eastAsia" w:ascii="宋体" w:hAnsi="宋体"/>
          <w:bCs/>
          <w:i w:val="0"/>
          <w:iCs w:val="0"/>
          <w:szCs w:val="21"/>
        </w:rPr>
        <w:t>2</w:t>
      </w:r>
      <w:r>
        <w:rPr>
          <w:rFonts w:ascii="宋体" w:hAnsi="宋体"/>
          <w:bCs/>
          <w:i w:val="0"/>
          <w:iCs w:val="0"/>
          <w:szCs w:val="21"/>
        </w:rPr>
        <w:t>.</w:t>
      </w:r>
      <w:r>
        <w:rPr>
          <w:rFonts w:hint="eastAsia" w:ascii="宋体" w:hAnsi="宋体"/>
          <w:bCs/>
          <w:i w:val="0"/>
          <w:iCs w:val="0"/>
          <w:szCs w:val="21"/>
        </w:rPr>
        <w:t>以联合体形式参与投标的，联合体成员应分别填写。</w:t>
      </w:r>
    </w:p>
    <w:p>
      <w:pPr>
        <w:pStyle w:val="2"/>
        <w:rPr>
          <w:bCs/>
          <w:i w:val="0"/>
          <w:iCs w:val="0"/>
        </w:rPr>
      </w:pPr>
    </w:p>
    <w:p>
      <w:pPr>
        <w:pStyle w:val="435"/>
        <w:ind w:firstLine="0" w:firstLineChars="0"/>
        <w:jc w:val="center"/>
        <w:rPr>
          <w:rFonts w:asciiTheme="minorEastAsia" w:hAnsiTheme="minorEastAsia" w:eastAsiaTheme="minorEastAsia"/>
          <w:b w:val="0"/>
          <w:i w:val="0"/>
          <w:iCs w:val="0"/>
          <w:sz w:val="28"/>
          <w:szCs w:val="28"/>
        </w:rPr>
      </w:pPr>
      <w:r>
        <w:rPr>
          <w:rFonts w:asciiTheme="minorEastAsia" w:hAnsiTheme="minorEastAsia" w:eastAsiaTheme="minorEastAsia"/>
          <w:i w:val="0"/>
          <w:iCs w:val="0"/>
          <w:sz w:val="28"/>
          <w:szCs w:val="28"/>
        </w:rPr>
        <w:br w:type="page"/>
      </w:r>
      <w:bookmarkStart w:id="427" w:name="_Toc134902049"/>
      <w:bookmarkStart w:id="428" w:name="_Toc134890488"/>
      <w:bookmarkStart w:id="429" w:name="_Toc3998"/>
      <w:bookmarkStart w:id="430" w:name="_Toc111638851"/>
      <w:r>
        <w:rPr>
          <w:rFonts w:hint="eastAsia" w:ascii="宋体" w:hAnsi="宋体"/>
          <w:i w:val="0"/>
          <w:iCs w:val="0"/>
        </w:rPr>
        <w:t>(</w:t>
      </w:r>
      <w:bookmarkStart w:id="431" w:name="_Toc173922765"/>
      <w:bookmarkStart w:id="432" w:name="_Toc320202114"/>
      <w:bookmarkStart w:id="433" w:name="_Toc365441190"/>
      <w:bookmarkStart w:id="434" w:name="_Toc323022644"/>
      <w:bookmarkStart w:id="435" w:name="_Toc202839439"/>
      <w:bookmarkStart w:id="436" w:name="_Toc320201299"/>
      <w:bookmarkStart w:id="437" w:name="_Toc150907531"/>
      <w:bookmarkStart w:id="438" w:name="_Toc234932588"/>
      <w:bookmarkStart w:id="439" w:name="_Toc320201728"/>
      <w:bookmarkStart w:id="440" w:name="_Toc316994855"/>
      <w:bookmarkStart w:id="441" w:name="_Toc202839216"/>
      <w:bookmarkStart w:id="442" w:name="_Toc306225359"/>
      <w:bookmarkStart w:id="443" w:name="_Toc443580658"/>
      <w:bookmarkStart w:id="444" w:name="_Toc283470685"/>
      <w:bookmarkStart w:id="445" w:name="_Toc179905995"/>
      <w:bookmarkStart w:id="446" w:name="_Toc150940375"/>
      <w:bookmarkStart w:id="447" w:name="_Toc320202498"/>
      <w:bookmarkStart w:id="448" w:name="_Toc118362691"/>
      <w:bookmarkStart w:id="449" w:name="_Toc42315514"/>
      <w:r>
        <w:rPr>
          <w:rFonts w:hint="eastAsia" w:ascii="宋体" w:hAnsi="宋体"/>
          <w:i w:val="0"/>
          <w:iCs w:val="0"/>
        </w:rPr>
        <w:t>二) 投标人企业组织机构框图</w:t>
      </w:r>
      <w:bookmarkEnd w:id="419"/>
      <w:bookmarkEnd w:id="420"/>
      <w:bookmarkEnd w:id="421"/>
      <w:bookmarkEnd w:id="422"/>
      <w:bookmarkEnd w:id="427"/>
      <w:bookmarkEnd w:id="428"/>
      <w:bookmarkEnd w:id="429"/>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5" w:hRule="atLeast"/>
          <w:jc w:val="center"/>
        </w:trPr>
        <w:tc>
          <w:tcPr>
            <w:tcW w:w="5000" w:type="pct"/>
            <w:tcBorders>
              <w:tl2br w:val="nil"/>
              <w:tr2bl w:val="nil"/>
            </w:tcBorders>
            <w:vAlign w:val="top"/>
          </w:tcPr>
          <w:p>
            <w:pPr>
              <w:spacing w:line="360" w:lineRule="auto"/>
              <w:ind w:firstLine="480" w:firstLineChars="200"/>
              <w:rPr>
                <w:rFonts w:asciiTheme="minorEastAsia" w:hAnsiTheme="minorEastAsia" w:eastAsiaTheme="minorEastAsia"/>
                <w:i w:val="0"/>
                <w:iCs w:val="0"/>
              </w:rPr>
            </w:pPr>
            <w:r>
              <w:rPr>
                <w:rFonts w:hint="eastAsia" w:asciiTheme="minorEastAsia" w:hAnsiTheme="minorEastAsia" w:eastAsiaTheme="minorEastAsia"/>
                <w:i w:val="0"/>
                <w:iCs w:val="0"/>
                <w:sz w:val="24"/>
              </w:rPr>
              <w:t xml:space="preserve">                                   </w:t>
            </w:r>
          </w:p>
          <w:p>
            <w:pPr>
              <w:spacing w:line="360" w:lineRule="auto"/>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5000" w:type="pct"/>
            <w:tcBorders>
              <w:tl2br w:val="nil"/>
              <w:tr2bl w:val="nil"/>
            </w:tcBorders>
            <w:vAlign w:val="top"/>
          </w:tcPr>
          <w:p>
            <w:pPr>
              <w:spacing w:line="360" w:lineRule="auto"/>
              <w:ind w:firstLine="420" w:firstLineChars="200"/>
              <w:rPr>
                <w:rFonts w:asciiTheme="minorEastAsia" w:hAnsiTheme="minorEastAsia" w:eastAsiaTheme="minorEastAsia"/>
                <w:i w:val="0"/>
                <w:iCs w:val="0"/>
              </w:rPr>
            </w:pPr>
          </w:p>
          <w:p>
            <w:pPr>
              <w:spacing w:line="360" w:lineRule="auto"/>
              <w:ind w:firstLine="420" w:firstLineChars="200"/>
              <w:rPr>
                <w:rFonts w:asciiTheme="minorEastAsia" w:hAnsiTheme="minorEastAsia" w:eastAsiaTheme="minorEastAsia"/>
                <w:i w:val="0"/>
                <w:iCs w:val="0"/>
              </w:rPr>
            </w:pPr>
            <w:r>
              <w:rPr>
                <w:rFonts w:hint="eastAsia" w:asciiTheme="minorEastAsia" w:hAnsiTheme="minorEastAsia" w:eastAsiaTheme="minorEastAsia"/>
                <w:i w:val="0"/>
                <w:iCs w:val="0"/>
              </w:rPr>
              <w:t>说明：</w:t>
            </w:r>
          </w:p>
        </w:tc>
      </w:tr>
    </w:tbl>
    <w:p>
      <w:pPr>
        <w:ind w:firstLine="420" w:firstLineChars="200"/>
        <w:rPr>
          <w:rFonts w:asciiTheme="minorEastAsia" w:hAnsiTheme="minorEastAsia" w:eastAsiaTheme="minorEastAsia"/>
          <w:i w:val="0"/>
          <w:iCs w:val="0"/>
        </w:rPr>
      </w:pPr>
    </w:p>
    <w:bookmarkEnd w:id="448"/>
    <w:bookmarkEnd w:id="449"/>
    <w:p>
      <w:pPr>
        <w:pStyle w:val="435"/>
        <w:ind w:firstLine="0" w:firstLineChars="0"/>
        <w:jc w:val="center"/>
        <w:rPr>
          <w:rFonts w:cs="宋体" w:asciiTheme="minorEastAsia" w:hAnsiTheme="minorEastAsia" w:eastAsiaTheme="minorEastAsia"/>
          <w:b w:val="0"/>
          <w:i w:val="0"/>
          <w:iCs w:val="0"/>
          <w:spacing w:val="1"/>
          <w:kern w:val="0"/>
          <w:sz w:val="28"/>
          <w:szCs w:val="28"/>
        </w:rPr>
      </w:pPr>
      <w:r>
        <w:rPr>
          <w:rFonts w:asciiTheme="minorEastAsia" w:hAnsiTheme="minorEastAsia" w:eastAsiaTheme="minorEastAsia"/>
          <w:i w:val="0"/>
          <w:iCs w:val="0"/>
        </w:rPr>
        <w:br w:type="page"/>
      </w:r>
      <w:bookmarkStart w:id="450" w:name="_Toc11437"/>
      <w:bookmarkStart w:id="451" w:name="_Toc134890489"/>
      <w:bookmarkStart w:id="452" w:name="_Toc134902050"/>
      <w:r>
        <w:rPr>
          <w:rFonts w:hint="eastAsia" w:ascii="宋体" w:hAnsi="宋体"/>
          <w:i w:val="0"/>
          <w:iCs w:val="0"/>
        </w:rPr>
        <w:t>(三)近年完成的类似项目汇总表</w:t>
      </w:r>
      <w:bookmarkEnd w:id="450"/>
      <w:bookmarkEnd w:id="451"/>
      <w:bookmarkEnd w:id="452"/>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2"/>
        <w:gridCol w:w="2323"/>
        <w:gridCol w:w="2548"/>
        <w:gridCol w:w="112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593"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序号</w:t>
            </w:r>
          </w:p>
        </w:tc>
        <w:tc>
          <w:tcPr>
            <w:tcW w:w="1362"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项目名称</w:t>
            </w:r>
          </w:p>
        </w:tc>
        <w:tc>
          <w:tcPr>
            <w:tcW w:w="1494"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hint="eastAsia" w:asciiTheme="minorEastAsia" w:hAnsiTheme="minorEastAsia" w:eastAsiaTheme="minorEastAsia"/>
                <w:i w:val="0"/>
                <w:iCs w:val="0"/>
                <w:kern w:val="0"/>
              </w:rPr>
              <w:t>委托</w:t>
            </w:r>
            <w:r>
              <w:rPr>
                <w:rFonts w:asciiTheme="minorEastAsia" w:hAnsiTheme="minorEastAsia" w:eastAsiaTheme="minorEastAsia"/>
                <w:i w:val="0"/>
                <w:iCs w:val="0"/>
                <w:kern w:val="0"/>
              </w:rPr>
              <w:t>人名称</w:t>
            </w:r>
          </w:p>
        </w:tc>
        <w:tc>
          <w:tcPr>
            <w:tcW w:w="662" w:type="pct"/>
            <w:tcBorders>
              <w:tl2br w:val="nil"/>
              <w:tr2bl w:val="nil"/>
            </w:tcBorders>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合同价款</w:t>
            </w:r>
          </w:p>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（万元）</w:t>
            </w:r>
          </w:p>
        </w:tc>
        <w:tc>
          <w:tcPr>
            <w:tcW w:w="887"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3"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1</w:t>
            </w:r>
          </w:p>
        </w:tc>
        <w:tc>
          <w:tcPr>
            <w:tcW w:w="1362"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1494"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p>
        </w:tc>
        <w:tc>
          <w:tcPr>
            <w:tcW w:w="662" w:type="pct"/>
            <w:tcBorders>
              <w:tl2br w:val="nil"/>
              <w:tr2bl w:val="nil"/>
            </w:tcBorders>
            <w:vAlign w:val="center"/>
          </w:tcPr>
          <w:p>
            <w:pPr>
              <w:autoSpaceDE w:val="0"/>
              <w:autoSpaceDN w:val="0"/>
              <w:adjustRightInd w:val="0"/>
              <w:jc w:val="center"/>
              <w:rPr>
                <w:rFonts w:asciiTheme="minorEastAsia" w:hAnsiTheme="minorEastAsia" w:eastAsiaTheme="minorEastAsia"/>
                <w:i w:val="0"/>
                <w:iCs w:val="0"/>
                <w:kern w:val="0"/>
              </w:rPr>
            </w:pPr>
          </w:p>
        </w:tc>
        <w:tc>
          <w:tcPr>
            <w:tcW w:w="887"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3"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2</w:t>
            </w:r>
          </w:p>
        </w:tc>
        <w:tc>
          <w:tcPr>
            <w:tcW w:w="1362"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1494"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662" w:type="pct"/>
            <w:tcBorders>
              <w:tl2br w:val="nil"/>
              <w:tr2bl w:val="nil"/>
            </w:tcBorders>
          </w:tcPr>
          <w:p>
            <w:pPr>
              <w:autoSpaceDE w:val="0"/>
              <w:autoSpaceDN w:val="0"/>
              <w:adjustRightInd w:val="0"/>
              <w:spacing w:line="720" w:lineRule="auto"/>
              <w:jc w:val="left"/>
              <w:rPr>
                <w:rFonts w:asciiTheme="minorEastAsia" w:hAnsiTheme="minorEastAsia" w:eastAsiaTheme="minorEastAsia"/>
                <w:i w:val="0"/>
                <w:iCs w:val="0"/>
                <w:kern w:val="0"/>
              </w:rPr>
            </w:pPr>
          </w:p>
        </w:tc>
        <w:tc>
          <w:tcPr>
            <w:tcW w:w="887" w:type="pct"/>
            <w:tcBorders>
              <w:tl2br w:val="nil"/>
              <w:tr2bl w:val="nil"/>
            </w:tcBorders>
            <w:tcMar>
              <w:left w:w="108" w:type="dxa"/>
              <w:right w:w="108" w:type="dxa"/>
            </w:tcMar>
            <w:vAlign w:val="center"/>
          </w:tcPr>
          <w:p>
            <w:pPr>
              <w:autoSpaceDE w:val="0"/>
              <w:autoSpaceDN w:val="0"/>
              <w:adjustRightInd w:val="0"/>
              <w:spacing w:line="720" w:lineRule="auto"/>
              <w:jc w:val="left"/>
              <w:rPr>
                <w:rFonts w:asciiTheme="minorEastAsia" w:hAnsiTheme="minorEastAsia" w:eastAsiaTheme="minorEastAsia"/>
                <w:i w:val="0"/>
                <w:i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3"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3</w:t>
            </w:r>
          </w:p>
        </w:tc>
        <w:tc>
          <w:tcPr>
            <w:tcW w:w="1362"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1494"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662" w:type="pct"/>
            <w:tcBorders>
              <w:tl2br w:val="nil"/>
              <w:tr2bl w:val="nil"/>
            </w:tcBorders>
          </w:tcPr>
          <w:p>
            <w:pPr>
              <w:autoSpaceDE w:val="0"/>
              <w:autoSpaceDN w:val="0"/>
              <w:adjustRightInd w:val="0"/>
              <w:spacing w:line="720" w:lineRule="auto"/>
              <w:jc w:val="left"/>
              <w:rPr>
                <w:rFonts w:asciiTheme="minorEastAsia" w:hAnsiTheme="minorEastAsia" w:eastAsiaTheme="minorEastAsia"/>
                <w:i w:val="0"/>
                <w:iCs w:val="0"/>
                <w:kern w:val="0"/>
              </w:rPr>
            </w:pPr>
          </w:p>
        </w:tc>
        <w:tc>
          <w:tcPr>
            <w:tcW w:w="887" w:type="pct"/>
            <w:tcBorders>
              <w:tl2br w:val="nil"/>
              <w:tr2bl w:val="nil"/>
            </w:tcBorders>
            <w:tcMar>
              <w:left w:w="108" w:type="dxa"/>
              <w:right w:w="108" w:type="dxa"/>
            </w:tcMar>
            <w:vAlign w:val="center"/>
          </w:tcPr>
          <w:p>
            <w:pPr>
              <w:autoSpaceDE w:val="0"/>
              <w:autoSpaceDN w:val="0"/>
              <w:adjustRightInd w:val="0"/>
              <w:spacing w:line="720" w:lineRule="auto"/>
              <w:jc w:val="left"/>
              <w:rPr>
                <w:rFonts w:asciiTheme="minorEastAsia" w:hAnsiTheme="minorEastAsia" w:eastAsiaTheme="minorEastAsia"/>
                <w:i w:val="0"/>
                <w:i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3"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4</w:t>
            </w:r>
          </w:p>
        </w:tc>
        <w:tc>
          <w:tcPr>
            <w:tcW w:w="1362"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1494"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662" w:type="pct"/>
            <w:tcBorders>
              <w:tl2br w:val="nil"/>
              <w:tr2bl w:val="nil"/>
            </w:tcBorders>
          </w:tcPr>
          <w:p>
            <w:pPr>
              <w:autoSpaceDE w:val="0"/>
              <w:autoSpaceDN w:val="0"/>
              <w:adjustRightInd w:val="0"/>
              <w:spacing w:line="720" w:lineRule="auto"/>
              <w:jc w:val="left"/>
              <w:rPr>
                <w:rFonts w:asciiTheme="minorEastAsia" w:hAnsiTheme="minorEastAsia" w:eastAsiaTheme="minorEastAsia"/>
                <w:i w:val="0"/>
                <w:iCs w:val="0"/>
                <w:kern w:val="0"/>
              </w:rPr>
            </w:pPr>
          </w:p>
        </w:tc>
        <w:tc>
          <w:tcPr>
            <w:tcW w:w="887" w:type="pct"/>
            <w:tcBorders>
              <w:tl2br w:val="nil"/>
              <w:tr2bl w:val="nil"/>
            </w:tcBorders>
            <w:tcMar>
              <w:left w:w="108" w:type="dxa"/>
              <w:right w:w="108" w:type="dxa"/>
            </w:tcMar>
            <w:vAlign w:val="center"/>
          </w:tcPr>
          <w:p>
            <w:pPr>
              <w:autoSpaceDE w:val="0"/>
              <w:autoSpaceDN w:val="0"/>
              <w:adjustRightInd w:val="0"/>
              <w:spacing w:line="720" w:lineRule="auto"/>
              <w:jc w:val="left"/>
              <w:rPr>
                <w:rFonts w:asciiTheme="minorEastAsia" w:hAnsiTheme="minorEastAsia" w:eastAsiaTheme="minorEastAsia"/>
                <w:i w:val="0"/>
                <w:i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3"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5</w:t>
            </w:r>
          </w:p>
        </w:tc>
        <w:tc>
          <w:tcPr>
            <w:tcW w:w="1362"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1494"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662" w:type="pct"/>
            <w:tcBorders>
              <w:tl2br w:val="nil"/>
              <w:tr2bl w:val="nil"/>
            </w:tcBorders>
          </w:tcPr>
          <w:p>
            <w:pPr>
              <w:autoSpaceDE w:val="0"/>
              <w:autoSpaceDN w:val="0"/>
              <w:adjustRightInd w:val="0"/>
              <w:spacing w:line="720" w:lineRule="auto"/>
              <w:jc w:val="left"/>
              <w:rPr>
                <w:rFonts w:asciiTheme="minorEastAsia" w:hAnsiTheme="minorEastAsia" w:eastAsiaTheme="minorEastAsia"/>
                <w:i w:val="0"/>
                <w:iCs w:val="0"/>
                <w:kern w:val="0"/>
              </w:rPr>
            </w:pPr>
          </w:p>
        </w:tc>
        <w:tc>
          <w:tcPr>
            <w:tcW w:w="887" w:type="pct"/>
            <w:tcBorders>
              <w:tl2br w:val="nil"/>
              <w:tr2bl w:val="nil"/>
            </w:tcBorders>
            <w:tcMar>
              <w:left w:w="108" w:type="dxa"/>
              <w:right w:w="108" w:type="dxa"/>
            </w:tcMar>
            <w:vAlign w:val="center"/>
          </w:tcPr>
          <w:p>
            <w:pPr>
              <w:autoSpaceDE w:val="0"/>
              <w:autoSpaceDN w:val="0"/>
              <w:adjustRightInd w:val="0"/>
              <w:spacing w:line="720" w:lineRule="auto"/>
              <w:jc w:val="left"/>
              <w:rPr>
                <w:rFonts w:asciiTheme="minorEastAsia" w:hAnsiTheme="minorEastAsia" w:eastAsiaTheme="minorEastAsia"/>
                <w:i w:val="0"/>
                <w:i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3" w:type="pct"/>
            <w:tcBorders>
              <w:tl2br w:val="nil"/>
              <w:tr2bl w:val="nil"/>
            </w:tcBorders>
            <w:tcMar>
              <w:left w:w="108" w:type="dxa"/>
              <w:right w:w="108" w:type="dxa"/>
            </w:tcMar>
            <w:vAlign w:val="center"/>
          </w:tcPr>
          <w:p>
            <w:pPr>
              <w:autoSpaceDE w:val="0"/>
              <w:autoSpaceDN w:val="0"/>
              <w:adjustRightInd w:val="0"/>
              <w:jc w:val="center"/>
              <w:rPr>
                <w:rFonts w:asciiTheme="minorEastAsia" w:hAnsiTheme="minorEastAsia" w:eastAsiaTheme="minorEastAsia"/>
                <w:i w:val="0"/>
                <w:iCs w:val="0"/>
                <w:kern w:val="0"/>
              </w:rPr>
            </w:pPr>
            <w:r>
              <w:rPr>
                <w:rFonts w:asciiTheme="minorEastAsia" w:hAnsiTheme="minorEastAsia" w:eastAsiaTheme="minorEastAsia"/>
                <w:i w:val="0"/>
                <w:iCs w:val="0"/>
                <w:kern w:val="0"/>
              </w:rPr>
              <w:t>…</w:t>
            </w:r>
          </w:p>
        </w:tc>
        <w:tc>
          <w:tcPr>
            <w:tcW w:w="1362"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1494" w:type="pct"/>
            <w:tcBorders>
              <w:tl2br w:val="nil"/>
              <w:tr2bl w:val="nil"/>
            </w:tcBorders>
            <w:tcMar>
              <w:left w:w="108" w:type="dxa"/>
              <w:right w:w="108" w:type="dxa"/>
            </w:tcMar>
          </w:tcPr>
          <w:p>
            <w:pPr>
              <w:autoSpaceDE w:val="0"/>
              <w:autoSpaceDN w:val="0"/>
              <w:adjustRightInd w:val="0"/>
              <w:spacing w:line="720" w:lineRule="auto"/>
              <w:jc w:val="left"/>
              <w:rPr>
                <w:rFonts w:asciiTheme="minorEastAsia" w:hAnsiTheme="minorEastAsia" w:eastAsiaTheme="minorEastAsia"/>
                <w:i w:val="0"/>
                <w:iCs w:val="0"/>
                <w:kern w:val="0"/>
              </w:rPr>
            </w:pPr>
          </w:p>
        </w:tc>
        <w:tc>
          <w:tcPr>
            <w:tcW w:w="662" w:type="pct"/>
            <w:tcBorders>
              <w:tl2br w:val="nil"/>
              <w:tr2bl w:val="nil"/>
            </w:tcBorders>
          </w:tcPr>
          <w:p>
            <w:pPr>
              <w:autoSpaceDE w:val="0"/>
              <w:autoSpaceDN w:val="0"/>
              <w:adjustRightInd w:val="0"/>
              <w:spacing w:line="720" w:lineRule="auto"/>
              <w:jc w:val="left"/>
              <w:rPr>
                <w:rFonts w:asciiTheme="minorEastAsia" w:hAnsiTheme="minorEastAsia" w:eastAsiaTheme="minorEastAsia"/>
                <w:i w:val="0"/>
                <w:iCs w:val="0"/>
                <w:kern w:val="0"/>
              </w:rPr>
            </w:pPr>
          </w:p>
        </w:tc>
        <w:tc>
          <w:tcPr>
            <w:tcW w:w="887" w:type="pct"/>
            <w:tcBorders>
              <w:tl2br w:val="nil"/>
              <w:tr2bl w:val="nil"/>
            </w:tcBorders>
            <w:tcMar>
              <w:left w:w="108" w:type="dxa"/>
              <w:right w:w="108" w:type="dxa"/>
            </w:tcMar>
            <w:vAlign w:val="center"/>
          </w:tcPr>
          <w:p>
            <w:pPr>
              <w:autoSpaceDE w:val="0"/>
              <w:autoSpaceDN w:val="0"/>
              <w:adjustRightInd w:val="0"/>
              <w:spacing w:line="720" w:lineRule="auto"/>
              <w:jc w:val="left"/>
              <w:rPr>
                <w:rFonts w:asciiTheme="minorEastAsia" w:hAnsiTheme="minorEastAsia" w:eastAsiaTheme="minorEastAsia"/>
                <w:i w:val="0"/>
                <w:iCs w:val="0"/>
                <w:kern w:val="0"/>
              </w:rPr>
            </w:pPr>
          </w:p>
        </w:tc>
      </w:tr>
    </w:tbl>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autoSpaceDE w:val="0"/>
        <w:autoSpaceDN w:val="0"/>
        <w:adjustRightInd w:val="0"/>
        <w:snapToGrid w:val="0"/>
        <w:spacing w:line="360" w:lineRule="auto"/>
        <w:ind w:firstLine="566" w:firstLineChars="200"/>
        <w:jc w:val="center"/>
        <w:rPr>
          <w:rFonts w:cs="宋体" w:asciiTheme="minorEastAsia" w:hAnsiTheme="minorEastAsia" w:eastAsiaTheme="minorEastAsia"/>
          <w:b/>
          <w:i w:val="0"/>
          <w:iCs w:val="0"/>
          <w:spacing w:val="1"/>
          <w:kern w:val="0"/>
          <w:sz w:val="28"/>
          <w:szCs w:val="28"/>
        </w:rPr>
      </w:pPr>
    </w:p>
    <w:p>
      <w:pPr>
        <w:pStyle w:val="435"/>
        <w:ind w:firstLine="0" w:firstLineChars="0"/>
        <w:jc w:val="center"/>
        <w:rPr>
          <w:rFonts w:ascii="宋体" w:hAnsi="宋体"/>
          <w:i w:val="0"/>
          <w:iCs w:val="0"/>
        </w:rPr>
      </w:pPr>
      <w:bookmarkStart w:id="453" w:name="_Toc19069"/>
      <w:bookmarkStart w:id="454" w:name="_Toc134890490"/>
      <w:bookmarkStart w:id="455" w:name="_Toc134902051"/>
      <w:r>
        <w:rPr>
          <w:rFonts w:hint="eastAsia" w:ascii="宋体" w:hAnsi="宋体"/>
          <w:i w:val="0"/>
          <w:iCs w:val="0"/>
        </w:rPr>
        <w:t>(四</w:t>
      </w:r>
      <w:r>
        <w:rPr>
          <w:rFonts w:ascii="宋体" w:hAnsi="宋体"/>
          <w:i w:val="0"/>
          <w:iCs w:val="0"/>
        </w:rPr>
        <w:t>)</w:t>
      </w:r>
      <w:r>
        <w:rPr>
          <w:rFonts w:hint="eastAsia" w:ascii="宋体" w:hAnsi="宋体"/>
          <w:i w:val="0"/>
          <w:iCs w:val="0"/>
        </w:rPr>
        <w:t>近年完成的类似项目情况表</w:t>
      </w:r>
      <w:bookmarkEnd w:id="453"/>
      <w:bookmarkEnd w:id="454"/>
      <w:bookmarkEnd w:id="455"/>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序号</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项目名称</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项目所在地</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委托人名称</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委托人地址</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委托人电话</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项目等级</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项目总投资</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监理服务费</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监理服务期限</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监理内容</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总监理工程师或驻地监理工程师</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项目描述</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60" w:type="pct"/>
            <w:vAlign w:val="center"/>
          </w:tcPr>
          <w:p>
            <w:pPr>
              <w:autoSpaceDE w:val="0"/>
              <w:autoSpaceDN w:val="0"/>
              <w:jc w:val="center"/>
              <w:rPr>
                <w:rFonts w:cs="宋体" w:asciiTheme="minorEastAsia" w:hAnsiTheme="minorEastAsia" w:eastAsiaTheme="minorEastAsia"/>
                <w:i w:val="0"/>
                <w:iCs w:val="0"/>
                <w:kern w:val="0"/>
                <w:szCs w:val="21"/>
              </w:rPr>
            </w:pPr>
            <w:r>
              <w:rPr>
                <w:rFonts w:hint="eastAsia" w:cs="宋体" w:asciiTheme="minorEastAsia" w:hAnsiTheme="minorEastAsia" w:eastAsiaTheme="minorEastAsia"/>
                <w:i w:val="0"/>
                <w:iCs w:val="0"/>
                <w:kern w:val="0"/>
                <w:szCs w:val="21"/>
              </w:rPr>
              <w:t>备  注</w:t>
            </w:r>
          </w:p>
        </w:tc>
        <w:tc>
          <w:tcPr>
            <w:tcW w:w="3839" w:type="pct"/>
            <w:vAlign w:val="center"/>
          </w:tcPr>
          <w:p>
            <w:pPr>
              <w:autoSpaceDE w:val="0"/>
              <w:autoSpaceDN w:val="0"/>
              <w:jc w:val="center"/>
              <w:rPr>
                <w:rFonts w:cs="宋体" w:asciiTheme="minorEastAsia" w:hAnsiTheme="minorEastAsia" w:eastAsiaTheme="minorEastAsia"/>
                <w:i w:val="0"/>
                <w:iCs w:val="0"/>
                <w:kern w:val="0"/>
                <w:szCs w:val="21"/>
              </w:rPr>
            </w:pPr>
          </w:p>
        </w:tc>
      </w:tr>
    </w:tbl>
    <w:p>
      <w:pPr>
        <w:autoSpaceDE w:val="0"/>
        <w:autoSpaceDN w:val="0"/>
        <w:adjustRightInd w:val="0"/>
        <w:spacing w:line="440" w:lineRule="exact"/>
        <w:ind w:firstLine="420" w:firstLineChars="200"/>
        <w:rPr>
          <w:rFonts w:cs="宋体" w:asciiTheme="minorEastAsia" w:hAnsiTheme="minorEastAsia" w:eastAsiaTheme="minorEastAsia"/>
          <w:i w:val="0"/>
          <w:iCs w:val="0"/>
          <w:szCs w:val="21"/>
        </w:rPr>
      </w:pPr>
      <w:r>
        <w:rPr>
          <w:rFonts w:hint="eastAsia" w:cs="宋体" w:asciiTheme="minorEastAsia" w:hAnsiTheme="minorEastAsia" w:eastAsiaTheme="minorEastAsia"/>
          <w:i w:val="0"/>
          <w:iCs w:val="0"/>
          <w:szCs w:val="21"/>
        </w:rPr>
        <w:t>注：1.每张表格只填写一个项目，并标明序号。</w:t>
      </w:r>
    </w:p>
    <w:p>
      <w:pPr>
        <w:autoSpaceDE w:val="0"/>
        <w:autoSpaceDN w:val="0"/>
        <w:adjustRightInd w:val="0"/>
        <w:spacing w:line="440" w:lineRule="exact"/>
        <w:ind w:firstLine="420" w:firstLineChars="200"/>
        <w:rPr>
          <w:rFonts w:cs="宋体" w:asciiTheme="minorEastAsia" w:hAnsiTheme="minorEastAsia" w:eastAsiaTheme="minorEastAsia"/>
          <w:i w:val="0"/>
          <w:iCs w:val="0"/>
          <w:szCs w:val="21"/>
        </w:rPr>
      </w:pPr>
      <w:r>
        <w:rPr>
          <w:rFonts w:hint="eastAsia" w:cs="宋体" w:asciiTheme="minorEastAsia" w:hAnsiTheme="minorEastAsia" w:eastAsiaTheme="minorEastAsia"/>
          <w:i w:val="0"/>
          <w:iCs w:val="0"/>
          <w:szCs w:val="21"/>
        </w:rPr>
        <w:t>2.投标人应根据招标文件第二章“投标人须知”第3.5.2项的要求在本表后附相关证明材料。</w:t>
      </w:r>
    </w:p>
    <w:p>
      <w:pPr>
        <w:autoSpaceDE w:val="0"/>
        <w:autoSpaceDN w:val="0"/>
        <w:adjustRightInd w:val="0"/>
        <w:spacing w:line="440" w:lineRule="exact"/>
        <w:ind w:firstLine="420" w:firstLineChars="200"/>
        <w:rPr>
          <w:rFonts w:cs="宋体" w:asciiTheme="minorEastAsia" w:hAnsiTheme="minorEastAsia" w:eastAsiaTheme="minorEastAsia"/>
          <w:i w:val="0"/>
          <w:iCs w:val="0"/>
          <w:szCs w:val="21"/>
        </w:rPr>
      </w:pPr>
      <w:r>
        <w:rPr>
          <w:rFonts w:hint="eastAsia" w:cs="宋体" w:asciiTheme="minorEastAsia" w:hAnsiTheme="minorEastAsia" w:eastAsiaTheme="minorEastAsia"/>
          <w:i w:val="0"/>
          <w:iCs w:val="0"/>
          <w:szCs w:val="21"/>
        </w:rPr>
        <w:t>3.</w:t>
      </w:r>
      <w:r>
        <w:rPr>
          <w:rFonts w:hint="eastAsia" w:cs="宋体" w:asciiTheme="minorEastAsia" w:hAnsiTheme="minorEastAsia" w:eastAsiaTheme="minorEastAsia"/>
          <w:i w:val="0"/>
          <w:iCs w:val="0"/>
        </w:rPr>
        <w:t>如近年来，投标人法人机构发生合法变</w:t>
      </w:r>
      <w:r>
        <w:rPr>
          <w:rFonts w:hint="eastAsia" w:cs="宋体" w:asciiTheme="minorEastAsia" w:hAnsiTheme="minorEastAsia" w:eastAsiaTheme="minorEastAsia"/>
          <w:i w:val="0"/>
          <w:iCs w:val="0"/>
          <w:szCs w:val="21"/>
        </w:rPr>
        <w:t>更或重组或法人名称变更时，应提供相关部门的合法批件或其他相关证明材料来证明其所附业绩的继承性。</w:t>
      </w:r>
    </w:p>
    <w:p>
      <w:pPr>
        <w:autoSpaceDE w:val="0"/>
        <w:autoSpaceDN w:val="0"/>
        <w:adjustRightInd w:val="0"/>
        <w:spacing w:line="440" w:lineRule="exact"/>
        <w:ind w:firstLine="420" w:firstLineChars="200"/>
        <w:rPr>
          <w:rFonts w:cs="宋体" w:asciiTheme="minorEastAsia" w:hAnsiTheme="minorEastAsia" w:eastAsiaTheme="minorEastAsia"/>
          <w:i w:val="0"/>
          <w:iCs w:val="0"/>
          <w:szCs w:val="21"/>
        </w:rPr>
      </w:pPr>
      <w:bookmarkStart w:id="456" w:name="_Hlk134893967"/>
      <w:r>
        <w:rPr>
          <w:rFonts w:cs="宋体" w:asciiTheme="minorEastAsia" w:hAnsiTheme="minorEastAsia" w:eastAsiaTheme="minorEastAsia"/>
          <w:i w:val="0"/>
          <w:iCs w:val="0"/>
          <w:szCs w:val="21"/>
        </w:rPr>
        <w:t>4</w:t>
      </w:r>
      <w:r>
        <w:rPr>
          <w:rFonts w:hint="eastAsia" w:cs="宋体" w:asciiTheme="minorEastAsia" w:hAnsiTheme="minorEastAsia" w:eastAsiaTheme="minorEastAsia"/>
          <w:i w:val="0"/>
          <w:iCs w:val="0"/>
          <w:szCs w:val="21"/>
        </w:rPr>
        <w:t>.以联合体形式参与投标的，联合体成员应分别填写。</w:t>
      </w:r>
    </w:p>
    <w:bookmarkEnd w:id="456"/>
    <w:p>
      <w:pPr>
        <w:pStyle w:val="2"/>
        <w:spacing w:after="0"/>
        <w:ind w:firstLine="420" w:firstLineChars="200"/>
        <w:rPr>
          <w:rFonts w:asciiTheme="minorEastAsia" w:hAnsiTheme="minorEastAsia" w:eastAsiaTheme="minorEastAsia"/>
          <w:i w:val="0"/>
          <w:iCs w:val="0"/>
        </w:rPr>
      </w:pPr>
    </w:p>
    <w:p>
      <w:pPr>
        <w:autoSpaceDE w:val="0"/>
        <w:autoSpaceDN w:val="0"/>
        <w:adjustRightInd w:val="0"/>
        <w:snapToGrid w:val="0"/>
        <w:spacing w:line="360" w:lineRule="auto"/>
        <w:ind w:firstLine="420" w:firstLineChars="200"/>
        <w:jc w:val="center"/>
        <w:rPr>
          <w:rFonts w:asciiTheme="minorEastAsia" w:hAnsiTheme="minorEastAsia" w:eastAsiaTheme="minorEastAsia"/>
          <w:i w:val="0"/>
          <w:iCs w:val="0"/>
        </w:rPr>
        <w:sectPr>
          <w:pgSz w:w="11907" w:h="16840"/>
          <w:pgMar w:top="1440" w:right="1797" w:bottom="1440" w:left="1797" w:header="851" w:footer="1134" w:gutter="0"/>
          <w:pgBorders>
            <w:top w:val="none" w:sz="0" w:space="0"/>
            <w:left w:val="none" w:sz="0" w:space="0"/>
            <w:bottom w:val="none" w:sz="0" w:space="0"/>
            <w:right w:val="none" w:sz="0" w:space="0"/>
          </w:pgBorders>
          <w:pgNumType w:fmt="decimal" w:start="1"/>
          <w:cols w:space="0" w:num="1"/>
          <w:rtlGutter w:val="0"/>
          <w:docGrid w:linePitch="312" w:charSpace="0"/>
        </w:sectPr>
      </w:pPr>
    </w:p>
    <w:p>
      <w:pPr>
        <w:pStyle w:val="435"/>
        <w:ind w:firstLine="0" w:firstLineChars="0"/>
        <w:jc w:val="center"/>
        <w:rPr>
          <w:rFonts w:ascii="宋体" w:hAnsi="宋体"/>
          <w:i w:val="0"/>
          <w:iCs w:val="0"/>
        </w:rPr>
      </w:pPr>
      <w:bookmarkStart w:id="457" w:name="_Toc320201307"/>
      <w:bookmarkStart w:id="458" w:name="_Toc306225367"/>
      <w:bookmarkStart w:id="459" w:name="_Toc320202506"/>
      <w:bookmarkStart w:id="460" w:name="_Toc323022652"/>
      <w:bookmarkStart w:id="461" w:name="_Toc283470693"/>
      <w:bookmarkStart w:id="462" w:name="_Toc320201736"/>
      <w:bookmarkStart w:id="463" w:name="_Toc365441195"/>
      <w:bookmarkStart w:id="464" w:name="_Toc316994859"/>
      <w:bookmarkStart w:id="465" w:name="_Toc320202122"/>
      <w:bookmarkStart w:id="466" w:name="_Toc508266044"/>
      <w:bookmarkStart w:id="467" w:name="_Toc510363031"/>
      <w:bookmarkStart w:id="468" w:name="_Toc134902052"/>
      <w:bookmarkStart w:id="469" w:name="_Toc525479582"/>
      <w:bookmarkStart w:id="470" w:name="_Toc134890491"/>
      <w:bookmarkStart w:id="471" w:name="_Toc11268"/>
      <w:bookmarkStart w:id="472" w:name="_Toc510363156"/>
      <w:bookmarkStart w:id="473" w:name="_Toc443580663"/>
      <w:r>
        <w:rPr>
          <w:rFonts w:ascii="宋体" w:hAnsi="宋体"/>
          <w:i w:val="0"/>
          <w:iCs w:val="0"/>
        </w:rPr>
        <w:t>(</w:t>
      </w:r>
      <w:r>
        <w:rPr>
          <w:rFonts w:hint="eastAsia" w:ascii="宋体" w:hAnsi="宋体"/>
          <w:i w:val="0"/>
          <w:iCs w:val="0"/>
        </w:rPr>
        <w:t>五</w:t>
      </w:r>
      <w:r>
        <w:rPr>
          <w:rFonts w:ascii="宋体" w:hAnsi="宋体"/>
          <w:i w:val="0"/>
          <w:iCs w:val="0"/>
        </w:rPr>
        <w:t>)</w:t>
      </w:r>
      <w:r>
        <w:rPr>
          <w:rFonts w:hint="eastAsia" w:ascii="宋体" w:hAnsi="宋体"/>
          <w:i w:val="0"/>
          <w:iCs w:val="0"/>
        </w:rPr>
        <w:t>投</w:t>
      </w:r>
      <w:bookmarkEnd w:id="457"/>
      <w:bookmarkEnd w:id="458"/>
      <w:bookmarkEnd w:id="459"/>
      <w:bookmarkEnd w:id="460"/>
      <w:bookmarkEnd w:id="461"/>
      <w:bookmarkEnd w:id="462"/>
      <w:bookmarkEnd w:id="463"/>
      <w:bookmarkEnd w:id="464"/>
      <w:bookmarkEnd w:id="465"/>
      <w:r>
        <w:rPr>
          <w:rFonts w:hint="eastAsia" w:ascii="宋体" w:hAnsi="宋体"/>
          <w:i w:val="0"/>
          <w:iCs w:val="0"/>
        </w:rPr>
        <w:t>标人的信誉情况</w:t>
      </w:r>
      <w:bookmarkEnd w:id="466"/>
      <w:r>
        <w:rPr>
          <w:rFonts w:hint="eastAsia" w:ascii="宋体" w:hAnsi="宋体"/>
          <w:i w:val="0"/>
          <w:iCs w:val="0"/>
        </w:rPr>
        <w:t>表</w:t>
      </w:r>
      <w:bookmarkEnd w:id="467"/>
      <w:bookmarkEnd w:id="468"/>
      <w:bookmarkEnd w:id="469"/>
      <w:bookmarkEnd w:id="470"/>
      <w:bookmarkEnd w:id="471"/>
      <w:bookmarkEnd w:id="472"/>
    </w:p>
    <w:bookmarkEnd w:id="473"/>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1"/>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3829" w:type="pct"/>
            <w:vAlign w:val="center"/>
          </w:tcPr>
          <w:p>
            <w:pPr>
              <w:ind w:firstLine="422" w:firstLineChars="200"/>
              <w:jc w:val="center"/>
              <w:rPr>
                <w:rFonts w:ascii="宋体" w:hAnsi="宋体"/>
                <w:b/>
                <w:i w:val="0"/>
                <w:iCs w:val="0"/>
                <w:kern w:val="28"/>
                <w:szCs w:val="21"/>
              </w:rPr>
            </w:pPr>
            <w:r>
              <w:rPr>
                <w:rFonts w:hint="eastAsia" w:ascii="宋体" w:hAnsi="宋体"/>
                <w:b/>
                <w:i w:val="0"/>
                <w:iCs w:val="0"/>
                <w:kern w:val="28"/>
                <w:szCs w:val="21"/>
              </w:rPr>
              <w:t>项 目</w:t>
            </w:r>
          </w:p>
        </w:tc>
        <w:tc>
          <w:tcPr>
            <w:tcW w:w="1170" w:type="pct"/>
            <w:vAlign w:val="center"/>
          </w:tcPr>
          <w:p>
            <w:pPr>
              <w:ind w:firstLine="422" w:firstLineChars="200"/>
              <w:jc w:val="center"/>
              <w:rPr>
                <w:rFonts w:hint="eastAsia" w:ascii="宋体" w:hAnsi="宋体"/>
                <w:b/>
                <w:i w:val="0"/>
                <w:iCs w:val="0"/>
                <w:kern w:val="28"/>
                <w:szCs w:val="21"/>
              </w:rPr>
            </w:pPr>
            <w:r>
              <w:rPr>
                <w:rFonts w:hint="eastAsia" w:ascii="宋体" w:hAnsi="宋体"/>
                <w:b/>
                <w:i w:val="0"/>
                <w:iCs w:val="0"/>
                <w:kern w:val="28"/>
                <w:szCs w:val="21"/>
              </w:rPr>
              <w:t>投标人</w:t>
            </w:r>
          </w:p>
          <w:p>
            <w:pPr>
              <w:ind w:firstLine="422" w:firstLineChars="200"/>
              <w:jc w:val="center"/>
              <w:rPr>
                <w:rFonts w:ascii="宋体" w:hAnsi="宋体"/>
                <w:b/>
                <w:i w:val="0"/>
                <w:iCs w:val="0"/>
                <w:kern w:val="28"/>
                <w:szCs w:val="21"/>
              </w:rPr>
            </w:pPr>
            <w:r>
              <w:rPr>
                <w:rFonts w:hint="eastAsia" w:ascii="宋体" w:hAnsi="宋体"/>
                <w:b/>
                <w:i w:val="0"/>
                <w:iCs w:val="0"/>
                <w:kern w:val="28"/>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3829" w:type="pct"/>
            <w:vAlign w:val="center"/>
          </w:tcPr>
          <w:p>
            <w:pPr>
              <w:jc w:val="left"/>
              <w:rPr>
                <w:rFonts w:ascii="宋体" w:hAnsi="宋体"/>
                <w:i w:val="0"/>
                <w:iCs w:val="0"/>
                <w:szCs w:val="21"/>
              </w:rPr>
            </w:pPr>
            <w:r>
              <w:rPr>
                <w:rFonts w:hint="eastAsia" w:ascii="宋体" w:hAnsi="宋体"/>
                <w:i w:val="0"/>
                <w:iCs w:val="0"/>
                <w:szCs w:val="21"/>
              </w:rPr>
              <w:t>不存在投标人须知附录3资格审查条件（信誉最低要求）情形：</w:t>
            </w:r>
          </w:p>
          <w:p>
            <w:pPr>
              <w:jc w:val="left"/>
              <w:rPr>
                <w:rFonts w:ascii="宋体" w:hAnsi="宋体" w:cs="宋体"/>
                <w:i w:val="0"/>
                <w:iCs w:val="0"/>
                <w:kern w:val="28"/>
                <w:szCs w:val="21"/>
              </w:rPr>
            </w:pPr>
            <w:r>
              <w:rPr>
                <w:rFonts w:hint="eastAsia" w:ascii="宋体" w:hAnsi="宋体"/>
                <w:i w:val="0"/>
                <w:iCs w:val="0"/>
                <w:szCs w:val="21"/>
                <w:u w:val="single"/>
              </w:rPr>
              <w:t xml:space="preserve"> </w:t>
            </w:r>
            <w:r>
              <w:rPr>
                <w:rFonts w:ascii="宋体" w:hAnsi="宋体"/>
                <w:i w:val="0"/>
                <w:iCs w:val="0"/>
                <w:szCs w:val="21"/>
                <w:u w:val="single"/>
              </w:rPr>
              <w:t xml:space="preserve">                                                     </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829" w:type="pct"/>
            <w:vAlign w:val="center"/>
          </w:tcPr>
          <w:p>
            <w:pPr>
              <w:jc w:val="left"/>
              <w:rPr>
                <w:rFonts w:ascii="宋体" w:hAnsi="宋体" w:cs="宋体"/>
                <w:i w:val="0"/>
                <w:iCs w:val="0"/>
                <w:kern w:val="28"/>
                <w:szCs w:val="21"/>
              </w:rPr>
            </w:pPr>
            <w:r>
              <w:rPr>
                <w:rFonts w:hint="eastAsia" w:ascii="宋体" w:hAnsi="宋体" w:cs="宋体"/>
                <w:i w:val="0"/>
                <w:iCs w:val="0"/>
                <w:kern w:val="28"/>
                <w:szCs w:val="21"/>
              </w:rPr>
              <w:t>不存在“投标人须知”第1.4.4项情形：</w:t>
            </w:r>
          </w:p>
          <w:p>
            <w:pPr>
              <w:ind w:firstLine="420" w:firstLineChars="200"/>
              <w:jc w:val="left"/>
              <w:rPr>
                <w:rFonts w:ascii="宋体" w:hAnsi="宋体" w:cs="宋体"/>
                <w:i w:val="0"/>
                <w:iCs w:val="0"/>
                <w:kern w:val="28"/>
                <w:szCs w:val="21"/>
              </w:rPr>
            </w:pPr>
            <w:r>
              <w:rPr>
                <w:rFonts w:hint="eastAsia" w:ascii="宋体" w:hAnsi="宋体" w:cs="宋体"/>
                <w:i w:val="0"/>
                <w:iCs w:val="0"/>
                <w:kern w:val="28"/>
                <w:szCs w:val="21"/>
              </w:rPr>
              <w:t>（1）被省级及以上交通运输主管部门取消招标项目所在地的投标资格且处于有效期内；</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3829" w:type="pct"/>
            <w:vAlign w:val="center"/>
          </w:tcPr>
          <w:p>
            <w:pPr>
              <w:jc w:val="left"/>
              <w:rPr>
                <w:rFonts w:ascii="宋体" w:hAnsi="宋体" w:cs="宋体"/>
                <w:i w:val="0"/>
                <w:iCs w:val="0"/>
                <w:kern w:val="28"/>
                <w:szCs w:val="21"/>
              </w:rPr>
            </w:pPr>
            <w:r>
              <w:rPr>
                <w:rFonts w:hint="eastAsia" w:ascii="宋体" w:hAnsi="宋体" w:cs="宋体"/>
                <w:i w:val="0"/>
                <w:iCs w:val="0"/>
                <w:kern w:val="28"/>
                <w:szCs w:val="21"/>
              </w:rPr>
              <w:t>不存在“投标人须知”第1.4.4项情形：</w:t>
            </w:r>
          </w:p>
          <w:p>
            <w:pPr>
              <w:ind w:firstLine="420" w:firstLineChars="200"/>
              <w:jc w:val="left"/>
              <w:rPr>
                <w:rFonts w:ascii="宋体" w:hAnsi="宋体" w:cs="宋体"/>
                <w:i w:val="0"/>
                <w:iCs w:val="0"/>
                <w:kern w:val="28"/>
                <w:szCs w:val="21"/>
              </w:rPr>
            </w:pPr>
            <w:r>
              <w:rPr>
                <w:rFonts w:hint="eastAsia" w:ascii="宋体" w:hAnsi="宋体" w:cs="宋体"/>
                <w:i w:val="0"/>
                <w:iCs w:val="0"/>
                <w:kern w:val="28"/>
                <w:szCs w:val="21"/>
              </w:rPr>
              <w:t>（2）被责令停业，暂扣或吊销执照，或吊销资质证书；</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3829" w:type="pct"/>
            <w:vAlign w:val="center"/>
          </w:tcPr>
          <w:p>
            <w:pPr>
              <w:jc w:val="left"/>
              <w:rPr>
                <w:rFonts w:ascii="宋体" w:hAnsi="宋体" w:cs="宋体"/>
                <w:i w:val="0"/>
                <w:iCs w:val="0"/>
                <w:kern w:val="28"/>
                <w:szCs w:val="21"/>
              </w:rPr>
            </w:pPr>
            <w:r>
              <w:rPr>
                <w:rFonts w:hint="eastAsia" w:ascii="宋体" w:hAnsi="宋体" w:cs="宋体"/>
                <w:i w:val="0"/>
                <w:iCs w:val="0"/>
                <w:kern w:val="28"/>
                <w:szCs w:val="21"/>
              </w:rPr>
              <w:t>不存在“投标人须知”第1.4.4项情形：</w:t>
            </w:r>
          </w:p>
          <w:p>
            <w:pPr>
              <w:ind w:firstLine="420" w:firstLineChars="200"/>
              <w:jc w:val="left"/>
              <w:rPr>
                <w:rFonts w:ascii="宋体" w:hAnsi="宋体" w:cs="宋体"/>
                <w:i w:val="0"/>
                <w:iCs w:val="0"/>
                <w:kern w:val="28"/>
                <w:szCs w:val="21"/>
              </w:rPr>
            </w:pPr>
            <w:r>
              <w:rPr>
                <w:rFonts w:hint="eastAsia" w:ascii="宋体" w:hAnsi="宋体" w:cs="宋体"/>
                <w:i w:val="0"/>
                <w:iCs w:val="0"/>
                <w:kern w:val="28"/>
                <w:szCs w:val="21"/>
              </w:rPr>
              <w:t>（3）进入清算程序，或被宣告破产，或其他丧失履约能力的情形；</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829" w:type="pct"/>
            <w:vAlign w:val="center"/>
          </w:tcPr>
          <w:p>
            <w:pPr>
              <w:jc w:val="left"/>
              <w:rPr>
                <w:rFonts w:ascii="宋体" w:hAnsi="宋体" w:cs="宋体"/>
                <w:i w:val="0"/>
                <w:iCs w:val="0"/>
                <w:kern w:val="28"/>
                <w:szCs w:val="21"/>
              </w:rPr>
            </w:pPr>
            <w:r>
              <w:rPr>
                <w:rFonts w:hint="eastAsia" w:ascii="宋体" w:hAnsi="宋体" w:cs="宋体"/>
                <w:i w:val="0"/>
                <w:iCs w:val="0"/>
                <w:kern w:val="28"/>
                <w:szCs w:val="21"/>
              </w:rPr>
              <w:t>不存在“投标人须知”第1.4.4项情形：</w:t>
            </w:r>
          </w:p>
          <w:p>
            <w:pPr>
              <w:ind w:firstLine="420" w:firstLineChars="200"/>
              <w:jc w:val="left"/>
              <w:rPr>
                <w:rFonts w:ascii="宋体" w:hAnsi="宋体" w:cs="宋体"/>
                <w:i w:val="0"/>
                <w:iCs w:val="0"/>
                <w:kern w:val="28"/>
                <w:szCs w:val="21"/>
              </w:rPr>
            </w:pPr>
            <w:r>
              <w:rPr>
                <w:rFonts w:hint="eastAsia" w:ascii="宋体" w:hAnsi="宋体" w:cs="宋体"/>
                <w:i w:val="0"/>
                <w:iCs w:val="0"/>
                <w:kern w:val="28"/>
                <w:szCs w:val="21"/>
              </w:rPr>
              <w:t>（4）</w:t>
            </w:r>
            <w:r>
              <w:rPr>
                <w:rFonts w:hint="eastAsia" w:cs="宋体" w:asciiTheme="minorEastAsia" w:hAnsiTheme="minorEastAsia" w:eastAsiaTheme="minorEastAsia"/>
                <w:i w:val="0"/>
                <w:iCs w:val="0"/>
                <w:szCs w:val="21"/>
              </w:rPr>
              <w:t>在国家企业信用信息公示系统（http://www.gsxt.gov.cn/）中被列入严重违法失信名单（黑名单）信息（不含分公司）</w:t>
            </w:r>
            <w:r>
              <w:rPr>
                <w:rFonts w:hint="eastAsia" w:ascii="宋体" w:hAnsi="宋体" w:cs="宋体"/>
                <w:i w:val="0"/>
                <w:iCs w:val="0"/>
                <w:kern w:val="28"/>
                <w:szCs w:val="21"/>
              </w:rPr>
              <w:t>；</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3829" w:type="pct"/>
            <w:vAlign w:val="center"/>
          </w:tcPr>
          <w:p>
            <w:pPr>
              <w:jc w:val="left"/>
              <w:rPr>
                <w:rFonts w:ascii="宋体" w:hAnsi="宋体" w:cs="宋体"/>
                <w:i w:val="0"/>
                <w:iCs w:val="0"/>
                <w:kern w:val="28"/>
                <w:szCs w:val="21"/>
              </w:rPr>
            </w:pPr>
            <w:r>
              <w:rPr>
                <w:rFonts w:hint="eastAsia" w:ascii="宋体" w:hAnsi="宋体" w:cs="宋体"/>
                <w:i w:val="0"/>
                <w:iCs w:val="0"/>
                <w:kern w:val="28"/>
                <w:szCs w:val="21"/>
              </w:rPr>
              <w:t>不存在“投标人须知”第1.4.4项情形：</w:t>
            </w:r>
          </w:p>
          <w:p>
            <w:pPr>
              <w:ind w:firstLine="420" w:firstLineChars="200"/>
              <w:jc w:val="left"/>
              <w:rPr>
                <w:rFonts w:ascii="宋体" w:hAnsi="宋体" w:cs="宋体"/>
                <w:i w:val="0"/>
                <w:iCs w:val="0"/>
                <w:kern w:val="28"/>
                <w:szCs w:val="21"/>
              </w:rPr>
            </w:pPr>
            <w:r>
              <w:rPr>
                <w:rFonts w:hint="eastAsia" w:ascii="宋体" w:hAnsi="宋体" w:cs="宋体"/>
                <w:i w:val="0"/>
                <w:iCs w:val="0"/>
                <w:kern w:val="28"/>
                <w:szCs w:val="21"/>
              </w:rPr>
              <w:t>（5）</w:t>
            </w:r>
            <w:r>
              <w:rPr>
                <w:rFonts w:hint="eastAsia" w:hAnsi="宋体"/>
                <w:i w:val="0"/>
                <w:iCs w:val="0"/>
                <w:kern w:val="28"/>
                <w:szCs w:val="21"/>
              </w:rPr>
              <w:t>在“信用中国”网站(http://www.creditchina.gov.cn/)中被列入失信被执行人名单、异常经营名录、税收违法黑名单和政府采购严重违法失信行为记录名单（均不含分公司）；</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829" w:type="pct"/>
            <w:vAlign w:val="center"/>
          </w:tcPr>
          <w:p>
            <w:pPr>
              <w:jc w:val="left"/>
              <w:rPr>
                <w:rFonts w:ascii="宋体" w:hAnsi="宋体" w:cs="宋体"/>
                <w:i w:val="0"/>
                <w:iCs w:val="0"/>
                <w:kern w:val="28"/>
                <w:szCs w:val="21"/>
              </w:rPr>
            </w:pPr>
            <w:r>
              <w:rPr>
                <w:rFonts w:hint="eastAsia" w:ascii="宋体" w:hAnsi="宋体" w:cs="宋体"/>
                <w:i w:val="0"/>
                <w:iCs w:val="0"/>
                <w:kern w:val="28"/>
                <w:szCs w:val="21"/>
              </w:rPr>
              <w:t>不存在“投标人须知”第1.4.4项情形：</w:t>
            </w:r>
          </w:p>
          <w:p>
            <w:pPr>
              <w:ind w:firstLine="420" w:firstLineChars="200"/>
              <w:jc w:val="left"/>
              <w:rPr>
                <w:rFonts w:ascii="宋体" w:hAnsi="宋体" w:cs="宋体"/>
                <w:i w:val="0"/>
                <w:iCs w:val="0"/>
                <w:kern w:val="28"/>
                <w:szCs w:val="21"/>
              </w:rPr>
            </w:pPr>
            <w:r>
              <w:rPr>
                <w:rFonts w:hint="eastAsia" w:ascii="宋体" w:hAnsi="宋体" w:cs="宋体"/>
                <w:i w:val="0"/>
                <w:iCs w:val="0"/>
                <w:kern w:val="28"/>
                <w:szCs w:val="21"/>
              </w:rPr>
              <w:t>（6）</w:t>
            </w:r>
            <w:r>
              <w:rPr>
                <w:rFonts w:hint="eastAsia" w:hAnsi="宋体"/>
                <w:i w:val="0"/>
                <w:iCs w:val="0"/>
                <w:kern w:val="28"/>
                <w:szCs w:val="21"/>
              </w:rPr>
              <w:t>投标人或其法定代表人、拟委任的总监理工程师或驻地监理工程师在近三年（</w:t>
            </w:r>
            <w:r>
              <w:rPr>
                <w:rFonts w:asciiTheme="minorEastAsia" w:hAnsiTheme="minorEastAsia" w:eastAsiaTheme="minorEastAsia"/>
                <w:i w:val="0"/>
                <w:iCs w:val="0"/>
                <w:u w:val="single"/>
              </w:rPr>
              <w:t xml:space="preserve">    </w:t>
            </w:r>
            <w:r>
              <w:rPr>
                <w:rFonts w:hint="eastAsia" w:hAnsi="宋体"/>
                <w:i w:val="0"/>
                <w:iCs w:val="0"/>
                <w:kern w:val="28"/>
                <w:szCs w:val="21"/>
              </w:rPr>
              <w:t>年</w:t>
            </w:r>
            <w:r>
              <w:rPr>
                <w:rFonts w:asciiTheme="minorEastAsia" w:hAnsiTheme="minorEastAsia" w:eastAsiaTheme="minorEastAsia"/>
                <w:i w:val="0"/>
                <w:iCs w:val="0"/>
                <w:u w:val="single"/>
              </w:rPr>
              <w:t xml:space="preserve">    </w:t>
            </w:r>
            <w:r>
              <w:rPr>
                <w:rFonts w:hint="eastAsia" w:hAnsi="宋体"/>
                <w:i w:val="0"/>
                <w:iCs w:val="0"/>
                <w:kern w:val="28"/>
                <w:szCs w:val="21"/>
              </w:rPr>
              <w:t>月</w:t>
            </w:r>
            <w:r>
              <w:rPr>
                <w:rFonts w:asciiTheme="minorEastAsia" w:hAnsiTheme="minorEastAsia" w:eastAsiaTheme="minorEastAsia"/>
                <w:i w:val="0"/>
                <w:iCs w:val="0"/>
                <w:u w:val="single"/>
              </w:rPr>
              <w:t xml:space="preserve">    </w:t>
            </w:r>
            <w:r>
              <w:rPr>
                <w:rFonts w:hint="eastAsia" w:hAnsi="宋体"/>
                <w:i w:val="0"/>
                <w:iCs w:val="0"/>
                <w:kern w:val="28"/>
                <w:szCs w:val="21"/>
              </w:rPr>
              <w:t>日至今）内有行贿犯罪行为的</w:t>
            </w:r>
            <w:r>
              <w:rPr>
                <w:rFonts w:hint="eastAsia" w:ascii="宋体" w:hAnsi="宋体" w:cs="宋体"/>
                <w:i w:val="0"/>
                <w:iCs w:val="0"/>
                <w:kern w:val="28"/>
                <w:szCs w:val="21"/>
              </w:rPr>
              <w:t>。</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829" w:type="pct"/>
            <w:vAlign w:val="center"/>
          </w:tcPr>
          <w:p>
            <w:pPr>
              <w:jc w:val="left"/>
              <w:rPr>
                <w:rFonts w:ascii="宋体" w:hAnsi="宋体"/>
                <w:i w:val="0"/>
                <w:iCs w:val="0"/>
                <w:szCs w:val="21"/>
              </w:rPr>
            </w:pPr>
            <w:r>
              <w:rPr>
                <w:rFonts w:hint="eastAsia" w:ascii="宋体" w:hAnsi="宋体"/>
                <w:i w:val="0"/>
                <w:iCs w:val="0"/>
                <w:szCs w:val="21"/>
              </w:rPr>
              <w:t>不存在“投标人须知”第1.4.4项情形：</w:t>
            </w:r>
          </w:p>
          <w:p>
            <w:pPr>
              <w:jc w:val="left"/>
              <w:rPr>
                <w:rFonts w:ascii="宋体" w:hAnsi="宋体" w:cs="宋体"/>
                <w:i w:val="0"/>
                <w:iCs w:val="0"/>
                <w:kern w:val="28"/>
                <w:szCs w:val="21"/>
              </w:rPr>
            </w:pPr>
            <w:r>
              <w:rPr>
                <w:rFonts w:hint="eastAsia" w:ascii="宋体" w:hAnsi="宋体"/>
                <w:i w:val="0"/>
                <w:iCs w:val="0"/>
                <w:szCs w:val="21"/>
              </w:rPr>
              <w:t>（</w:t>
            </w:r>
            <w:r>
              <w:rPr>
                <w:rFonts w:ascii="宋体" w:hAnsi="宋体"/>
                <w:i w:val="0"/>
                <w:iCs w:val="0"/>
                <w:szCs w:val="21"/>
              </w:rPr>
              <w:t>7</w:t>
            </w:r>
            <w:r>
              <w:rPr>
                <w:rFonts w:hint="eastAsia" w:ascii="宋体" w:hAnsi="宋体"/>
                <w:i w:val="0"/>
                <w:iCs w:val="0"/>
                <w:szCs w:val="21"/>
              </w:rPr>
              <w:t>）法律法规规定的其他情形。</w:t>
            </w:r>
          </w:p>
        </w:tc>
        <w:tc>
          <w:tcPr>
            <w:tcW w:w="1170" w:type="pct"/>
            <w:vAlign w:val="center"/>
          </w:tcPr>
          <w:p>
            <w:pPr>
              <w:ind w:firstLine="420" w:firstLineChars="200"/>
              <w:jc w:val="center"/>
              <w:rPr>
                <w:rFonts w:ascii="宋体" w:hAnsi="宋体"/>
                <w:i w:val="0"/>
                <w:iCs w:val="0"/>
                <w:kern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829" w:type="pct"/>
            <w:vAlign w:val="center"/>
          </w:tcPr>
          <w:p>
            <w:pPr>
              <w:jc w:val="left"/>
              <w:rPr>
                <w:rFonts w:ascii="宋体" w:hAnsi="宋体" w:cs="宋体"/>
                <w:i w:val="0"/>
                <w:iCs w:val="0"/>
                <w:kern w:val="28"/>
                <w:szCs w:val="21"/>
              </w:rPr>
            </w:pPr>
            <w:r>
              <w:rPr>
                <w:rFonts w:ascii="宋体" w:hAnsi="宋体"/>
                <w:i w:val="0"/>
                <w:iCs w:val="0"/>
                <w:szCs w:val="21"/>
              </w:rPr>
              <w:t>……</w:t>
            </w:r>
          </w:p>
        </w:tc>
        <w:tc>
          <w:tcPr>
            <w:tcW w:w="1170" w:type="pct"/>
            <w:vAlign w:val="center"/>
          </w:tcPr>
          <w:p>
            <w:pPr>
              <w:ind w:firstLine="420" w:firstLineChars="200"/>
              <w:jc w:val="center"/>
              <w:rPr>
                <w:rFonts w:ascii="宋体" w:hAnsi="宋体"/>
                <w:i w:val="0"/>
                <w:iCs w:val="0"/>
                <w:kern w:val="28"/>
                <w:szCs w:val="21"/>
              </w:rPr>
            </w:pPr>
          </w:p>
        </w:tc>
      </w:tr>
    </w:tbl>
    <w:p>
      <w:pPr>
        <w:rPr>
          <w:rFonts w:ascii="宋体" w:hAnsi="宋体"/>
          <w:i w:val="0"/>
          <w:iCs w:val="0"/>
          <w:szCs w:val="21"/>
        </w:rPr>
      </w:pPr>
      <w:r>
        <w:rPr>
          <w:rFonts w:hint="eastAsia" w:ascii="宋体" w:hAnsi="宋体"/>
          <w:i w:val="0"/>
          <w:iCs w:val="0"/>
          <w:szCs w:val="21"/>
        </w:rPr>
        <w:t>注：1.投标人应按照招标文件第二章“投标人须知”前附表附录3和“投标人须知”第1.4.4项规定，逐条说明其信誉情况。</w:t>
      </w:r>
    </w:p>
    <w:p>
      <w:pPr>
        <w:ind w:firstLine="420" w:firstLineChars="200"/>
        <w:rPr>
          <w:rFonts w:ascii="宋体" w:hAnsi="宋体"/>
          <w:i w:val="0"/>
          <w:iCs w:val="0"/>
          <w:szCs w:val="21"/>
        </w:rPr>
      </w:pPr>
      <w:r>
        <w:rPr>
          <w:rFonts w:hint="eastAsia" w:ascii="宋体" w:hAnsi="宋体"/>
          <w:i w:val="0"/>
          <w:iCs w:val="0"/>
          <w:szCs w:val="21"/>
        </w:rPr>
        <w:t>2.投标人应根据招标文件第二章“投标人须知”前附表第3.5.3项的要求在本表后附相关证明材料。</w:t>
      </w:r>
    </w:p>
    <w:p>
      <w:pPr>
        <w:spacing w:line="276" w:lineRule="auto"/>
        <w:ind w:firstLine="420" w:firstLineChars="200"/>
        <w:rPr>
          <w:rFonts w:ascii="宋体" w:hAnsi="宋体"/>
          <w:i w:val="0"/>
          <w:iCs w:val="0"/>
          <w:szCs w:val="21"/>
        </w:rPr>
      </w:pPr>
      <w:bookmarkStart w:id="474" w:name="_Hlk134893981"/>
      <w:r>
        <w:rPr>
          <w:rFonts w:ascii="宋体" w:hAnsi="宋体"/>
          <w:i w:val="0"/>
          <w:iCs w:val="0"/>
          <w:szCs w:val="21"/>
        </w:rPr>
        <w:t>3</w:t>
      </w:r>
      <w:r>
        <w:rPr>
          <w:rFonts w:hint="eastAsia" w:ascii="宋体" w:hAnsi="宋体"/>
          <w:i w:val="0"/>
          <w:iCs w:val="0"/>
          <w:szCs w:val="21"/>
        </w:rPr>
        <w:t>.以联合体形式参与投标的，联合体成员应分别填写。</w:t>
      </w:r>
      <w:bookmarkEnd w:id="474"/>
    </w:p>
    <w:p>
      <w:pPr>
        <w:pStyle w:val="2"/>
        <w:spacing w:after="0"/>
        <w:ind w:firstLine="420" w:firstLineChars="200"/>
        <w:rPr>
          <w:rFonts w:asciiTheme="minorEastAsia" w:hAnsiTheme="minorEastAsia" w:eastAsiaTheme="minorEastAsia"/>
          <w:i w:val="0"/>
          <w:iCs w:val="0"/>
        </w:rPr>
      </w:pPr>
    </w:p>
    <w:p>
      <w:pPr>
        <w:pStyle w:val="435"/>
        <w:ind w:firstLine="0" w:firstLineChars="0"/>
        <w:jc w:val="center"/>
        <w:rPr>
          <w:rFonts w:asciiTheme="minorEastAsia" w:hAnsiTheme="minorEastAsia" w:eastAsiaTheme="minorEastAsia"/>
          <w:b w:val="0"/>
          <w:i w:val="0"/>
          <w:iCs w:val="0"/>
          <w:kern w:val="2"/>
          <w:sz w:val="28"/>
          <w:szCs w:val="28"/>
        </w:rPr>
      </w:pPr>
      <w:r>
        <w:rPr>
          <w:rFonts w:asciiTheme="minorEastAsia" w:hAnsiTheme="minorEastAsia" w:eastAsiaTheme="minorEastAsia"/>
          <w:i w:val="0"/>
          <w:iCs w:val="0"/>
          <w:szCs w:val="21"/>
        </w:rPr>
        <w:br w:type="page"/>
      </w:r>
      <w:bookmarkStart w:id="475" w:name="bookmark213"/>
      <w:bookmarkStart w:id="476" w:name="_Toc134890492"/>
      <w:bookmarkStart w:id="477" w:name="_Toc134902053"/>
      <w:bookmarkStart w:id="478" w:name="_Toc18618"/>
      <w:r>
        <w:rPr>
          <w:rFonts w:ascii="宋体" w:hAnsi="宋体"/>
          <w:i w:val="0"/>
          <w:iCs w:val="0"/>
        </w:rPr>
        <w:t>(</w:t>
      </w:r>
      <w:r>
        <w:rPr>
          <w:rFonts w:hint="eastAsia" w:ascii="宋体" w:hAnsi="宋体"/>
          <w:i w:val="0"/>
          <w:iCs w:val="0"/>
        </w:rPr>
        <w:t>六</w:t>
      </w:r>
      <w:r>
        <w:rPr>
          <w:rFonts w:ascii="宋体" w:hAnsi="宋体"/>
          <w:i w:val="0"/>
          <w:iCs w:val="0"/>
        </w:rPr>
        <w:t>）拟委任的总监理工程师</w:t>
      </w:r>
      <w:r>
        <w:rPr>
          <w:rFonts w:hint="eastAsia" w:ascii="宋体" w:hAnsi="宋体"/>
          <w:i w:val="0"/>
          <w:iCs w:val="0"/>
        </w:rPr>
        <w:t>或驻地监理工程师</w:t>
      </w:r>
      <w:r>
        <w:rPr>
          <w:rFonts w:ascii="宋体" w:hAnsi="宋体"/>
          <w:i w:val="0"/>
          <w:iCs w:val="0"/>
        </w:rPr>
        <w:t>资历表</w:t>
      </w:r>
      <w:bookmarkEnd w:id="475"/>
      <w:bookmarkEnd w:id="476"/>
      <w:bookmarkEnd w:id="477"/>
      <w:bookmarkEnd w:id="478"/>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56"/>
        <w:gridCol w:w="50"/>
        <w:gridCol w:w="1606"/>
        <w:gridCol w:w="809"/>
        <w:gridCol w:w="1314"/>
        <w:gridCol w:w="325"/>
        <w:gridCol w:w="1462"/>
        <w:gridCol w:w="4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724" w:type="pct"/>
            <w:gridSpan w:val="2"/>
            <w:shd w:val="clear" w:color="auto" w:fill="FFFFFF"/>
            <w:vAlign w:val="center"/>
          </w:tcPr>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姓  名</w:t>
            </w:r>
          </w:p>
        </w:tc>
        <w:tc>
          <w:tcPr>
            <w:tcW w:w="964" w:type="pct"/>
            <w:shd w:val="clear" w:color="auto" w:fill="FFFFFF"/>
            <w:vAlign w:val="center"/>
          </w:tcPr>
          <w:p>
            <w:pPr>
              <w:adjustRightInd w:val="0"/>
              <w:snapToGrid w:val="0"/>
              <w:jc w:val="center"/>
              <w:rPr>
                <w:rFonts w:asciiTheme="minorEastAsia" w:hAnsiTheme="minorEastAsia" w:eastAsiaTheme="minorEastAsia"/>
                <w:i w:val="0"/>
                <w:iCs w:val="0"/>
              </w:rPr>
            </w:pPr>
          </w:p>
        </w:tc>
        <w:tc>
          <w:tcPr>
            <w:tcW w:w="486" w:type="pct"/>
            <w:shd w:val="clear" w:color="auto" w:fill="FFFFFF"/>
            <w:vAlign w:val="center"/>
          </w:tcPr>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年 龄</w:t>
            </w:r>
          </w:p>
        </w:tc>
        <w:tc>
          <w:tcPr>
            <w:tcW w:w="788" w:type="pct"/>
            <w:shd w:val="clear" w:color="auto" w:fill="FFFFFF"/>
            <w:vAlign w:val="center"/>
          </w:tcPr>
          <w:p>
            <w:pPr>
              <w:adjustRightInd w:val="0"/>
              <w:snapToGrid w:val="0"/>
              <w:jc w:val="center"/>
              <w:rPr>
                <w:rFonts w:asciiTheme="minorEastAsia" w:hAnsiTheme="minorEastAsia" w:eastAsiaTheme="minorEastAsia"/>
                <w:i w:val="0"/>
                <w:iCs w:val="0"/>
              </w:rPr>
            </w:pPr>
          </w:p>
        </w:tc>
        <w:tc>
          <w:tcPr>
            <w:tcW w:w="1073" w:type="pct"/>
            <w:gridSpan w:val="2"/>
            <w:shd w:val="clear" w:color="auto" w:fill="FFFFFF"/>
            <w:vAlign w:val="center"/>
          </w:tcPr>
          <w:p>
            <w:pPr>
              <w:adjustRightInd w:val="0"/>
              <w:snapToGrid w:val="0"/>
              <w:jc w:val="center"/>
              <w:rPr>
                <w:rFonts w:hint="eastAsia" w:asciiTheme="minorEastAsia" w:hAnsiTheme="minorEastAsia" w:eastAsiaTheme="minorEastAsia"/>
                <w:i w:val="0"/>
                <w:iCs w:val="0"/>
              </w:rPr>
            </w:pPr>
            <w:r>
              <w:rPr>
                <w:rFonts w:hint="eastAsia" w:asciiTheme="minorEastAsia" w:hAnsiTheme="minorEastAsia" w:eastAsiaTheme="minorEastAsia"/>
                <w:i w:val="0"/>
                <w:iCs w:val="0"/>
              </w:rPr>
              <w:t>执业或职业资格</w:t>
            </w:r>
          </w:p>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证书名称</w:t>
            </w:r>
          </w:p>
        </w:tc>
        <w:tc>
          <w:tcPr>
            <w:tcW w:w="962" w:type="pct"/>
            <w:gridSpan w:val="2"/>
            <w:shd w:val="clear" w:color="auto" w:fill="FFFFFF"/>
            <w:vAlign w:val="center"/>
          </w:tcPr>
          <w:p>
            <w:pPr>
              <w:adjustRightInd w:val="0"/>
              <w:snapToGrid w:val="0"/>
              <w:jc w:val="center"/>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724" w:type="pct"/>
            <w:gridSpan w:val="2"/>
            <w:shd w:val="clear" w:color="auto" w:fill="FFFFFF"/>
            <w:vAlign w:val="center"/>
          </w:tcPr>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技术职称</w:t>
            </w:r>
          </w:p>
        </w:tc>
        <w:tc>
          <w:tcPr>
            <w:tcW w:w="964" w:type="pct"/>
            <w:shd w:val="clear" w:color="auto" w:fill="FFFFFF"/>
            <w:vAlign w:val="center"/>
          </w:tcPr>
          <w:p>
            <w:pPr>
              <w:adjustRightInd w:val="0"/>
              <w:snapToGrid w:val="0"/>
              <w:jc w:val="center"/>
              <w:rPr>
                <w:rFonts w:asciiTheme="minorEastAsia" w:hAnsiTheme="minorEastAsia" w:eastAsiaTheme="minorEastAsia"/>
                <w:i w:val="0"/>
                <w:iCs w:val="0"/>
              </w:rPr>
            </w:pPr>
          </w:p>
        </w:tc>
        <w:tc>
          <w:tcPr>
            <w:tcW w:w="486" w:type="pct"/>
            <w:shd w:val="clear" w:color="auto" w:fill="FFFFFF"/>
            <w:vAlign w:val="center"/>
          </w:tcPr>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学历</w:t>
            </w:r>
          </w:p>
        </w:tc>
        <w:tc>
          <w:tcPr>
            <w:tcW w:w="788" w:type="pct"/>
            <w:shd w:val="clear" w:color="auto" w:fill="FFFFFF"/>
            <w:vAlign w:val="center"/>
          </w:tcPr>
          <w:p>
            <w:pPr>
              <w:adjustRightInd w:val="0"/>
              <w:snapToGrid w:val="0"/>
              <w:jc w:val="center"/>
              <w:rPr>
                <w:rFonts w:asciiTheme="minorEastAsia" w:hAnsiTheme="minorEastAsia" w:eastAsiaTheme="minorEastAsia"/>
                <w:i w:val="0"/>
                <w:iCs w:val="0"/>
              </w:rPr>
            </w:pPr>
          </w:p>
        </w:tc>
        <w:tc>
          <w:tcPr>
            <w:tcW w:w="1073" w:type="pct"/>
            <w:gridSpan w:val="2"/>
            <w:shd w:val="clear" w:color="auto" w:fill="FFFFFF"/>
            <w:vAlign w:val="center"/>
          </w:tcPr>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拟在本工程任职</w:t>
            </w:r>
          </w:p>
        </w:tc>
        <w:tc>
          <w:tcPr>
            <w:tcW w:w="962" w:type="pct"/>
            <w:gridSpan w:val="2"/>
            <w:shd w:val="clear" w:color="auto" w:fill="FFFFFF"/>
            <w:vAlign w:val="center"/>
          </w:tcPr>
          <w:p>
            <w:pPr>
              <w:adjustRightInd w:val="0"/>
              <w:snapToGrid w:val="0"/>
              <w:jc w:val="center"/>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724" w:type="pct"/>
            <w:gridSpan w:val="2"/>
            <w:shd w:val="clear" w:color="auto" w:fill="FFFFFF"/>
            <w:vAlign w:val="center"/>
          </w:tcPr>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工作年限</w:t>
            </w:r>
          </w:p>
        </w:tc>
        <w:tc>
          <w:tcPr>
            <w:tcW w:w="2239" w:type="pct"/>
            <w:gridSpan w:val="3"/>
            <w:shd w:val="clear" w:color="auto" w:fill="FFFFFF"/>
            <w:vAlign w:val="center"/>
          </w:tcPr>
          <w:p>
            <w:pPr>
              <w:adjustRightInd w:val="0"/>
              <w:snapToGrid w:val="0"/>
              <w:jc w:val="center"/>
              <w:rPr>
                <w:rFonts w:asciiTheme="minorEastAsia" w:hAnsiTheme="minorEastAsia" w:eastAsiaTheme="minorEastAsia"/>
                <w:i w:val="0"/>
                <w:iCs w:val="0"/>
              </w:rPr>
            </w:pPr>
          </w:p>
        </w:tc>
        <w:tc>
          <w:tcPr>
            <w:tcW w:w="1073" w:type="pct"/>
            <w:gridSpan w:val="2"/>
            <w:shd w:val="clear" w:color="auto" w:fill="FFFFFF"/>
            <w:vAlign w:val="center"/>
          </w:tcPr>
          <w:p>
            <w:pPr>
              <w:adjustRightInd w:val="0"/>
              <w:snapToGrid w:val="0"/>
              <w:jc w:val="center"/>
              <w:rPr>
                <w:rFonts w:asciiTheme="minorEastAsia" w:hAnsiTheme="minorEastAsia" w:eastAsiaTheme="minorEastAsia"/>
                <w:i w:val="0"/>
                <w:iCs w:val="0"/>
              </w:rPr>
            </w:pPr>
            <w:r>
              <w:rPr>
                <w:rFonts w:asciiTheme="minorEastAsia" w:hAnsiTheme="minorEastAsia" w:eastAsiaTheme="minorEastAsia"/>
                <w:i w:val="0"/>
                <w:iCs w:val="0"/>
              </w:rPr>
              <w:t>从事</w:t>
            </w:r>
            <w:r>
              <w:rPr>
                <w:rFonts w:hint="eastAsia" w:asciiTheme="minorEastAsia" w:hAnsiTheme="minorEastAsia" w:eastAsiaTheme="minorEastAsia"/>
                <w:i w:val="0"/>
                <w:iCs w:val="0"/>
              </w:rPr>
              <w:t>监理</w:t>
            </w:r>
            <w:r>
              <w:rPr>
                <w:rFonts w:asciiTheme="minorEastAsia" w:hAnsiTheme="minorEastAsia" w:eastAsiaTheme="minorEastAsia"/>
                <w:i w:val="0"/>
                <w:iCs w:val="0"/>
              </w:rPr>
              <w:t>工作年限</w:t>
            </w:r>
          </w:p>
        </w:tc>
        <w:tc>
          <w:tcPr>
            <w:tcW w:w="962" w:type="pct"/>
            <w:gridSpan w:val="2"/>
            <w:shd w:val="clear" w:color="auto" w:fill="FFFFFF"/>
            <w:vAlign w:val="center"/>
          </w:tcPr>
          <w:p>
            <w:pPr>
              <w:adjustRightInd w:val="0"/>
              <w:snapToGrid w:val="0"/>
              <w:jc w:val="center"/>
              <w:rPr>
                <w:rFonts w:asciiTheme="minorEastAsia" w:hAnsiTheme="minorEastAsia" w:eastAsiaTheme="minorEastAsia"/>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trPr>
        <w:tc>
          <w:tcPr>
            <w:tcW w:w="724" w:type="pct"/>
            <w:gridSpan w:val="2"/>
            <w:shd w:val="clear" w:color="auto" w:fill="FFFFFF"/>
            <w:vAlign w:val="center"/>
          </w:tcPr>
          <w:p>
            <w:pPr>
              <w:adjustRightInd w:val="0"/>
              <w:snapToGrid w:val="0"/>
              <w:jc w:val="center"/>
              <w:rPr>
                <w:rFonts w:asciiTheme="minorEastAsia" w:hAnsiTheme="minorEastAsia" w:eastAsiaTheme="minorEastAsia"/>
                <w:i w:val="0"/>
                <w:iCs w:val="0"/>
              </w:rPr>
            </w:pPr>
            <w:r>
              <w:rPr>
                <w:rFonts w:asciiTheme="minorEastAsia" w:hAnsiTheme="minorEastAsia" w:eastAsiaTheme="minorEastAsia"/>
                <w:i w:val="0"/>
                <w:iCs w:val="0"/>
              </w:rPr>
              <w:t>毕业学校</w:t>
            </w:r>
          </w:p>
        </w:tc>
        <w:tc>
          <w:tcPr>
            <w:tcW w:w="4275" w:type="pct"/>
            <w:gridSpan w:val="7"/>
            <w:shd w:val="clear" w:color="auto" w:fill="FFFFFF"/>
            <w:vAlign w:val="center"/>
          </w:tcPr>
          <w:p>
            <w:pPr>
              <w:adjustRightInd w:val="0"/>
              <w:snapToGrid w:val="0"/>
              <w:rPr>
                <w:rFonts w:asciiTheme="minorEastAsia" w:hAnsiTheme="minorEastAsia" w:eastAsiaTheme="minorEastAsia"/>
                <w:i w:val="0"/>
                <w:iCs w:val="0"/>
              </w:rPr>
            </w:pPr>
            <w:r>
              <w:rPr>
                <w:rFonts w:ascii="宋体" w:hAnsi="宋体"/>
                <w:i w:val="0"/>
                <w:iCs w:val="0"/>
                <w:kern w:val="0"/>
                <w:szCs w:val="21"/>
                <w:u w:val="single"/>
              </w:rPr>
              <w:t xml:space="preserve">     </w:t>
            </w:r>
            <w:r>
              <w:rPr>
                <w:rFonts w:hint="eastAsia" w:ascii="宋体" w:hAnsi="宋体"/>
                <w:i w:val="0"/>
                <w:iCs w:val="0"/>
                <w:kern w:val="0"/>
                <w:szCs w:val="21"/>
              </w:rPr>
              <w:t>年</w:t>
            </w:r>
            <w:r>
              <w:rPr>
                <w:rFonts w:ascii="宋体" w:hAnsi="宋体"/>
                <w:i w:val="0"/>
                <w:iCs w:val="0"/>
                <w:kern w:val="0"/>
                <w:szCs w:val="21"/>
                <w:u w:val="single"/>
              </w:rPr>
              <w:t xml:space="preserve">     </w:t>
            </w:r>
            <w:r>
              <w:rPr>
                <w:rFonts w:hint="eastAsia" w:ascii="宋体" w:hAnsi="宋体"/>
                <w:i w:val="0"/>
                <w:iCs w:val="0"/>
                <w:kern w:val="0"/>
                <w:szCs w:val="21"/>
              </w:rPr>
              <w:t>月毕业于</w:t>
            </w:r>
            <w:r>
              <w:rPr>
                <w:rFonts w:ascii="宋体" w:hAnsi="宋体"/>
                <w:i w:val="0"/>
                <w:iCs w:val="0"/>
                <w:kern w:val="0"/>
                <w:szCs w:val="21"/>
                <w:u w:val="single"/>
              </w:rPr>
              <w:t xml:space="preserve">     </w:t>
            </w:r>
            <w:r>
              <w:rPr>
                <w:rFonts w:hint="eastAsia" w:ascii="宋体" w:hAnsi="宋体"/>
                <w:i w:val="0"/>
                <w:iCs w:val="0"/>
                <w:kern w:val="0"/>
                <w:szCs w:val="21"/>
              </w:rPr>
              <w:t>学校</w:t>
            </w:r>
            <w:r>
              <w:rPr>
                <w:rFonts w:ascii="宋体" w:hAnsi="宋体"/>
                <w:i w:val="0"/>
                <w:iCs w:val="0"/>
                <w:kern w:val="0"/>
                <w:szCs w:val="21"/>
                <w:u w:val="single"/>
              </w:rPr>
              <w:t xml:space="preserve">     </w:t>
            </w:r>
            <w:r>
              <w:rPr>
                <w:rFonts w:hint="eastAsia" w:ascii="宋体" w:hAnsi="宋体"/>
                <w:i w:val="0"/>
                <w:iCs w:val="0"/>
                <w:kern w:val="0"/>
                <w:szCs w:val="21"/>
              </w:rPr>
              <w:t>专业，学制</w:t>
            </w:r>
            <w:r>
              <w:rPr>
                <w:rFonts w:ascii="宋体" w:hAnsi="宋体"/>
                <w:i w:val="0"/>
                <w:iCs w:val="0"/>
                <w:kern w:val="0"/>
                <w:szCs w:val="21"/>
                <w:u w:val="single"/>
              </w:rPr>
              <w:t xml:space="preserve">     </w:t>
            </w:r>
            <w:r>
              <w:rPr>
                <w:rFonts w:hint="eastAsia" w:ascii="宋体" w:hAnsi="宋体"/>
                <w:i w:val="0"/>
                <w:iCs w:val="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trPr>
        <w:tc>
          <w:tcPr>
            <w:tcW w:w="5000" w:type="pct"/>
            <w:gridSpan w:val="9"/>
            <w:shd w:val="clear" w:color="auto" w:fill="FFFFFF"/>
            <w:vAlign w:val="center"/>
          </w:tcPr>
          <w:p>
            <w:pPr>
              <w:adjustRightInd w:val="0"/>
              <w:snapToGrid w:val="0"/>
              <w:jc w:val="center"/>
              <w:rPr>
                <w:rFonts w:asciiTheme="minorEastAsia" w:hAnsiTheme="minorEastAsia" w:eastAsiaTheme="minorEastAsia"/>
                <w:i w:val="0"/>
                <w:iCs w:val="0"/>
              </w:rPr>
            </w:pPr>
            <w:r>
              <w:rPr>
                <w:rFonts w:asciiTheme="minorEastAsia" w:hAnsiTheme="minorEastAsia" w:eastAsiaTheme="minorEastAsia"/>
                <w:i w:val="0"/>
                <w:iCs w:val="0"/>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trPr>
        <w:tc>
          <w:tcPr>
            <w:tcW w:w="694" w:type="pct"/>
            <w:shd w:val="clear" w:color="auto" w:fill="FFFFFF"/>
            <w:vAlign w:val="center"/>
          </w:tcPr>
          <w:p>
            <w:pPr>
              <w:adjustRightInd w:val="0"/>
              <w:snapToGrid w:val="0"/>
              <w:jc w:val="center"/>
              <w:rPr>
                <w:rFonts w:asciiTheme="minorEastAsia" w:hAnsiTheme="minorEastAsia" w:eastAsiaTheme="minorEastAsia"/>
                <w:i w:val="0"/>
                <w:iCs w:val="0"/>
              </w:rPr>
            </w:pPr>
            <w:r>
              <w:rPr>
                <w:rFonts w:asciiTheme="minorEastAsia" w:hAnsiTheme="minorEastAsia" w:eastAsiaTheme="minorEastAsia"/>
                <w:i w:val="0"/>
                <w:iCs w:val="0"/>
              </w:rPr>
              <w:t>时间</w:t>
            </w:r>
          </w:p>
        </w:tc>
        <w:tc>
          <w:tcPr>
            <w:tcW w:w="2463" w:type="pct"/>
            <w:gridSpan w:val="5"/>
            <w:shd w:val="clear" w:color="auto" w:fill="FFFFFF"/>
            <w:vAlign w:val="center"/>
          </w:tcPr>
          <w:p>
            <w:pPr>
              <w:adjustRightInd w:val="0"/>
              <w:snapToGrid w:val="0"/>
              <w:jc w:val="center"/>
              <w:rPr>
                <w:rFonts w:asciiTheme="minorEastAsia" w:hAnsiTheme="minorEastAsia" w:eastAsiaTheme="minorEastAsia"/>
                <w:i w:val="0"/>
                <w:iCs w:val="0"/>
              </w:rPr>
            </w:pPr>
            <w:r>
              <w:rPr>
                <w:rFonts w:asciiTheme="minorEastAsia" w:hAnsiTheme="minorEastAsia" w:eastAsiaTheme="minorEastAsia"/>
                <w:i w:val="0"/>
                <w:iCs w:val="0"/>
              </w:rPr>
              <w:t>参加过的类似工程项目名称</w:t>
            </w:r>
          </w:p>
        </w:tc>
        <w:tc>
          <w:tcPr>
            <w:tcW w:w="905" w:type="pct"/>
            <w:gridSpan w:val="2"/>
            <w:shd w:val="clear" w:color="auto" w:fill="FFFFFF"/>
            <w:vAlign w:val="center"/>
          </w:tcPr>
          <w:p>
            <w:pPr>
              <w:adjustRightInd w:val="0"/>
              <w:snapToGrid w:val="0"/>
              <w:jc w:val="center"/>
              <w:rPr>
                <w:rFonts w:asciiTheme="minorEastAsia" w:hAnsiTheme="minorEastAsia" w:eastAsiaTheme="minorEastAsia"/>
                <w:i w:val="0"/>
                <w:iCs w:val="0"/>
              </w:rPr>
            </w:pPr>
            <w:r>
              <w:rPr>
                <w:rFonts w:asciiTheme="minorEastAsia" w:hAnsiTheme="minorEastAsia" w:eastAsiaTheme="minorEastAsia"/>
                <w:i w:val="0"/>
                <w:iCs w:val="0"/>
              </w:rPr>
              <w:t>担任职务</w:t>
            </w:r>
          </w:p>
        </w:tc>
        <w:tc>
          <w:tcPr>
            <w:tcW w:w="937" w:type="pct"/>
            <w:shd w:val="clear" w:color="auto" w:fill="FFFFFF"/>
            <w:vAlign w:val="center"/>
          </w:tcPr>
          <w:p>
            <w:pPr>
              <w:adjustRightInd w:val="0"/>
              <w:snapToGrid w:val="0"/>
              <w:jc w:val="center"/>
              <w:rPr>
                <w:rFonts w:asciiTheme="minorEastAsia" w:hAnsiTheme="minorEastAsia" w:eastAsiaTheme="minorEastAsia"/>
                <w:i w:val="0"/>
                <w:iCs w:val="0"/>
              </w:rPr>
            </w:pPr>
            <w:r>
              <w:rPr>
                <w:rFonts w:hint="eastAsia" w:asciiTheme="minorEastAsia" w:hAnsiTheme="minorEastAsia" w:eastAsiaTheme="minorEastAsia"/>
                <w:i w:val="0"/>
                <w:iCs w:val="0"/>
              </w:rPr>
              <w:t>委托</w:t>
            </w:r>
            <w:r>
              <w:rPr>
                <w:rFonts w:asciiTheme="minorEastAsia" w:hAnsiTheme="minorEastAsia" w:eastAsiaTheme="minorEastAsia"/>
                <w:i w:val="0"/>
                <w:iCs w:val="0"/>
              </w:rPr>
              <w:t>人及</w:t>
            </w:r>
          </w:p>
          <w:p>
            <w:pPr>
              <w:adjustRightInd w:val="0"/>
              <w:snapToGrid w:val="0"/>
              <w:jc w:val="center"/>
              <w:rPr>
                <w:rFonts w:asciiTheme="minorEastAsia" w:hAnsiTheme="minorEastAsia" w:eastAsiaTheme="minorEastAsia"/>
                <w:i w:val="0"/>
                <w:iCs w:val="0"/>
              </w:rPr>
            </w:pPr>
            <w:r>
              <w:rPr>
                <w:rFonts w:asciiTheme="minorEastAsia" w:hAnsiTheme="minorEastAsia" w:eastAsiaTheme="minorEastAsia"/>
                <w:i w:val="0"/>
                <w:iCs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trPr>
        <w:tc>
          <w:tcPr>
            <w:tcW w:w="694" w:type="pct"/>
            <w:shd w:val="clear" w:color="auto" w:fill="FFFFFF"/>
            <w:vAlign w:val="center"/>
          </w:tcPr>
          <w:p>
            <w:pPr>
              <w:contextualSpacing/>
              <w:rPr>
                <w:rFonts w:asciiTheme="minorEastAsia" w:hAnsiTheme="minorEastAsia" w:eastAsiaTheme="minorEastAsia"/>
                <w:i w:val="0"/>
                <w:iCs w:val="0"/>
                <w:szCs w:val="21"/>
              </w:rPr>
            </w:pPr>
          </w:p>
        </w:tc>
        <w:tc>
          <w:tcPr>
            <w:tcW w:w="2463" w:type="pct"/>
            <w:gridSpan w:val="5"/>
            <w:shd w:val="clear" w:color="auto" w:fill="FFFFFF"/>
            <w:vAlign w:val="center"/>
          </w:tcPr>
          <w:p>
            <w:pPr>
              <w:contextualSpacing/>
              <w:rPr>
                <w:rFonts w:asciiTheme="minorEastAsia" w:hAnsiTheme="minorEastAsia" w:eastAsiaTheme="minorEastAsia"/>
                <w:i w:val="0"/>
                <w:iCs w:val="0"/>
                <w:szCs w:val="21"/>
              </w:rPr>
            </w:pPr>
          </w:p>
        </w:tc>
        <w:tc>
          <w:tcPr>
            <w:tcW w:w="905" w:type="pct"/>
            <w:gridSpan w:val="2"/>
            <w:shd w:val="clear" w:color="auto" w:fill="FFFFFF"/>
            <w:vAlign w:val="center"/>
          </w:tcPr>
          <w:p>
            <w:pPr>
              <w:contextualSpacing/>
              <w:rPr>
                <w:rFonts w:asciiTheme="minorEastAsia" w:hAnsiTheme="minorEastAsia" w:eastAsiaTheme="minorEastAsia"/>
                <w:i w:val="0"/>
                <w:iCs w:val="0"/>
                <w:szCs w:val="21"/>
              </w:rPr>
            </w:pPr>
          </w:p>
        </w:tc>
        <w:tc>
          <w:tcPr>
            <w:tcW w:w="937" w:type="pct"/>
            <w:shd w:val="clear" w:color="auto" w:fill="FFFFFF"/>
            <w:vAlign w:val="center"/>
          </w:tcPr>
          <w:p>
            <w:pPr>
              <w:contextualSpacing/>
              <w:rPr>
                <w:rFonts w:asciiTheme="minorEastAsia" w:hAnsiTheme="minorEastAsia" w:eastAsiaTheme="minor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trPr>
        <w:tc>
          <w:tcPr>
            <w:tcW w:w="694" w:type="pct"/>
            <w:shd w:val="clear" w:color="auto" w:fill="FFFFFF"/>
            <w:vAlign w:val="center"/>
          </w:tcPr>
          <w:p>
            <w:pPr>
              <w:contextualSpacing/>
              <w:rPr>
                <w:rFonts w:asciiTheme="minorEastAsia" w:hAnsiTheme="minorEastAsia" w:eastAsiaTheme="minorEastAsia"/>
                <w:i w:val="0"/>
                <w:iCs w:val="0"/>
                <w:szCs w:val="21"/>
              </w:rPr>
            </w:pPr>
          </w:p>
        </w:tc>
        <w:tc>
          <w:tcPr>
            <w:tcW w:w="2463" w:type="pct"/>
            <w:gridSpan w:val="5"/>
            <w:shd w:val="clear" w:color="auto" w:fill="FFFFFF"/>
            <w:vAlign w:val="center"/>
          </w:tcPr>
          <w:p>
            <w:pPr>
              <w:contextualSpacing/>
              <w:rPr>
                <w:rFonts w:asciiTheme="minorEastAsia" w:hAnsiTheme="minorEastAsia" w:eastAsiaTheme="minorEastAsia"/>
                <w:i w:val="0"/>
                <w:iCs w:val="0"/>
                <w:szCs w:val="21"/>
              </w:rPr>
            </w:pPr>
          </w:p>
        </w:tc>
        <w:tc>
          <w:tcPr>
            <w:tcW w:w="905" w:type="pct"/>
            <w:gridSpan w:val="2"/>
            <w:shd w:val="clear" w:color="auto" w:fill="FFFFFF"/>
            <w:vAlign w:val="center"/>
          </w:tcPr>
          <w:p>
            <w:pPr>
              <w:contextualSpacing/>
              <w:rPr>
                <w:rFonts w:asciiTheme="minorEastAsia" w:hAnsiTheme="minorEastAsia" w:eastAsiaTheme="minorEastAsia"/>
                <w:i w:val="0"/>
                <w:iCs w:val="0"/>
                <w:szCs w:val="21"/>
              </w:rPr>
            </w:pPr>
          </w:p>
        </w:tc>
        <w:tc>
          <w:tcPr>
            <w:tcW w:w="937" w:type="pct"/>
            <w:shd w:val="clear" w:color="auto" w:fill="FFFFFF"/>
            <w:vAlign w:val="center"/>
          </w:tcPr>
          <w:p>
            <w:pPr>
              <w:contextualSpacing/>
              <w:rPr>
                <w:rFonts w:asciiTheme="minorEastAsia" w:hAnsiTheme="minorEastAsia" w:eastAsiaTheme="minor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trPr>
        <w:tc>
          <w:tcPr>
            <w:tcW w:w="694" w:type="pct"/>
            <w:shd w:val="clear" w:color="auto" w:fill="FFFFFF"/>
            <w:vAlign w:val="center"/>
          </w:tcPr>
          <w:p>
            <w:pPr>
              <w:contextualSpacing/>
              <w:rPr>
                <w:rFonts w:asciiTheme="minorEastAsia" w:hAnsiTheme="minorEastAsia" w:eastAsiaTheme="minorEastAsia"/>
                <w:i w:val="0"/>
                <w:iCs w:val="0"/>
                <w:szCs w:val="21"/>
              </w:rPr>
            </w:pPr>
          </w:p>
        </w:tc>
        <w:tc>
          <w:tcPr>
            <w:tcW w:w="2463" w:type="pct"/>
            <w:gridSpan w:val="5"/>
            <w:shd w:val="clear" w:color="auto" w:fill="FFFFFF"/>
            <w:vAlign w:val="center"/>
          </w:tcPr>
          <w:p>
            <w:pPr>
              <w:contextualSpacing/>
              <w:rPr>
                <w:rFonts w:asciiTheme="minorEastAsia" w:hAnsiTheme="minorEastAsia" w:eastAsiaTheme="minorEastAsia"/>
                <w:i w:val="0"/>
                <w:iCs w:val="0"/>
                <w:szCs w:val="21"/>
              </w:rPr>
            </w:pPr>
          </w:p>
        </w:tc>
        <w:tc>
          <w:tcPr>
            <w:tcW w:w="905" w:type="pct"/>
            <w:gridSpan w:val="2"/>
            <w:shd w:val="clear" w:color="auto" w:fill="FFFFFF"/>
            <w:vAlign w:val="center"/>
          </w:tcPr>
          <w:p>
            <w:pPr>
              <w:contextualSpacing/>
              <w:rPr>
                <w:rFonts w:asciiTheme="minorEastAsia" w:hAnsiTheme="minorEastAsia" w:eastAsiaTheme="minorEastAsia"/>
                <w:i w:val="0"/>
                <w:iCs w:val="0"/>
                <w:szCs w:val="21"/>
              </w:rPr>
            </w:pPr>
          </w:p>
        </w:tc>
        <w:tc>
          <w:tcPr>
            <w:tcW w:w="937" w:type="pct"/>
            <w:shd w:val="clear" w:color="auto" w:fill="FFFFFF"/>
            <w:vAlign w:val="center"/>
          </w:tcPr>
          <w:p>
            <w:pPr>
              <w:contextualSpacing/>
              <w:rPr>
                <w:rFonts w:asciiTheme="minorEastAsia" w:hAnsiTheme="minorEastAsia" w:eastAsiaTheme="minor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trPr>
        <w:tc>
          <w:tcPr>
            <w:tcW w:w="694" w:type="pct"/>
            <w:shd w:val="clear" w:color="auto" w:fill="FFFFFF"/>
            <w:vAlign w:val="center"/>
          </w:tcPr>
          <w:p>
            <w:pPr>
              <w:contextualSpacing/>
              <w:rPr>
                <w:rFonts w:asciiTheme="minorEastAsia" w:hAnsiTheme="minorEastAsia" w:eastAsiaTheme="minorEastAsia"/>
                <w:i w:val="0"/>
                <w:iCs w:val="0"/>
                <w:szCs w:val="21"/>
              </w:rPr>
            </w:pPr>
          </w:p>
        </w:tc>
        <w:tc>
          <w:tcPr>
            <w:tcW w:w="2463" w:type="pct"/>
            <w:gridSpan w:val="5"/>
            <w:shd w:val="clear" w:color="auto" w:fill="FFFFFF"/>
            <w:vAlign w:val="center"/>
          </w:tcPr>
          <w:p>
            <w:pPr>
              <w:contextualSpacing/>
              <w:rPr>
                <w:rFonts w:asciiTheme="minorEastAsia" w:hAnsiTheme="minorEastAsia" w:eastAsiaTheme="minorEastAsia"/>
                <w:i w:val="0"/>
                <w:iCs w:val="0"/>
                <w:szCs w:val="21"/>
              </w:rPr>
            </w:pPr>
          </w:p>
        </w:tc>
        <w:tc>
          <w:tcPr>
            <w:tcW w:w="905" w:type="pct"/>
            <w:gridSpan w:val="2"/>
            <w:shd w:val="clear" w:color="auto" w:fill="FFFFFF"/>
            <w:vAlign w:val="center"/>
          </w:tcPr>
          <w:p>
            <w:pPr>
              <w:contextualSpacing/>
              <w:rPr>
                <w:rFonts w:asciiTheme="minorEastAsia" w:hAnsiTheme="minorEastAsia" w:eastAsiaTheme="minorEastAsia"/>
                <w:i w:val="0"/>
                <w:iCs w:val="0"/>
                <w:szCs w:val="21"/>
              </w:rPr>
            </w:pPr>
          </w:p>
        </w:tc>
        <w:tc>
          <w:tcPr>
            <w:tcW w:w="937" w:type="pct"/>
            <w:shd w:val="clear" w:color="auto" w:fill="FFFFFF"/>
            <w:vAlign w:val="center"/>
          </w:tcPr>
          <w:p>
            <w:pPr>
              <w:contextualSpacing/>
              <w:rPr>
                <w:rFonts w:asciiTheme="minorEastAsia" w:hAnsiTheme="minorEastAsia" w:eastAsiaTheme="minor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trPr>
        <w:tc>
          <w:tcPr>
            <w:tcW w:w="694" w:type="pct"/>
            <w:shd w:val="clear" w:color="auto" w:fill="FFFFFF"/>
            <w:vAlign w:val="center"/>
          </w:tcPr>
          <w:p>
            <w:pPr>
              <w:contextualSpacing/>
              <w:rPr>
                <w:rFonts w:asciiTheme="minorEastAsia" w:hAnsiTheme="minorEastAsia" w:eastAsiaTheme="minorEastAsia"/>
                <w:i w:val="0"/>
                <w:iCs w:val="0"/>
                <w:szCs w:val="21"/>
              </w:rPr>
            </w:pPr>
          </w:p>
        </w:tc>
        <w:tc>
          <w:tcPr>
            <w:tcW w:w="2463" w:type="pct"/>
            <w:gridSpan w:val="5"/>
            <w:shd w:val="clear" w:color="auto" w:fill="FFFFFF"/>
            <w:vAlign w:val="center"/>
          </w:tcPr>
          <w:p>
            <w:pPr>
              <w:contextualSpacing/>
              <w:rPr>
                <w:rFonts w:asciiTheme="minorEastAsia" w:hAnsiTheme="minorEastAsia" w:eastAsiaTheme="minorEastAsia"/>
                <w:i w:val="0"/>
                <w:iCs w:val="0"/>
                <w:szCs w:val="21"/>
              </w:rPr>
            </w:pPr>
          </w:p>
        </w:tc>
        <w:tc>
          <w:tcPr>
            <w:tcW w:w="905" w:type="pct"/>
            <w:gridSpan w:val="2"/>
            <w:shd w:val="clear" w:color="auto" w:fill="FFFFFF"/>
            <w:vAlign w:val="center"/>
          </w:tcPr>
          <w:p>
            <w:pPr>
              <w:contextualSpacing/>
              <w:rPr>
                <w:rFonts w:asciiTheme="minorEastAsia" w:hAnsiTheme="minorEastAsia" w:eastAsiaTheme="minorEastAsia"/>
                <w:i w:val="0"/>
                <w:iCs w:val="0"/>
                <w:szCs w:val="21"/>
              </w:rPr>
            </w:pPr>
          </w:p>
        </w:tc>
        <w:tc>
          <w:tcPr>
            <w:tcW w:w="937" w:type="pct"/>
            <w:shd w:val="clear" w:color="auto" w:fill="FFFFFF"/>
            <w:vAlign w:val="center"/>
          </w:tcPr>
          <w:p>
            <w:pPr>
              <w:contextualSpacing/>
              <w:rPr>
                <w:rFonts w:asciiTheme="minorEastAsia" w:hAnsiTheme="minorEastAsia" w:eastAsiaTheme="minor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trPr>
        <w:tc>
          <w:tcPr>
            <w:tcW w:w="694" w:type="pct"/>
            <w:shd w:val="clear" w:color="auto" w:fill="FFFFFF"/>
            <w:vAlign w:val="center"/>
          </w:tcPr>
          <w:p>
            <w:pPr>
              <w:contextualSpacing/>
              <w:rPr>
                <w:rFonts w:asciiTheme="minorEastAsia" w:hAnsiTheme="minorEastAsia" w:eastAsiaTheme="minorEastAsia"/>
                <w:i w:val="0"/>
                <w:iCs w:val="0"/>
                <w:szCs w:val="21"/>
              </w:rPr>
            </w:pPr>
          </w:p>
        </w:tc>
        <w:tc>
          <w:tcPr>
            <w:tcW w:w="2463" w:type="pct"/>
            <w:gridSpan w:val="5"/>
            <w:shd w:val="clear" w:color="auto" w:fill="FFFFFF"/>
            <w:vAlign w:val="center"/>
          </w:tcPr>
          <w:p>
            <w:pPr>
              <w:contextualSpacing/>
              <w:rPr>
                <w:rFonts w:asciiTheme="minorEastAsia" w:hAnsiTheme="minorEastAsia" w:eastAsiaTheme="minorEastAsia"/>
                <w:i w:val="0"/>
                <w:iCs w:val="0"/>
                <w:szCs w:val="21"/>
              </w:rPr>
            </w:pPr>
          </w:p>
        </w:tc>
        <w:tc>
          <w:tcPr>
            <w:tcW w:w="905" w:type="pct"/>
            <w:gridSpan w:val="2"/>
            <w:shd w:val="clear" w:color="auto" w:fill="FFFFFF"/>
            <w:vAlign w:val="center"/>
          </w:tcPr>
          <w:p>
            <w:pPr>
              <w:contextualSpacing/>
              <w:rPr>
                <w:rFonts w:asciiTheme="minorEastAsia" w:hAnsiTheme="minorEastAsia" w:eastAsiaTheme="minorEastAsia"/>
                <w:i w:val="0"/>
                <w:iCs w:val="0"/>
                <w:szCs w:val="21"/>
              </w:rPr>
            </w:pPr>
          </w:p>
        </w:tc>
        <w:tc>
          <w:tcPr>
            <w:tcW w:w="937" w:type="pct"/>
            <w:shd w:val="clear" w:color="auto" w:fill="FFFFFF"/>
            <w:vAlign w:val="center"/>
          </w:tcPr>
          <w:p>
            <w:pPr>
              <w:contextualSpacing/>
              <w:rPr>
                <w:rFonts w:asciiTheme="minorEastAsia" w:hAnsiTheme="minorEastAsia" w:eastAsiaTheme="minor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2" w:hRule="exact"/>
        </w:trPr>
        <w:tc>
          <w:tcPr>
            <w:tcW w:w="694" w:type="pct"/>
            <w:shd w:val="clear" w:color="auto" w:fill="FFFFFF"/>
            <w:vAlign w:val="center"/>
          </w:tcPr>
          <w:p>
            <w:pPr>
              <w:pStyle w:val="130"/>
              <w:shd w:val="clear" w:color="auto" w:fill="auto"/>
              <w:spacing w:before="0" w:line="240" w:lineRule="auto"/>
              <w:contextualSpacing/>
              <w:jc w:val="center"/>
              <w:rPr>
                <w:rFonts w:cs="宋体" w:asciiTheme="minorEastAsia" w:hAnsiTheme="minorEastAsia" w:eastAsiaTheme="minorEastAsia"/>
                <w:i w:val="0"/>
                <w:iCs w:val="0"/>
                <w:kern w:val="2"/>
                <w:sz w:val="21"/>
                <w:szCs w:val="21"/>
              </w:rPr>
            </w:pPr>
            <w:r>
              <w:rPr>
                <w:rFonts w:cs="宋体" w:asciiTheme="minorEastAsia" w:hAnsiTheme="minorEastAsia" w:eastAsiaTheme="minorEastAsia"/>
                <w:i w:val="0"/>
                <w:iCs w:val="0"/>
                <w:kern w:val="2"/>
                <w:sz w:val="21"/>
                <w:szCs w:val="21"/>
              </w:rPr>
              <w:t>备 注</w:t>
            </w:r>
          </w:p>
        </w:tc>
        <w:tc>
          <w:tcPr>
            <w:tcW w:w="4305" w:type="pct"/>
            <w:gridSpan w:val="8"/>
            <w:shd w:val="clear" w:color="auto" w:fill="FFFFFF"/>
            <w:vAlign w:val="center"/>
          </w:tcPr>
          <w:p>
            <w:pPr>
              <w:spacing w:line="360" w:lineRule="auto"/>
              <w:contextualSpacing/>
              <w:rPr>
                <w:rFonts w:asciiTheme="minorEastAsia" w:hAnsiTheme="minorEastAsia" w:eastAsiaTheme="minorEastAsia"/>
                <w:i w:val="0"/>
                <w:iCs w:val="0"/>
                <w:szCs w:val="21"/>
              </w:rPr>
            </w:pPr>
          </w:p>
        </w:tc>
      </w:tr>
    </w:tbl>
    <w:p>
      <w:pPr>
        <w:pStyle w:val="297"/>
        <w:shd w:val="clear" w:color="auto" w:fill="auto"/>
        <w:spacing w:before="0" w:after="0" w:line="360" w:lineRule="exact"/>
        <w:ind w:firstLine="420" w:firstLineChars="200"/>
        <w:contextualSpacing/>
        <w:jc w:val="left"/>
        <w:rPr>
          <w:rFonts w:asciiTheme="minorEastAsia" w:hAnsiTheme="minorEastAsia" w:eastAsiaTheme="minorEastAsia"/>
          <w:i w:val="0"/>
          <w:iCs w:val="0"/>
          <w:kern w:val="2"/>
          <w:sz w:val="21"/>
          <w:szCs w:val="21"/>
        </w:rPr>
      </w:pPr>
      <w:r>
        <w:rPr>
          <w:rFonts w:asciiTheme="minorEastAsia" w:hAnsiTheme="minorEastAsia" w:eastAsiaTheme="minorEastAsia"/>
          <w:i w:val="0"/>
          <w:iCs w:val="0"/>
          <w:kern w:val="2"/>
          <w:sz w:val="21"/>
          <w:szCs w:val="21"/>
        </w:rPr>
        <w:t>注：1.本表应填写总监理工程师</w:t>
      </w:r>
      <w:r>
        <w:rPr>
          <w:rFonts w:hint="eastAsia" w:asciiTheme="minorEastAsia" w:hAnsiTheme="minorEastAsia" w:eastAsiaTheme="minorEastAsia"/>
          <w:i w:val="0"/>
          <w:iCs w:val="0"/>
          <w:kern w:val="2"/>
          <w:sz w:val="21"/>
          <w:szCs w:val="21"/>
        </w:rPr>
        <w:t>或驻地监理工程师</w:t>
      </w:r>
      <w:r>
        <w:rPr>
          <w:rFonts w:asciiTheme="minorEastAsia" w:hAnsiTheme="minorEastAsia" w:eastAsiaTheme="minorEastAsia"/>
          <w:i w:val="0"/>
          <w:iCs w:val="0"/>
          <w:kern w:val="2"/>
          <w:sz w:val="21"/>
          <w:szCs w:val="21"/>
        </w:rPr>
        <w:t>相关情况。</w:t>
      </w:r>
    </w:p>
    <w:p>
      <w:pPr>
        <w:pStyle w:val="297"/>
        <w:shd w:val="clear" w:color="auto" w:fill="auto"/>
        <w:tabs>
          <w:tab w:val="left" w:pos="9072"/>
        </w:tabs>
        <w:spacing w:before="0" w:after="0" w:line="360" w:lineRule="exact"/>
        <w:ind w:firstLine="420" w:firstLineChars="200"/>
        <w:contextualSpacing/>
        <w:jc w:val="left"/>
        <w:rPr>
          <w:rFonts w:asciiTheme="minorEastAsia" w:hAnsiTheme="minorEastAsia" w:eastAsiaTheme="minorEastAsia"/>
          <w:i w:val="0"/>
          <w:iCs w:val="0"/>
          <w:kern w:val="2"/>
          <w:sz w:val="21"/>
          <w:szCs w:val="21"/>
        </w:rPr>
      </w:pPr>
      <w:r>
        <w:rPr>
          <w:rFonts w:hint="eastAsia" w:asciiTheme="minorEastAsia" w:hAnsiTheme="minorEastAsia" w:eastAsiaTheme="minorEastAsia"/>
          <w:i w:val="0"/>
          <w:iCs w:val="0"/>
          <w:kern w:val="2"/>
          <w:sz w:val="21"/>
          <w:szCs w:val="21"/>
          <w:lang w:eastAsia="zh-CN"/>
        </w:rPr>
        <w:t>　　</w:t>
      </w:r>
      <w:r>
        <w:rPr>
          <w:rFonts w:asciiTheme="minorEastAsia" w:hAnsiTheme="minorEastAsia" w:eastAsiaTheme="minorEastAsia"/>
          <w:i w:val="0"/>
          <w:iCs w:val="0"/>
          <w:kern w:val="2"/>
          <w:sz w:val="21"/>
          <w:szCs w:val="21"/>
        </w:rPr>
        <w:t>2.投标人应根据招标文件第二章“投标人须知”第3.5.4项的要求在本表后附相</w:t>
      </w:r>
    </w:p>
    <w:p>
      <w:pPr>
        <w:pStyle w:val="297"/>
        <w:shd w:val="clear" w:color="auto" w:fill="auto"/>
        <w:tabs>
          <w:tab w:val="left" w:pos="9072"/>
        </w:tabs>
        <w:spacing w:before="0" w:after="0" w:line="360" w:lineRule="exact"/>
        <w:ind w:firstLine="420" w:firstLineChars="200"/>
        <w:contextualSpacing/>
        <w:jc w:val="left"/>
        <w:rPr>
          <w:rFonts w:asciiTheme="minorEastAsia" w:hAnsiTheme="minorEastAsia" w:eastAsiaTheme="minorEastAsia"/>
          <w:i w:val="0"/>
          <w:iCs w:val="0"/>
          <w:kern w:val="2"/>
          <w:sz w:val="21"/>
          <w:szCs w:val="21"/>
        </w:rPr>
      </w:pPr>
      <w:r>
        <w:rPr>
          <w:rFonts w:hint="eastAsia" w:asciiTheme="minorEastAsia" w:hAnsiTheme="minorEastAsia" w:eastAsiaTheme="minorEastAsia"/>
          <w:i w:val="0"/>
          <w:iCs w:val="0"/>
          <w:kern w:val="2"/>
          <w:sz w:val="21"/>
          <w:szCs w:val="21"/>
          <w:lang w:eastAsia="zh-CN"/>
        </w:rPr>
        <w:t>　　　</w:t>
      </w:r>
      <w:r>
        <w:rPr>
          <w:rFonts w:asciiTheme="minorEastAsia" w:hAnsiTheme="minorEastAsia" w:eastAsiaTheme="minorEastAsia"/>
          <w:i w:val="0"/>
          <w:iCs w:val="0"/>
          <w:kern w:val="2"/>
          <w:sz w:val="21"/>
          <w:szCs w:val="21"/>
        </w:rPr>
        <w:t>关证明材料。</w:t>
      </w:r>
    </w:p>
    <w:p>
      <w:pPr>
        <w:widowControl/>
        <w:jc w:val="left"/>
        <w:rPr>
          <w:rFonts w:asciiTheme="minorEastAsia" w:hAnsiTheme="minorEastAsia" w:eastAsiaTheme="minorEastAsia"/>
          <w:i w:val="0"/>
          <w:iCs w:val="0"/>
          <w:szCs w:val="21"/>
        </w:rPr>
      </w:pPr>
      <w:r>
        <w:rPr>
          <w:rFonts w:asciiTheme="minorEastAsia" w:hAnsiTheme="minorEastAsia" w:eastAsiaTheme="minorEastAsia"/>
          <w:i w:val="0"/>
          <w:iCs w:val="0"/>
          <w:szCs w:val="21"/>
        </w:rPr>
        <w:br w:type="page"/>
      </w:r>
    </w:p>
    <w:p>
      <w:pPr>
        <w:pStyle w:val="2"/>
        <w:spacing w:after="0"/>
        <w:ind w:firstLine="420" w:firstLineChars="200"/>
        <w:rPr>
          <w:rFonts w:asciiTheme="minorEastAsia" w:hAnsiTheme="minorEastAsia" w:eastAsiaTheme="minorEastAsia"/>
          <w:i w:val="0"/>
          <w:iCs w:val="0"/>
        </w:rPr>
      </w:pPr>
    </w:p>
    <w:p>
      <w:pPr>
        <w:pStyle w:val="434"/>
        <w:rPr>
          <w:rFonts w:ascii="宋体" w:hAnsi="宋体" w:eastAsia="宋体"/>
          <w:i w:val="0"/>
          <w:iCs w:val="0"/>
        </w:rPr>
      </w:pPr>
      <w:bookmarkStart w:id="479" w:name="_Toc111638853"/>
      <w:bookmarkStart w:id="480" w:name="_Toc6182"/>
      <w:bookmarkStart w:id="481" w:name="_Toc134890494"/>
      <w:r>
        <w:rPr>
          <w:rFonts w:hint="eastAsia" w:ascii="宋体" w:hAnsi="宋体" w:eastAsia="宋体"/>
          <w:i w:val="0"/>
          <w:iCs w:val="0"/>
        </w:rPr>
        <w:t>六、其他资料</w:t>
      </w:r>
      <w:bookmarkEnd w:id="479"/>
      <w:bookmarkEnd w:id="480"/>
      <w:bookmarkEnd w:id="481"/>
    </w:p>
    <w:p>
      <w:pPr>
        <w:ind w:firstLine="482" w:firstLineChars="200"/>
        <w:rPr>
          <w:rFonts w:asciiTheme="minorEastAsia" w:hAnsiTheme="minorEastAsia" w:eastAsiaTheme="minorEastAsia"/>
          <w:b/>
          <w:i w:val="0"/>
          <w:iCs w:val="0"/>
          <w:sz w:val="24"/>
          <w:szCs w:val="28"/>
        </w:rPr>
      </w:pPr>
      <w:r>
        <w:rPr>
          <w:rFonts w:hint="eastAsia" w:asciiTheme="minorEastAsia" w:hAnsiTheme="minorEastAsia" w:eastAsiaTheme="minorEastAsia"/>
          <w:b/>
          <w:i w:val="0"/>
          <w:iCs w:val="0"/>
          <w:sz w:val="24"/>
          <w:szCs w:val="28"/>
        </w:rPr>
        <w:t xml:space="preserve"> </w:t>
      </w:r>
    </w:p>
    <w:p>
      <w:pPr>
        <w:spacing w:line="420" w:lineRule="exact"/>
        <w:ind w:firstLine="420" w:firstLineChars="200"/>
        <w:rPr>
          <w:rFonts w:asciiTheme="minorEastAsia" w:hAnsiTheme="minorEastAsia" w:eastAsiaTheme="minorEastAsia"/>
          <w:i w:val="0"/>
          <w:iCs w:val="0"/>
          <w:szCs w:val="21"/>
        </w:rPr>
      </w:pPr>
    </w:p>
    <w:p>
      <w:pPr>
        <w:pStyle w:val="297"/>
        <w:shd w:val="clear" w:color="auto" w:fill="auto"/>
        <w:tabs>
          <w:tab w:val="left" w:pos="9072"/>
        </w:tabs>
        <w:spacing w:before="0" w:after="0" w:line="360" w:lineRule="exact"/>
        <w:ind w:firstLine="420" w:firstLineChars="200"/>
        <w:contextualSpacing/>
        <w:jc w:val="right"/>
        <w:rPr>
          <w:rFonts w:asciiTheme="minorEastAsia" w:hAnsiTheme="minorEastAsia" w:eastAsiaTheme="minorEastAsia"/>
          <w:i w:val="0"/>
          <w:iCs w:val="0"/>
          <w:kern w:val="2"/>
          <w:sz w:val="21"/>
          <w:szCs w:val="21"/>
        </w:rPr>
      </w:pPr>
    </w:p>
    <w:p>
      <w:pPr>
        <w:ind w:firstLine="420" w:firstLineChars="200"/>
        <w:jc w:val="center"/>
        <w:rPr>
          <w:rFonts w:cs="宋体" w:asciiTheme="minorEastAsia" w:hAnsiTheme="minorEastAsia" w:eastAsiaTheme="minorEastAsia"/>
          <w:i w:val="0"/>
          <w:iCs w:val="0"/>
          <w:kern w:val="0"/>
          <w:szCs w:val="21"/>
        </w:rPr>
      </w:pPr>
      <w:r>
        <w:rPr>
          <w:rFonts w:cs="宋体" w:asciiTheme="minorEastAsia" w:hAnsiTheme="minorEastAsia" w:eastAsiaTheme="minorEastAsia"/>
          <w:i w:val="0"/>
          <w:iCs w:val="0"/>
          <w:kern w:val="0"/>
          <w:szCs w:val="21"/>
        </w:rPr>
        <w:br w:type="page"/>
      </w:r>
      <w:bookmarkStart w:id="482" w:name="_Toc424504234"/>
      <w:bookmarkStart w:id="483" w:name="_Toc510363157"/>
      <w:bookmarkStart w:id="484" w:name="_Toc525479583"/>
    </w:p>
    <w:p>
      <w:pPr>
        <w:pStyle w:val="20"/>
        <w:spacing w:line="360" w:lineRule="auto"/>
        <w:rPr>
          <w:rFonts w:hAnsi="宋体" w:cs="宋体"/>
          <w:i w:val="0"/>
          <w:iCs w:val="0"/>
          <w:sz w:val="24"/>
          <w:szCs w:val="24"/>
        </w:rPr>
      </w:pPr>
      <w:bookmarkStart w:id="485" w:name="_Toc134890493"/>
      <w:bookmarkStart w:id="486" w:name="_Toc111638852"/>
    </w:p>
    <w:p>
      <w:pPr>
        <w:pStyle w:val="433"/>
        <w:spacing w:before="0" w:after="0"/>
        <w:rPr>
          <w:rFonts w:ascii="宋体" w:hAnsi="宋体"/>
          <w:i w:val="0"/>
          <w:iCs w:val="0"/>
          <w:sz w:val="30"/>
          <w:szCs w:val="30"/>
        </w:rPr>
      </w:pPr>
      <w:bookmarkStart w:id="487" w:name="_Toc15595"/>
      <w:r>
        <w:rPr>
          <w:rFonts w:hint="eastAsia" w:ascii="宋体" w:hAnsi="宋体"/>
          <w:i w:val="0"/>
          <w:iCs w:val="0"/>
          <w:sz w:val="30"/>
          <w:szCs w:val="30"/>
        </w:rPr>
        <w:t>第二节</w:t>
      </w:r>
      <w:r>
        <w:rPr>
          <w:rFonts w:hint="eastAsia" w:ascii="宋体" w:hAnsi="宋体"/>
          <w:i w:val="0"/>
          <w:iCs w:val="0"/>
          <w:sz w:val="30"/>
          <w:szCs w:val="30"/>
          <w:lang w:eastAsia="zh-CN"/>
        </w:rPr>
        <w:t>　</w:t>
      </w:r>
      <w:r>
        <w:rPr>
          <w:rFonts w:hint="eastAsia" w:ascii="宋体" w:hAnsi="宋体"/>
          <w:i w:val="0"/>
          <w:iCs w:val="0"/>
          <w:sz w:val="30"/>
          <w:szCs w:val="30"/>
        </w:rPr>
        <w:t>投标文件暗标部分</w:t>
      </w:r>
      <w:bookmarkEnd w:id="487"/>
    </w:p>
    <w:p>
      <w:pPr>
        <w:pStyle w:val="434"/>
        <w:rPr>
          <w:rFonts w:ascii="宋体" w:hAnsi="宋体" w:eastAsia="宋体"/>
          <w:i w:val="0"/>
          <w:iCs w:val="0"/>
        </w:rPr>
      </w:pPr>
      <w:bookmarkStart w:id="488" w:name="_Toc19058"/>
      <w:r>
        <w:rPr>
          <w:rFonts w:hint="eastAsia" w:ascii="宋体" w:hAnsi="宋体" w:eastAsia="宋体"/>
          <w:i w:val="0"/>
          <w:iCs w:val="0"/>
        </w:rPr>
        <w:t>七、</w:t>
      </w:r>
      <w:bookmarkEnd w:id="482"/>
      <w:r>
        <w:rPr>
          <w:rFonts w:hint="eastAsia" w:ascii="宋体" w:hAnsi="宋体" w:eastAsia="宋体"/>
          <w:i w:val="0"/>
          <w:iCs w:val="0"/>
        </w:rPr>
        <w:t>技术建议书</w:t>
      </w:r>
      <w:bookmarkEnd w:id="483"/>
      <w:bookmarkEnd w:id="484"/>
      <w:bookmarkEnd w:id="485"/>
      <w:bookmarkEnd w:id="486"/>
      <w:bookmarkEnd w:id="488"/>
    </w:p>
    <w:p>
      <w:pPr>
        <w:ind w:firstLine="480" w:firstLineChars="200"/>
        <w:rPr>
          <w:rFonts w:asciiTheme="minorEastAsia" w:hAnsiTheme="minorEastAsia" w:eastAsiaTheme="minorEastAsia"/>
          <w:i w:val="0"/>
          <w:iCs w:val="0"/>
          <w:sz w:val="24"/>
        </w:rPr>
      </w:pPr>
    </w:p>
    <w:p>
      <w:pPr>
        <w:pStyle w:val="2"/>
        <w:numPr>
          <w:ilvl w:val="0"/>
          <w:numId w:val="6"/>
        </w:numPr>
        <w:spacing w:after="0" w:line="480" w:lineRule="exact"/>
        <w:ind w:firstLine="420" w:firstLineChars="200"/>
        <w:rPr>
          <w:i w:val="0"/>
          <w:iCs w:val="0"/>
          <w:szCs w:val="21"/>
        </w:rPr>
      </w:pPr>
      <w:r>
        <w:rPr>
          <w:i w:val="0"/>
          <w:iCs w:val="0"/>
          <w:szCs w:val="21"/>
        </w:rPr>
        <w:t xml:space="preserve">工程概述：主要对拟投监理标段的工程总体概况进行简单描述。 </w:t>
      </w:r>
    </w:p>
    <w:p>
      <w:pPr>
        <w:pStyle w:val="2"/>
        <w:numPr>
          <w:ilvl w:val="0"/>
          <w:numId w:val="6"/>
        </w:numPr>
        <w:spacing w:after="0" w:line="480" w:lineRule="exact"/>
        <w:ind w:left="0" w:leftChars="0" w:firstLine="420" w:firstLineChars="200"/>
        <w:rPr>
          <w:i w:val="0"/>
          <w:iCs w:val="0"/>
          <w:szCs w:val="21"/>
        </w:rPr>
      </w:pPr>
      <w:r>
        <w:rPr>
          <w:i w:val="0"/>
          <w:iCs w:val="0"/>
          <w:szCs w:val="21"/>
        </w:rPr>
        <w:t xml:space="preserve">监理工作范围：依据监理合同中约定的监理服务的要求和范围，对拟投监理标段的监理工作安排、主要监理人员的岗位职责进行必要的阐述。 </w:t>
      </w:r>
    </w:p>
    <w:p>
      <w:pPr>
        <w:pStyle w:val="2"/>
        <w:numPr>
          <w:ilvl w:val="0"/>
          <w:numId w:val="6"/>
        </w:numPr>
        <w:spacing w:after="0" w:line="480" w:lineRule="exact"/>
        <w:ind w:left="0" w:leftChars="0" w:firstLine="420" w:firstLineChars="200"/>
        <w:rPr>
          <w:i w:val="0"/>
          <w:iCs w:val="0"/>
          <w:szCs w:val="21"/>
        </w:rPr>
      </w:pPr>
      <w:r>
        <w:rPr>
          <w:i w:val="0"/>
          <w:iCs w:val="0"/>
          <w:szCs w:val="21"/>
        </w:rPr>
        <w:t xml:space="preserve">现场监理机构设置与人员安排：通过框图形式，明确拟投监理标段的组织机构设置。 </w:t>
      </w:r>
    </w:p>
    <w:p>
      <w:pPr>
        <w:pStyle w:val="2"/>
        <w:numPr>
          <w:ilvl w:val="0"/>
          <w:numId w:val="6"/>
        </w:numPr>
        <w:spacing w:after="0" w:line="480" w:lineRule="exact"/>
        <w:ind w:left="0" w:leftChars="0" w:firstLine="420" w:firstLineChars="200"/>
        <w:rPr>
          <w:i w:val="0"/>
          <w:iCs w:val="0"/>
          <w:szCs w:val="21"/>
        </w:rPr>
      </w:pPr>
      <w:r>
        <w:rPr>
          <w:i w:val="0"/>
          <w:iCs w:val="0"/>
          <w:szCs w:val="21"/>
        </w:rPr>
        <w:t xml:space="preserve">监理仪器、设备和设施的配备：投标人根据拟投监理标段的现场工作需要，对其拟投入本工程的监理仪器、设备和设施的配备等情况做简要介绍。 </w:t>
      </w:r>
    </w:p>
    <w:p>
      <w:pPr>
        <w:pStyle w:val="2"/>
        <w:numPr>
          <w:ilvl w:val="0"/>
          <w:numId w:val="6"/>
        </w:numPr>
        <w:spacing w:after="0" w:line="480" w:lineRule="exact"/>
        <w:ind w:left="0" w:leftChars="0" w:firstLine="420" w:firstLineChars="200"/>
        <w:rPr>
          <w:i w:val="0"/>
          <w:iCs w:val="0"/>
          <w:szCs w:val="21"/>
        </w:rPr>
      </w:pPr>
      <w:r>
        <w:rPr>
          <w:i w:val="0"/>
          <w:iCs w:val="0"/>
          <w:szCs w:val="21"/>
        </w:rPr>
        <w:t xml:space="preserve">监理工作程序：结合监理工作的阶段划分，对工程质量控制、进度控制、施工安全控制、施工环境保护、费用控制、合同及其他事项管理、文件资料管理等方 面，进行监理工作的方法与流程的简要阐述。 </w:t>
      </w:r>
    </w:p>
    <w:p>
      <w:pPr>
        <w:pStyle w:val="2"/>
        <w:numPr>
          <w:ilvl w:val="0"/>
          <w:numId w:val="6"/>
        </w:numPr>
        <w:spacing w:after="0" w:line="480" w:lineRule="exact"/>
        <w:ind w:left="0" w:leftChars="0" w:firstLine="420" w:firstLineChars="200"/>
        <w:rPr>
          <w:i w:val="0"/>
          <w:iCs w:val="0"/>
          <w:szCs w:val="21"/>
        </w:rPr>
      </w:pPr>
      <w:r>
        <w:rPr>
          <w:i w:val="0"/>
          <w:iCs w:val="0"/>
          <w:szCs w:val="21"/>
        </w:rPr>
        <w:t xml:space="preserve">监理大纲（或监理方案）和措施。 </w:t>
      </w:r>
    </w:p>
    <w:p>
      <w:pPr>
        <w:pStyle w:val="2"/>
        <w:numPr>
          <w:ilvl w:val="0"/>
          <w:numId w:val="6"/>
        </w:numPr>
        <w:spacing w:after="0" w:line="480" w:lineRule="exact"/>
        <w:ind w:left="0" w:leftChars="0" w:firstLine="420" w:firstLineChars="200"/>
        <w:rPr>
          <w:i w:val="0"/>
          <w:iCs w:val="0"/>
          <w:szCs w:val="21"/>
        </w:rPr>
      </w:pPr>
      <w:r>
        <w:rPr>
          <w:i w:val="0"/>
          <w:iCs w:val="0"/>
          <w:szCs w:val="21"/>
        </w:rPr>
        <w:t xml:space="preserve">本工程监理工作的重点与难点分析：根据招标文件及现场考察，对本工程监理工作需要特别给予重视的问题逐一论述并给出解决方法。 </w:t>
      </w:r>
    </w:p>
    <w:p>
      <w:pPr>
        <w:pStyle w:val="2"/>
        <w:numPr>
          <w:ilvl w:val="0"/>
          <w:numId w:val="6"/>
        </w:numPr>
        <w:spacing w:after="0" w:line="480" w:lineRule="exact"/>
        <w:ind w:left="0" w:leftChars="0" w:firstLine="420" w:firstLineChars="200"/>
        <w:rPr>
          <w:i w:val="0"/>
          <w:iCs w:val="0"/>
          <w:szCs w:val="21"/>
        </w:rPr>
      </w:pPr>
      <w:r>
        <w:rPr>
          <w:i w:val="0"/>
          <w:iCs w:val="0"/>
          <w:szCs w:val="21"/>
        </w:rPr>
        <w:t>对本工程建议：为更好地完成本工程的监理工作，监理单位可根据以往的经验，对本工程监理工作提出建议。</w:t>
      </w:r>
    </w:p>
    <w:p>
      <w:pPr>
        <w:pStyle w:val="2"/>
        <w:spacing w:after="0" w:line="480" w:lineRule="exact"/>
        <w:ind w:firstLine="420" w:firstLineChars="200"/>
        <w:rPr>
          <w:rFonts w:asciiTheme="minorEastAsia" w:hAnsiTheme="minorEastAsia" w:eastAsiaTheme="minorEastAsia"/>
          <w:i w:val="0"/>
          <w:iCs w:val="0"/>
          <w:szCs w:val="21"/>
        </w:rPr>
      </w:pPr>
      <w:r>
        <w:rPr>
          <w:i w:val="0"/>
          <w:iCs w:val="0"/>
          <w:szCs w:val="21"/>
        </w:rPr>
        <w:t>……</w:t>
      </w:r>
    </w:p>
    <w:p>
      <w:pPr>
        <w:pStyle w:val="2"/>
        <w:spacing w:after="0" w:line="480" w:lineRule="exact"/>
        <w:rPr>
          <w:b/>
          <w:bCs/>
          <w:i w:val="0"/>
          <w:iCs w:val="0"/>
          <w:szCs w:val="21"/>
        </w:rPr>
      </w:pPr>
      <w:r>
        <w:rPr>
          <w:rFonts w:hint="eastAsia"/>
          <w:b/>
          <w:bCs/>
          <w:i w:val="0"/>
          <w:iCs w:val="0"/>
          <w:szCs w:val="21"/>
        </w:rPr>
        <w:t>注: 投标文件</w:t>
      </w:r>
      <w:r>
        <w:rPr>
          <w:rFonts w:hint="eastAsia"/>
          <w:b/>
          <w:bCs/>
          <w:i w:val="0"/>
          <w:iCs w:val="0"/>
          <w:szCs w:val="21"/>
          <w:lang w:eastAsia="zh-CN"/>
        </w:rPr>
        <w:t>技术</w:t>
      </w:r>
      <w:r>
        <w:rPr>
          <w:rFonts w:hint="eastAsia"/>
          <w:b/>
          <w:bCs/>
          <w:i w:val="0"/>
          <w:iCs w:val="0"/>
          <w:szCs w:val="21"/>
        </w:rPr>
        <w:t>部分暗标编制要求如下：</w:t>
      </w:r>
    </w:p>
    <w:p>
      <w:pPr>
        <w:pStyle w:val="2"/>
        <w:numPr>
          <w:ilvl w:val="0"/>
          <w:numId w:val="7"/>
        </w:numPr>
        <w:spacing w:after="0" w:line="480" w:lineRule="exact"/>
        <w:ind w:firstLine="420" w:firstLineChars="200"/>
        <w:rPr>
          <w:i w:val="0"/>
          <w:iCs w:val="0"/>
          <w:szCs w:val="21"/>
        </w:rPr>
      </w:pPr>
      <w:r>
        <w:rPr>
          <w:rFonts w:hint="eastAsia"/>
          <w:i w:val="0"/>
          <w:iCs w:val="0"/>
          <w:szCs w:val="21"/>
        </w:rPr>
        <w:t xml:space="preserve">版面要求：A4 纸张大小。 </w:t>
      </w:r>
    </w:p>
    <w:p>
      <w:pPr>
        <w:pStyle w:val="2"/>
        <w:numPr>
          <w:ilvl w:val="0"/>
          <w:numId w:val="7"/>
        </w:numPr>
        <w:spacing w:after="0" w:line="480" w:lineRule="exact"/>
        <w:ind w:left="0" w:leftChars="0" w:firstLine="420" w:firstLineChars="200"/>
        <w:rPr>
          <w:i w:val="0"/>
          <w:iCs w:val="0"/>
          <w:szCs w:val="21"/>
        </w:rPr>
      </w:pPr>
      <w:r>
        <w:rPr>
          <w:rFonts w:hint="eastAsia"/>
          <w:i w:val="0"/>
          <w:iCs w:val="0"/>
          <w:szCs w:val="21"/>
        </w:rPr>
        <w:t xml:space="preserve">颜色要求：所有文字、图表均为黑色。 </w:t>
      </w:r>
    </w:p>
    <w:p>
      <w:pPr>
        <w:pStyle w:val="2"/>
        <w:numPr>
          <w:ilvl w:val="0"/>
          <w:numId w:val="7"/>
        </w:numPr>
        <w:spacing w:after="0" w:line="480" w:lineRule="exact"/>
        <w:ind w:left="0" w:leftChars="0" w:firstLine="420" w:firstLineChars="200"/>
        <w:rPr>
          <w:i w:val="0"/>
          <w:iCs w:val="0"/>
          <w:szCs w:val="21"/>
        </w:rPr>
      </w:pPr>
      <w:r>
        <w:rPr>
          <w:rFonts w:hint="eastAsia"/>
          <w:i w:val="0"/>
          <w:iCs w:val="0"/>
          <w:szCs w:val="21"/>
        </w:rPr>
        <w:t xml:space="preserve">字体要求：标题及正文部分所用文字均采用“宋体”四号“常规”字；图、表内的字体及字号不作要求；全部使用中文标点；所有字体均不得出现加粗、加色、倾斜、下划线等标记。 </w:t>
      </w:r>
    </w:p>
    <w:p>
      <w:pPr>
        <w:pStyle w:val="2"/>
        <w:numPr>
          <w:ilvl w:val="0"/>
          <w:numId w:val="7"/>
        </w:numPr>
        <w:spacing w:after="0" w:line="480" w:lineRule="exact"/>
        <w:ind w:left="0" w:leftChars="0" w:firstLine="420" w:firstLineChars="200"/>
        <w:rPr>
          <w:i w:val="0"/>
          <w:iCs w:val="0"/>
          <w:szCs w:val="21"/>
        </w:rPr>
      </w:pPr>
      <w:r>
        <w:rPr>
          <w:rFonts w:hint="eastAsia"/>
          <w:i w:val="0"/>
          <w:iCs w:val="0"/>
          <w:szCs w:val="21"/>
        </w:rPr>
        <w:t>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r>
        <w:rPr>
          <w:rFonts w:hint="eastAsia"/>
          <w:i w:val="0"/>
          <w:iCs w:val="0"/>
          <w:szCs w:val="21"/>
          <w:lang w:eastAsia="zh-CN"/>
        </w:rPr>
        <w:t>。</w:t>
      </w:r>
      <w:r>
        <w:rPr>
          <w:rFonts w:hint="eastAsia"/>
          <w:i w:val="0"/>
          <w:iCs w:val="0"/>
          <w:szCs w:val="21"/>
        </w:rPr>
        <w:t xml:space="preserve"> </w:t>
      </w:r>
    </w:p>
    <w:p>
      <w:pPr>
        <w:pStyle w:val="2"/>
        <w:numPr>
          <w:ilvl w:val="0"/>
          <w:numId w:val="7"/>
        </w:numPr>
        <w:spacing w:after="0" w:line="480" w:lineRule="exact"/>
        <w:ind w:left="0" w:leftChars="0" w:firstLine="420" w:firstLineChars="200"/>
        <w:rPr>
          <w:i w:val="0"/>
          <w:iCs w:val="0"/>
          <w:szCs w:val="21"/>
        </w:rPr>
      </w:pPr>
      <w:r>
        <w:rPr>
          <w:rFonts w:hint="eastAsia"/>
          <w:i w:val="0"/>
          <w:iCs w:val="0"/>
          <w:szCs w:val="21"/>
        </w:rPr>
        <w:t>其它：除满足上述各项要求外，投标文件暗标部分均不得出现投标人的名称和其它可识别投标人身份的字符、徽标、人员名称以及其他可能被辨别出投标人身份的任何标记。</w:t>
      </w:r>
    </w:p>
    <w:p>
      <w:pPr>
        <w:pStyle w:val="2"/>
        <w:spacing w:after="0" w:line="480" w:lineRule="exact"/>
        <w:ind w:firstLine="420" w:firstLineChars="200"/>
        <w:rPr>
          <w:i w:val="0"/>
          <w:iCs w:val="0"/>
          <w:szCs w:val="21"/>
        </w:rPr>
      </w:pPr>
      <w:r>
        <w:rPr>
          <w:rFonts w:hint="eastAsia"/>
          <w:i w:val="0"/>
          <w:iCs w:val="0"/>
          <w:szCs w:val="21"/>
        </w:rPr>
        <w:t>不符合上述实质性要求的，投标文件作否决投标处理。</w:t>
      </w:r>
      <w:bookmarkStart w:id="489" w:name="_Toc525479584"/>
      <w:bookmarkStart w:id="490" w:name="_Toc510363158"/>
    </w:p>
    <w:bookmarkEnd w:id="489"/>
    <w:bookmarkEnd w:id="490"/>
    <w:p>
      <w:pPr>
        <w:rPr>
          <w:rFonts w:asciiTheme="minorEastAsia" w:hAnsiTheme="minorEastAsia" w:eastAsiaTheme="minorEastAsia"/>
          <w:i w:val="0"/>
          <w:iCs w:val="0"/>
          <w:sz w:val="24"/>
        </w:rPr>
      </w:pPr>
      <w:r>
        <w:rPr>
          <w:rFonts w:asciiTheme="minorEastAsia" w:hAnsiTheme="minorEastAsia" w:eastAsiaTheme="minorEastAsia"/>
          <w:i w:val="0"/>
          <w:iCs w:val="0"/>
          <w:sz w:val="24"/>
        </w:rPr>
        <w:br w:type="page"/>
      </w:r>
    </w:p>
    <w:p>
      <w:pPr>
        <w:pStyle w:val="2"/>
      </w:pPr>
    </w:p>
    <w:p>
      <w:pPr>
        <w:spacing w:line="700" w:lineRule="exact"/>
        <w:jc w:val="center"/>
        <w:rPr>
          <w:rFonts w:ascii="宋体" w:hAnsi="宋体"/>
          <w:b/>
          <w:i w:val="0"/>
          <w:iCs w:val="0"/>
          <w:sz w:val="32"/>
          <w:szCs w:val="32"/>
        </w:rPr>
      </w:pPr>
    </w:p>
    <w:p>
      <w:pPr>
        <w:spacing w:line="700" w:lineRule="exact"/>
        <w:jc w:val="center"/>
        <w:rPr>
          <w:rFonts w:ascii="宋体" w:hAnsi="宋体"/>
          <w:b/>
          <w:i w:val="0"/>
          <w:iCs w:val="0"/>
          <w:sz w:val="32"/>
          <w:szCs w:val="32"/>
        </w:rPr>
      </w:pPr>
    </w:p>
    <w:p>
      <w:pPr>
        <w:jc w:val="center"/>
        <w:rPr>
          <w:rFonts w:ascii="宋体" w:hAnsi="宋体"/>
          <w:b/>
          <w:i w:val="0"/>
          <w:iCs w:val="0"/>
          <w:sz w:val="32"/>
          <w:szCs w:val="32"/>
        </w:rPr>
      </w:pPr>
      <w:r>
        <w:rPr>
          <w:rFonts w:ascii="宋体" w:hAnsi="宋体"/>
          <w:b/>
          <w:i w:val="0"/>
          <w:iCs w:val="0"/>
          <w:sz w:val="32"/>
          <w:szCs w:val="32"/>
          <w:u w:val="single"/>
        </w:rPr>
        <w:t xml:space="preserve">        </w:t>
      </w:r>
      <w:r>
        <w:rPr>
          <w:rFonts w:hint="eastAsia" w:ascii="宋体" w:hAnsi="宋体"/>
          <w:b/>
          <w:i w:val="0"/>
          <w:iCs w:val="0"/>
          <w:sz w:val="32"/>
          <w:szCs w:val="32"/>
        </w:rPr>
        <w:t>（项目名称）</w:t>
      </w:r>
      <w:r>
        <w:rPr>
          <w:rFonts w:hint="eastAsia" w:ascii="宋体" w:hAnsi="宋体"/>
          <w:b/>
          <w:i w:val="0"/>
          <w:iCs w:val="0"/>
          <w:sz w:val="32"/>
          <w:szCs w:val="32"/>
          <w:u w:val="single"/>
        </w:rPr>
        <w:t xml:space="preserve"> </w:t>
      </w:r>
      <w:r>
        <w:rPr>
          <w:rFonts w:ascii="宋体" w:hAnsi="宋体"/>
          <w:b/>
          <w:i w:val="0"/>
          <w:iCs w:val="0"/>
          <w:sz w:val="32"/>
          <w:szCs w:val="32"/>
          <w:u w:val="single"/>
        </w:rPr>
        <w:t xml:space="preserve">    </w:t>
      </w:r>
      <w:r>
        <w:rPr>
          <w:rFonts w:hint="eastAsia" w:ascii="宋体" w:hAnsi="宋体"/>
          <w:b/>
          <w:i w:val="0"/>
          <w:iCs w:val="0"/>
          <w:sz w:val="32"/>
          <w:szCs w:val="32"/>
        </w:rPr>
        <w:t>标段施工监理招标</w:t>
      </w:r>
    </w:p>
    <w:p>
      <w:pPr>
        <w:spacing w:line="700" w:lineRule="exact"/>
        <w:jc w:val="center"/>
        <w:rPr>
          <w:rFonts w:ascii="宋体" w:hAnsi="宋体"/>
          <w:b/>
          <w:i w:val="0"/>
          <w:iCs w:val="0"/>
          <w:sz w:val="32"/>
          <w:szCs w:val="32"/>
        </w:rPr>
      </w:pPr>
    </w:p>
    <w:p>
      <w:pPr>
        <w:jc w:val="center"/>
        <w:rPr>
          <w:rFonts w:ascii="宋体" w:hAnsi="宋体"/>
          <w:i w:val="0"/>
          <w:iCs w:val="0"/>
          <w:sz w:val="24"/>
        </w:rPr>
      </w:pPr>
    </w:p>
    <w:p>
      <w:pPr>
        <w:jc w:val="center"/>
        <w:rPr>
          <w:rFonts w:ascii="宋体" w:hAnsi="宋体"/>
          <w:i w:val="0"/>
          <w:iCs w:val="0"/>
          <w:sz w:val="24"/>
        </w:rPr>
      </w:pPr>
    </w:p>
    <w:p>
      <w:pPr>
        <w:jc w:val="center"/>
        <w:rPr>
          <w:rFonts w:ascii="宋体" w:hAnsi="宋体"/>
          <w:i w:val="0"/>
          <w:iCs w:val="0"/>
          <w:sz w:val="24"/>
        </w:rPr>
      </w:pPr>
    </w:p>
    <w:p>
      <w:pPr>
        <w:jc w:val="center"/>
        <w:rPr>
          <w:rFonts w:ascii="宋体" w:hAnsi="宋体"/>
          <w:b/>
          <w:i w:val="0"/>
          <w:iCs w:val="0"/>
          <w:sz w:val="84"/>
          <w:szCs w:val="84"/>
        </w:rPr>
      </w:pPr>
      <w:r>
        <w:rPr>
          <w:rFonts w:hint="eastAsia" w:ascii="宋体" w:hAnsi="宋体"/>
          <w:b/>
          <w:i w:val="0"/>
          <w:iCs w:val="0"/>
          <w:sz w:val="84"/>
          <w:szCs w:val="84"/>
        </w:rPr>
        <w:t>投 标 文 件</w:t>
      </w:r>
    </w:p>
    <w:p>
      <w:pPr>
        <w:pStyle w:val="433"/>
        <w:spacing w:before="0" w:after="0"/>
        <w:rPr>
          <w:rFonts w:ascii="宋体" w:hAnsi="宋体"/>
          <w:i w:val="0"/>
          <w:iCs w:val="0"/>
          <w:sz w:val="30"/>
          <w:szCs w:val="30"/>
        </w:rPr>
      </w:pPr>
      <w:bookmarkStart w:id="491" w:name="_Toc289864878"/>
      <w:bookmarkStart w:id="492" w:name="_Toc287283264"/>
      <w:bookmarkStart w:id="493" w:name="_Toc134879017"/>
      <w:bookmarkStart w:id="494" w:name="_Toc289866078"/>
      <w:bookmarkStart w:id="495" w:name="_Toc289864690"/>
      <w:bookmarkStart w:id="496" w:name="_Toc134890495"/>
      <w:bookmarkStart w:id="497" w:name="_Toc531949915"/>
      <w:bookmarkStart w:id="498" w:name="_Toc134792389"/>
      <w:bookmarkStart w:id="499" w:name="_Toc509661027"/>
      <w:bookmarkStart w:id="500" w:name="_Toc20360"/>
      <w:bookmarkStart w:id="501" w:name="_Toc282940752"/>
      <w:r>
        <w:rPr>
          <w:rFonts w:hint="eastAsia" w:ascii="宋体" w:hAnsi="宋体"/>
          <w:i w:val="0"/>
          <w:iCs w:val="0"/>
          <w:sz w:val="30"/>
          <w:szCs w:val="30"/>
        </w:rPr>
        <w:t>（第二信封 报价文件）</w:t>
      </w:r>
      <w:bookmarkEnd w:id="491"/>
      <w:bookmarkEnd w:id="492"/>
      <w:bookmarkEnd w:id="493"/>
      <w:bookmarkEnd w:id="494"/>
      <w:bookmarkEnd w:id="495"/>
      <w:bookmarkEnd w:id="496"/>
      <w:bookmarkEnd w:id="497"/>
      <w:bookmarkEnd w:id="498"/>
      <w:bookmarkEnd w:id="499"/>
      <w:bookmarkEnd w:id="500"/>
      <w:bookmarkEnd w:id="501"/>
    </w:p>
    <w:p>
      <w:pPr>
        <w:spacing w:line="520" w:lineRule="exact"/>
        <w:jc w:val="center"/>
        <w:rPr>
          <w:rFonts w:ascii="宋体" w:hAnsi="宋体"/>
          <w:i w:val="0"/>
          <w:iCs w:val="0"/>
          <w:sz w:val="24"/>
        </w:rPr>
      </w:pPr>
    </w:p>
    <w:p>
      <w:pPr>
        <w:spacing w:line="520" w:lineRule="exact"/>
        <w:jc w:val="center"/>
        <w:rPr>
          <w:rFonts w:ascii="宋体" w:hAnsi="宋体"/>
          <w:i w:val="0"/>
          <w:iCs w:val="0"/>
          <w:sz w:val="24"/>
        </w:rPr>
      </w:pPr>
    </w:p>
    <w:p>
      <w:pPr>
        <w:pStyle w:val="2"/>
        <w:rPr>
          <w:i w:val="0"/>
          <w:iCs w:val="0"/>
        </w:rPr>
      </w:pPr>
    </w:p>
    <w:p>
      <w:pPr>
        <w:pStyle w:val="3"/>
        <w:rPr>
          <w:i w:val="0"/>
          <w:iCs w:val="0"/>
          <w:color w:val="auto"/>
        </w:rPr>
      </w:pPr>
    </w:p>
    <w:p>
      <w:pPr>
        <w:spacing w:line="520" w:lineRule="exact"/>
        <w:jc w:val="center"/>
        <w:rPr>
          <w:rFonts w:ascii="宋体" w:hAnsi="宋体"/>
          <w:i w:val="0"/>
          <w:iCs w:val="0"/>
          <w:sz w:val="24"/>
        </w:rPr>
      </w:pPr>
    </w:p>
    <w:p>
      <w:pPr>
        <w:spacing w:line="520" w:lineRule="exact"/>
        <w:jc w:val="center"/>
        <w:rPr>
          <w:rFonts w:ascii="宋体" w:hAnsi="宋体"/>
          <w:i w:val="0"/>
          <w:iCs w:val="0"/>
          <w:sz w:val="24"/>
        </w:rPr>
      </w:pPr>
    </w:p>
    <w:p>
      <w:pPr>
        <w:spacing w:line="520" w:lineRule="exact"/>
        <w:jc w:val="center"/>
        <w:rPr>
          <w:rFonts w:ascii="宋体" w:hAnsi="宋体"/>
          <w:i w:val="0"/>
          <w:iCs w:val="0"/>
          <w:sz w:val="24"/>
        </w:rPr>
      </w:pPr>
    </w:p>
    <w:p>
      <w:pPr>
        <w:spacing w:line="520" w:lineRule="exact"/>
        <w:jc w:val="center"/>
        <w:rPr>
          <w:rFonts w:ascii="宋体" w:hAnsi="宋体"/>
          <w:i w:val="0"/>
          <w:iCs w:val="0"/>
          <w:sz w:val="24"/>
        </w:rPr>
      </w:pPr>
    </w:p>
    <w:p>
      <w:pPr>
        <w:spacing w:line="520" w:lineRule="exact"/>
        <w:jc w:val="center"/>
        <w:rPr>
          <w:rFonts w:ascii="宋体" w:hAnsi="宋体"/>
          <w:b/>
          <w:i w:val="0"/>
          <w:iCs w:val="0"/>
          <w:sz w:val="28"/>
          <w:szCs w:val="28"/>
          <w:u w:val="single"/>
        </w:rPr>
      </w:pPr>
      <w:r>
        <w:rPr>
          <w:rFonts w:hint="eastAsia" w:ascii="宋体" w:hAnsi="宋体"/>
          <w:b/>
          <w:i w:val="0"/>
          <w:iCs w:val="0"/>
          <w:sz w:val="28"/>
          <w:szCs w:val="28"/>
        </w:rPr>
        <w:t>投标人：</w:t>
      </w:r>
      <w:r>
        <w:rPr>
          <w:rFonts w:hint="eastAsia" w:ascii="宋体" w:hAnsi="宋体"/>
          <w:b/>
          <w:i w:val="0"/>
          <w:iCs w:val="0"/>
          <w:sz w:val="28"/>
          <w:szCs w:val="28"/>
          <w:u w:val="single"/>
        </w:rPr>
        <w:t xml:space="preserve"> </w:t>
      </w:r>
      <w:r>
        <w:rPr>
          <w:rFonts w:ascii="宋体" w:hAnsi="宋体"/>
          <w:b/>
          <w:i w:val="0"/>
          <w:iCs w:val="0"/>
          <w:sz w:val="28"/>
          <w:szCs w:val="28"/>
          <w:u w:val="single"/>
        </w:rPr>
        <w:t xml:space="preserve">         </w:t>
      </w:r>
      <w:r>
        <w:rPr>
          <w:rFonts w:hint="eastAsia" w:ascii="宋体" w:hAnsi="宋体"/>
          <w:b/>
          <w:i w:val="0"/>
          <w:iCs w:val="0"/>
          <w:sz w:val="28"/>
          <w:szCs w:val="28"/>
          <w:u w:val="single"/>
        </w:rPr>
        <w:t>（盖单位章）</w:t>
      </w:r>
    </w:p>
    <w:p>
      <w:pPr>
        <w:spacing w:line="520" w:lineRule="exact"/>
        <w:rPr>
          <w:rFonts w:ascii="宋体" w:hAnsi="宋体"/>
          <w:b/>
          <w:i w:val="0"/>
          <w:iCs w:val="0"/>
          <w:sz w:val="28"/>
          <w:szCs w:val="28"/>
        </w:rPr>
      </w:pPr>
    </w:p>
    <w:p>
      <w:pPr>
        <w:spacing w:line="520" w:lineRule="exact"/>
        <w:jc w:val="center"/>
        <w:rPr>
          <w:rFonts w:ascii="宋体" w:hAnsi="宋体"/>
          <w:b/>
          <w:i w:val="0"/>
          <w:iCs w:val="0"/>
          <w:sz w:val="24"/>
        </w:rPr>
      </w:pPr>
      <w:r>
        <w:rPr>
          <w:rFonts w:hint="eastAsia" w:ascii="宋体" w:hAnsi="宋体"/>
          <w:b/>
          <w:i w:val="0"/>
          <w:iCs w:val="0"/>
          <w:sz w:val="24"/>
        </w:rPr>
        <w:t xml:space="preserve">年 </w:t>
      </w:r>
      <w:r>
        <w:rPr>
          <w:rFonts w:ascii="宋体" w:hAnsi="宋体"/>
          <w:b/>
          <w:i w:val="0"/>
          <w:iCs w:val="0"/>
          <w:sz w:val="24"/>
        </w:rPr>
        <w:t xml:space="preserve">  </w:t>
      </w:r>
      <w:r>
        <w:rPr>
          <w:rFonts w:hint="eastAsia" w:ascii="宋体" w:hAnsi="宋体"/>
          <w:b/>
          <w:i w:val="0"/>
          <w:iCs w:val="0"/>
          <w:sz w:val="24"/>
        </w:rPr>
        <w:t xml:space="preserve">月 </w:t>
      </w:r>
      <w:r>
        <w:rPr>
          <w:rFonts w:ascii="宋体" w:hAnsi="宋体"/>
          <w:b/>
          <w:i w:val="0"/>
          <w:iCs w:val="0"/>
          <w:sz w:val="24"/>
        </w:rPr>
        <w:t xml:space="preserve">  </w:t>
      </w:r>
      <w:r>
        <w:rPr>
          <w:rFonts w:hint="eastAsia" w:ascii="宋体" w:hAnsi="宋体"/>
          <w:b/>
          <w:i w:val="0"/>
          <w:iCs w:val="0"/>
          <w:sz w:val="24"/>
        </w:rPr>
        <w:t>日</w:t>
      </w:r>
    </w:p>
    <w:p>
      <w:pPr>
        <w:pStyle w:val="2"/>
        <w:spacing w:after="0"/>
        <w:ind w:firstLine="420" w:firstLineChars="200"/>
        <w:rPr>
          <w:i w:val="0"/>
          <w:iCs w:val="0"/>
        </w:rPr>
      </w:pPr>
    </w:p>
    <w:p>
      <w:pPr>
        <w:widowControl/>
        <w:jc w:val="left"/>
        <w:rPr>
          <w:rFonts w:asciiTheme="minorEastAsia" w:hAnsiTheme="minorEastAsia" w:eastAsiaTheme="minorEastAsia"/>
          <w:i w:val="0"/>
          <w:iCs w:val="0"/>
          <w:sz w:val="30"/>
        </w:rPr>
      </w:pPr>
      <w:r>
        <w:rPr>
          <w:rFonts w:asciiTheme="minorEastAsia" w:hAnsiTheme="minorEastAsia" w:eastAsiaTheme="minorEastAsia"/>
          <w:i w:val="0"/>
          <w:iCs w:val="0"/>
          <w:sz w:val="30"/>
        </w:rPr>
        <w:br w:type="page"/>
      </w:r>
    </w:p>
    <w:p>
      <w:pPr>
        <w:ind w:firstLine="600" w:firstLineChars="200"/>
        <w:jc w:val="center"/>
        <w:rPr>
          <w:rFonts w:asciiTheme="minorEastAsia" w:hAnsiTheme="minorEastAsia" w:eastAsiaTheme="minorEastAsia"/>
          <w:i w:val="0"/>
          <w:iCs w:val="0"/>
          <w:sz w:val="30"/>
        </w:rPr>
      </w:pPr>
    </w:p>
    <w:p>
      <w:pPr>
        <w:spacing w:line="360" w:lineRule="auto"/>
        <w:ind w:firstLine="643" w:firstLineChars="200"/>
        <w:jc w:val="center"/>
        <w:rPr>
          <w:rFonts w:asciiTheme="minorEastAsia" w:hAnsiTheme="minorEastAsia" w:eastAsiaTheme="minorEastAsia"/>
          <w:b/>
          <w:i w:val="0"/>
          <w:iCs w:val="0"/>
          <w:sz w:val="32"/>
        </w:rPr>
      </w:pPr>
      <w:bookmarkStart w:id="502" w:name="_Toc414031805"/>
      <w:bookmarkStart w:id="503" w:name="_Toc426641857"/>
      <w:bookmarkStart w:id="504" w:name="_Toc139451043"/>
      <w:bookmarkStart w:id="505" w:name="_Toc139453254"/>
      <w:bookmarkStart w:id="506" w:name="_Toc196475000"/>
      <w:bookmarkStart w:id="507" w:name="_Toc222740182"/>
    </w:p>
    <w:p>
      <w:pPr>
        <w:spacing w:line="360" w:lineRule="auto"/>
        <w:ind w:firstLine="643" w:firstLineChars="200"/>
        <w:jc w:val="center"/>
        <w:rPr>
          <w:rFonts w:asciiTheme="minorEastAsia" w:hAnsiTheme="minorEastAsia" w:eastAsiaTheme="minorEastAsia"/>
          <w:b/>
          <w:i w:val="0"/>
          <w:iCs w:val="0"/>
          <w:sz w:val="32"/>
        </w:rPr>
      </w:pPr>
      <w:r>
        <w:rPr>
          <w:rFonts w:hint="eastAsia" w:asciiTheme="minorEastAsia" w:hAnsiTheme="minorEastAsia" w:eastAsiaTheme="minorEastAsia"/>
          <w:b/>
          <w:i w:val="0"/>
          <w:iCs w:val="0"/>
          <w:sz w:val="32"/>
        </w:rPr>
        <w:t>目</w:t>
      </w:r>
      <w:r>
        <w:rPr>
          <w:rFonts w:hint="eastAsia" w:asciiTheme="minorEastAsia" w:hAnsiTheme="minorEastAsia" w:eastAsiaTheme="minorEastAsia"/>
          <w:b/>
          <w:i w:val="0"/>
          <w:iCs w:val="0"/>
          <w:sz w:val="32"/>
          <w:lang w:eastAsia="zh-CN"/>
        </w:rPr>
        <w:t>　　</w:t>
      </w:r>
      <w:r>
        <w:rPr>
          <w:rFonts w:hint="eastAsia" w:asciiTheme="minorEastAsia" w:hAnsiTheme="minorEastAsia" w:eastAsiaTheme="minorEastAsia"/>
          <w:b/>
          <w:i w:val="0"/>
          <w:iCs w:val="0"/>
          <w:sz w:val="32"/>
        </w:rPr>
        <w:t>录</w:t>
      </w:r>
      <w:bookmarkEnd w:id="502"/>
      <w:bookmarkEnd w:id="503"/>
    </w:p>
    <w:p>
      <w:pPr>
        <w:spacing w:line="420" w:lineRule="exact"/>
        <w:ind w:firstLine="480" w:firstLineChars="200"/>
        <w:rPr>
          <w:rFonts w:asciiTheme="minorEastAsia" w:hAnsiTheme="minorEastAsia" w:eastAsiaTheme="minorEastAsia"/>
          <w:i w:val="0"/>
          <w:iCs w:val="0"/>
          <w:sz w:val="24"/>
        </w:rPr>
      </w:pPr>
    </w:p>
    <w:p>
      <w:pPr>
        <w:tabs>
          <w:tab w:val="left" w:pos="1680"/>
        </w:tabs>
        <w:spacing w:line="480" w:lineRule="auto"/>
        <w:ind w:left="480"/>
        <w:jc w:val="left"/>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一、投标函</w:t>
      </w:r>
    </w:p>
    <w:p>
      <w:pPr>
        <w:tabs>
          <w:tab w:val="left" w:pos="1680"/>
        </w:tabs>
        <w:spacing w:line="480" w:lineRule="auto"/>
        <w:ind w:left="480"/>
        <w:jc w:val="left"/>
        <w:rPr>
          <w:rFonts w:asciiTheme="minorEastAsia" w:hAnsiTheme="minorEastAsia" w:eastAsiaTheme="minorEastAsia"/>
          <w:i w:val="0"/>
          <w:iCs w:val="0"/>
          <w:sz w:val="24"/>
        </w:rPr>
      </w:pPr>
      <w:r>
        <w:rPr>
          <w:rFonts w:hint="eastAsia" w:asciiTheme="minorEastAsia" w:hAnsiTheme="minorEastAsia" w:eastAsiaTheme="minorEastAsia"/>
          <w:i w:val="0"/>
          <w:iCs w:val="0"/>
          <w:sz w:val="24"/>
        </w:rPr>
        <w:t>二、监理服务费用清单</w:t>
      </w:r>
    </w:p>
    <w:p>
      <w:pPr>
        <w:pStyle w:val="434"/>
        <w:rPr>
          <w:rFonts w:asciiTheme="minorEastAsia" w:hAnsiTheme="minorEastAsia" w:eastAsiaTheme="minorEastAsia"/>
          <w:b w:val="0"/>
          <w:i w:val="0"/>
          <w:iCs w:val="0"/>
          <w:sz w:val="32"/>
        </w:rPr>
      </w:pPr>
      <w:r>
        <w:rPr>
          <w:rFonts w:asciiTheme="minorEastAsia" w:hAnsiTheme="minorEastAsia" w:eastAsiaTheme="minorEastAsia"/>
          <w:b w:val="0"/>
          <w:i w:val="0"/>
          <w:iCs w:val="0"/>
        </w:rPr>
        <w:br w:type="page"/>
      </w:r>
      <w:bookmarkEnd w:id="504"/>
      <w:bookmarkEnd w:id="505"/>
      <w:bookmarkEnd w:id="506"/>
      <w:bookmarkEnd w:id="507"/>
      <w:bookmarkStart w:id="508" w:name="_Toc525479585"/>
      <w:bookmarkStart w:id="509" w:name="_Toc111638854"/>
      <w:bookmarkStart w:id="510" w:name="_Toc510363159"/>
      <w:bookmarkStart w:id="511" w:name="_Toc5041"/>
      <w:bookmarkStart w:id="512" w:name="_Toc134890496"/>
      <w:r>
        <w:rPr>
          <w:rFonts w:hint="eastAsia" w:ascii="宋体" w:hAnsi="宋体" w:eastAsia="宋体"/>
          <w:i w:val="0"/>
          <w:iCs w:val="0"/>
        </w:rPr>
        <w:t>一、投标函</w:t>
      </w:r>
      <w:bookmarkEnd w:id="508"/>
      <w:bookmarkEnd w:id="509"/>
      <w:bookmarkEnd w:id="510"/>
      <w:bookmarkEnd w:id="511"/>
      <w:bookmarkEnd w:id="512"/>
    </w:p>
    <w:p>
      <w:pPr>
        <w:pStyle w:val="130"/>
        <w:shd w:val="clear" w:color="auto" w:fill="auto"/>
        <w:tabs>
          <w:tab w:val="left" w:leader="underscore" w:pos="3022"/>
        </w:tabs>
        <w:spacing w:before="0" w:line="360" w:lineRule="auto"/>
        <w:jc w:val="both"/>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u w:val="single"/>
        </w:rPr>
        <w:t xml:space="preserve">          </w:t>
      </w:r>
      <w:r>
        <w:rPr>
          <w:rFonts w:hint="eastAsia" w:asciiTheme="minorEastAsia" w:hAnsiTheme="minorEastAsia" w:eastAsiaTheme="minorEastAsia" w:cstheme="minorEastAsia"/>
          <w:i w:val="0"/>
          <w:iCs w:val="0"/>
          <w:sz w:val="21"/>
          <w:szCs w:val="21"/>
        </w:rPr>
        <w:t xml:space="preserve"> (招标人名称</w:t>
      </w:r>
      <w:r>
        <w:rPr>
          <w:rFonts w:hint="eastAsia" w:asciiTheme="minorEastAsia" w:hAnsiTheme="minorEastAsia" w:eastAsiaTheme="minorEastAsia" w:cstheme="minorEastAsia"/>
          <w:i w:val="0"/>
          <w:iCs w:val="0"/>
          <w:sz w:val="21"/>
          <w:szCs w:val="21"/>
          <w:lang w:bidi="en-US"/>
        </w:rPr>
        <w:t>)：</w:t>
      </w:r>
    </w:p>
    <w:p>
      <w:pPr>
        <w:tabs>
          <w:tab w:val="left" w:leader="underscore" w:pos="4766"/>
          <w:tab w:val="left" w:leader="underscore" w:pos="7214"/>
        </w:tabs>
        <w:spacing w:line="360" w:lineRule="auto"/>
        <w:ind w:firstLine="420" w:firstLineChars="200"/>
        <w:rPr>
          <w:rFonts w:hint="eastAsia" w:asciiTheme="minorEastAsia" w:hAnsiTheme="minorEastAsia" w:eastAsiaTheme="minorEastAsia" w:cstheme="minorEastAsia"/>
          <w:i w:val="0"/>
          <w:iCs w:val="0"/>
          <w:kern w:val="0"/>
          <w:sz w:val="21"/>
          <w:szCs w:val="21"/>
        </w:rPr>
      </w:pPr>
      <w:r>
        <w:rPr>
          <w:rFonts w:hint="eastAsia" w:asciiTheme="minorEastAsia" w:hAnsiTheme="minorEastAsia" w:eastAsiaTheme="minorEastAsia" w:cstheme="minorEastAsia"/>
          <w:i w:val="0"/>
          <w:iCs w:val="0"/>
          <w:kern w:val="0"/>
          <w:sz w:val="21"/>
          <w:szCs w:val="21"/>
          <w:lang w:bidi="en-US"/>
        </w:rPr>
        <w:t>1.</w:t>
      </w:r>
      <w:r>
        <w:rPr>
          <w:rFonts w:hint="eastAsia" w:asciiTheme="minorEastAsia" w:hAnsiTheme="minorEastAsia" w:eastAsiaTheme="minorEastAsia" w:cstheme="minorEastAsia"/>
          <w:i w:val="0"/>
          <w:iCs w:val="0"/>
          <w:kern w:val="0"/>
          <w:sz w:val="21"/>
          <w:szCs w:val="21"/>
        </w:rPr>
        <w:t>我方己仔细研究</w:t>
      </w:r>
      <w:r>
        <w:rPr>
          <w:rFonts w:hint="eastAsia" w:asciiTheme="minorEastAsia" w:hAnsiTheme="minorEastAsia" w:eastAsiaTheme="minorEastAsia" w:cstheme="minorEastAsia"/>
          <w:i w:val="0"/>
          <w:iCs w:val="0"/>
          <w:kern w:val="0"/>
          <w:sz w:val="21"/>
          <w:szCs w:val="21"/>
          <w:u w:val="single"/>
        </w:rPr>
        <w:t xml:space="preserve">           </w:t>
      </w:r>
      <w:r>
        <w:rPr>
          <w:rFonts w:hint="eastAsia" w:asciiTheme="minorEastAsia" w:hAnsiTheme="minorEastAsia" w:eastAsiaTheme="minorEastAsia" w:cstheme="minorEastAsia"/>
          <w:i w:val="0"/>
          <w:iCs w:val="0"/>
          <w:kern w:val="0"/>
          <w:sz w:val="21"/>
          <w:szCs w:val="21"/>
        </w:rPr>
        <w:t>(项目名称）</w:t>
      </w:r>
      <w:r>
        <w:rPr>
          <w:rFonts w:hint="eastAsia" w:asciiTheme="minorEastAsia" w:hAnsiTheme="minorEastAsia" w:eastAsiaTheme="minorEastAsia" w:cstheme="minorEastAsia"/>
          <w:i w:val="0"/>
          <w:iCs w:val="0"/>
          <w:kern w:val="0"/>
          <w:sz w:val="21"/>
          <w:szCs w:val="21"/>
          <w:u w:val="single"/>
        </w:rPr>
        <w:t xml:space="preserve">         </w:t>
      </w:r>
      <w:r>
        <w:rPr>
          <w:rFonts w:hint="eastAsia" w:asciiTheme="minorEastAsia" w:hAnsiTheme="minorEastAsia" w:eastAsiaTheme="minorEastAsia" w:cstheme="minorEastAsia"/>
          <w:i w:val="0"/>
          <w:iCs w:val="0"/>
          <w:kern w:val="0"/>
          <w:sz w:val="21"/>
          <w:szCs w:val="21"/>
        </w:rPr>
        <w:t>标段施工监理招标文件的全部内容（含补遗书第_号至第</w:t>
      </w:r>
      <w:r>
        <w:rPr>
          <w:rFonts w:hint="eastAsia" w:asciiTheme="minorEastAsia" w:hAnsiTheme="minorEastAsia" w:eastAsiaTheme="minorEastAsia" w:cstheme="minorEastAsia"/>
          <w:i w:val="0"/>
          <w:iCs w:val="0"/>
          <w:kern w:val="0"/>
          <w:sz w:val="21"/>
          <w:szCs w:val="21"/>
          <w:u w:val="single"/>
        </w:rPr>
        <w:t xml:space="preserve">   </w:t>
      </w:r>
      <w:r>
        <w:rPr>
          <w:rFonts w:hint="eastAsia" w:asciiTheme="minorEastAsia" w:hAnsiTheme="minorEastAsia" w:eastAsiaTheme="minorEastAsia" w:cstheme="minorEastAsia"/>
          <w:i w:val="0"/>
          <w:iCs w:val="0"/>
          <w:kern w:val="0"/>
          <w:sz w:val="21"/>
          <w:szCs w:val="21"/>
        </w:rPr>
        <w:t>号），在考察工程现场后，愿意以人民币（大写</w:t>
      </w:r>
      <w:r>
        <w:rPr>
          <w:rFonts w:hint="eastAsia" w:asciiTheme="minorEastAsia" w:hAnsiTheme="minorEastAsia" w:eastAsiaTheme="minorEastAsia" w:cstheme="minorEastAsia"/>
          <w:i w:val="0"/>
          <w:iCs w:val="0"/>
          <w:kern w:val="0"/>
          <w:sz w:val="21"/>
          <w:szCs w:val="21"/>
          <w:lang w:bidi="en-US"/>
        </w:rPr>
        <w:t>）</w:t>
      </w:r>
      <w:r>
        <w:rPr>
          <w:rFonts w:hint="eastAsia" w:asciiTheme="minorEastAsia" w:hAnsiTheme="minorEastAsia" w:eastAsiaTheme="minorEastAsia" w:cstheme="minorEastAsia"/>
          <w:i w:val="0"/>
          <w:iCs w:val="0"/>
          <w:kern w:val="0"/>
          <w:sz w:val="21"/>
          <w:szCs w:val="21"/>
          <w:u w:val="single"/>
        </w:rPr>
        <w:t xml:space="preserve">        </w:t>
      </w:r>
      <w:r>
        <w:rPr>
          <w:rFonts w:hint="eastAsia" w:asciiTheme="minorEastAsia" w:hAnsiTheme="minorEastAsia" w:eastAsiaTheme="minorEastAsia" w:cstheme="minorEastAsia"/>
          <w:i w:val="0"/>
          <w:iCs w:val="0"/>
          <w:kern w:val="0"/>
          <w:sz w:val="21"/>
          <w:szCs w:val="21"/>
        </w:rPr>
        <w:t>元</w:t>
      </w:r>
      <w:r>
        <w:rPr>
          <w:rFonts w:hint="eastAsia" w:asciiTheme="minorEastAsia" w:hAnsiTheme="minorEastAsia" w:eastAsiaTheme="minorEastAsia" w:cstheme="minorEastAsia"/>
          <w:i w:val="0"/>
          <w:iCs w:val="0"/>
          <w:kern w:val="0"/>
          <w:sz w:val="21"/>
          <w:szCs w:val="21"/>
          <w:lang w:bidi="en-US"/>
        </w:rPr>
        <w:t>（¥</w:t>
      </w:r>
      <w:r>
        <w:rPr>
          <w:rFonts w:hint="eastAsia" w:asciiTheme="minorEastAsia" w:hAnsiTheme="minorEastAsia" w:eastAsiaTheme="minorEastAsia" w:cstheme="minorEastAsia"/>
          <w:i w:val="0"/>
          <w:iCs w:val="0"/>
          <w:kern w:val="0"/>
          <w:sz w:val="21"/>
          <w:szCs w:val="21"/>
          <w:u w:val="single"/>
        </w:rPr>
        <w:t xml:space="preserve">     </w:t>
      </w:r>
      <w:r>
        <w:rPr>
          <w:rFonts w:hint="eastAsia" w:asciiTheme="minorEastAsia" w:hAnsiTheme="minorEastAsia" w:eastAsiaTheme="minorEastAsia" w:cstheme="minorEastAsia"/>
          <w:i w:val="0"/>
          <w:iCs w:val="0"/>
          <w:kern w:val="0"/>
          <w:sz w:val="21"/>
          <w:szCs w:val="21"/>
          <w:lang w:bidi="en-US"/>
        </w:rPr>
        <w:t>)</w:t>
      </w:r>
      <w:r>
        <w:rPr>
          <w:rFonts w:hint="eastAsia" w:asciiTheme="minorEastAsia" w:hAnsiTheme="minorEastAsia" w:eastAsiaTheme="minorEastAsia" w:cstheme="minorEastAsia"/>
          <w:i w:val="0"/>
          <w:iCs w:val="0"/>
          <w:kern w:val="0"/>
          <w:sz w:val="21"/>
          <w:szCs w:val="21"/>
        </w:rPr>
        <w:t>的投标总报价（或根据招标文件规定修正核实后确定的另一金额)，按合同约定完成施工监理工作。</w:t>
      </w:r>
    </w:p>
    <w:p>
      <w:pPr>
        <w:tabs>
          <w:tab w:val="left" w:leader="underscore" w:pos="5190"/>
        </w:tabs>
        <w:spacing w:line="360" w:lineRule="auto"/>
        <w:ind w:firstLine="420" w:firstLineChars="200"/>
        <w:rPr>
          <w:rFonts w:hint="eastAsia" w:asciiTheme="minorEastAsia" w:hAnsiTheme="minorEastAsia" w:eastAsiaTheme="minorEastAsia" w:cstheme="minorEastAsia"/>
          <w:i w:val="0"/>
          <w:iCs w:val="0"/>
          <w:kern w:val="0"/>
          <w:sz w:val="21"/>
          <w:szCs w:val="21"/>
        </w:rPr>
      </w:pPr>
      <w:r>
        <w:rPr>
          <w:rFonts w:hint="eastAsia" w:asciiTheme="minorEastAsia" w:hAnsiTheme="minorEastAsia" w:eastAsiaTheme="minorEastAsia" w:cstheme="minorEastAsia"/>
          <w:i w:val="0"/>
          <w:iCs w:val="0"/>
          <w:kern w:val="0"/>
          <w:sz w:val="21"/>
          <w:szCs w:val="21"/>
        </w:rPr>
        <w:t>其中：施工阶段监理服务费：</w:t>
      </w:r>
      <w:r>
        <w:rPr>
          <w:rFonts w:hint="eastAsia" w:asciiTheme="minorEastAsia" w:hAnsiTheme="minorEastAsia" w:eastAsiaTheme="minorEastAsia" w:cstheme="minorEastAsia"/>
          <w:i w:val="0"/>
          <w:iCs w:val="0"/>
          <w:kern w:val="0"/>
          <w:sz w:val="21"/>
          <w:szCs w:val="21"/>
        </w:rPr>
        <w:tab/>
      </w:r>
      <w:r>
        <w:rPr>
          <w:rFonts w:hint="eastAsia" w:asciiTheme="minorEastAsia" w:hAnsiTheme="minorEastAsia" w:eastAsiaTheme="minorEastAsia" w:cstheme="minorEastAsia"/>
          <w:i w:val="0"/>
          <w:iCs w:val="0"/>
          <w:kern w:val="0"/>
          <w:sz w:val="21"/>
          <w:szCs w:val="21"/>
        </w:rPr>
        <w:t>元；</w:t>
      </w:r>
    </w:p>
    <w:p>
      <w:pPr>
        <w:tabs>
          <w:tab w:val="left" w:leader="underscore" w:pos="6508"/>
        </w:tabs>
        <w:spacing w:line="360" w:lineRule="auto"/>
        <w:ind w:firstLine="420" w:firstLineChars="200"/>
        <w:rPr>
          <w:rFonts w:hint="eastAsia" w:asciiTheme="minorEastAsia" w:hAnsiTheme="minorEastAsia" w:eastAsiaTheme="minorEastAsia" w:cstheme="minorEastAsia"/>
          <w:i w:val="0"/>
          <w:iCs w:val="0"/>
          <w:kern w:val="0"/>
          <w:sz w:val="21"/>
          <w:szCs w:val="21"/>
        </w:rPr>
      </w:pPr>
      <w:r>
        <w:rPr>
          <w:rFonts w:hint="eastAsia" w:asciiTheme="minorEastAsia" w:hAnsiTheme="minorEastAsia" w:eastAsiaTheme="minorEastAsia" w:cstheme="minorEastAsia"/>
          <w:i w:val="0"/>
          <w:iCs w:val="0"/>
          <w:kern w:val="0"/>
          <w:sz w:val="21"/>
          <w:szCs w:val="21"/>
        </w:rPr>
        <w:t>交工验收与缺陷责任期阶段监理服务费：</w:t>
      </w:r>
      <w:r>
        <w:rPr>
          <w:rFonts w:hint="eastAsia" w:asciiTheme="minorEastAsia" w:hAnsiTheme="minorEastAsia" w:eastAsiaTheme="minorEastAsia" w:cstheme="minorEastAsia"/>
          <w:i w:val="0"/>
          <w:iCs w:val="0"/>
          <w:kern w:val="0"/>
          <w:sz w:val="21"/>
          <w:szCs w:val="21"/>
        </w:rPr>
        <w:tab/>
      </w:r>
      <w:r>
        <w:rPr>
          <w:rFonts w:hint="eastAsia" w:asciiTheme="minorEastAsia" w:hAnsiTheme="minorEastAsia" w:eastAsiaTheme="minorEastAsia" w:cstheme="minorEastAsia"/>
          <w:i w:val="0"/>
          <w:iCs w:val="0"/>
          <w:kern w:val="0"/>
          <w:sz w:val="21"/>
          <w:szCs w:val="21"/>
        </w:rPr>
        <w:t>元。</w:t>
      </w:r>
    </w:p>
    <w:p>
      <w:pPr>
        <w:tabs>
          <w:tab w:val="left" w:pos="855"/>
        </w:tabs>
        <w:spacing w:line="360" w:lineRule="auto"/>
        <w:ind w:firstLine="420" w:firstLineChars="200"/>
        <w:jc w:val="left"/>
        <w:rPr>
          <w:rFonts w:hint="eastAsia" w:asciiTheme="minorEastAsia" w:hAnsiTheme="minorEastAsia" w:eastAsiaTheme="minorEastAsia" w:cstheme="minorEastAsia"/>
          <w:i w:val="0"/>
          <w:iCs w:val="0"/>
          <w:kern w:val="0"/>
          <w:sz w:val="21"/>
          <w:szCs w:val="21"/>
        </w:rPr>
      </w:pPr>
      <w:r>
        <w:rPr>
          <w:rFonts w:hint="eastAsia" w:asciiTheme="minorEastAsia" w:hAnsiTheme="minorEastAsia" w:eastAsiaTheme="minorEastAsia" w:cstheme="minorEastAsia"/>
          <w:i w:val="0"/>
          <w:iCs w:val="0"/>
          <w:kern w:val="0"/>
          <w:sz w:val="21"/>
          <w:szCs w:val="21"/>
        </w:rPr>
        <w:t>2.在合同协议书正式签署生效之前，本投标函连同你方的中标通知书将构成我们双方之间共同遵守的文件，对双方具有约束力。</w:t>
      </w:r>
    </w:p>
    <w:p>
      <w:pPr>
        <w:spacing w:line="360" w:lineRule="auto"/>
        <w:ind w:firstLine="420" w:firstLineChars="200"/>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lang w:bidi="en-US"/>
        </w:rPr>
        <w:t xml:space="preserve"> </w:t>
      </w:r>
      <w:r>
        <w:rPr>
          <w:rFonts w:hint="eastAsia" w:asciiTheme="minorEastAsia" w:hAnsiTheme="minorEastAsia" w:eastAsiaTheme="minorEastAsia" w:cstheme="minorEastAsia"/>
          <w:i w:val="0"/>
          <w:iCs w:val="0"/>
          <w:sz w:val="21"/>
          <w:szCs w:val="21"/>
        </w:rPr>
        <w:t>3.</w:t>
      </w:r>
      <w:r>
        <w:rPr>
          <w:rFonts w:hint="eastAsia" w:asciiTheme="minorEastAsia" w:hAnsiTheme="minorEastAsia" w:eastAsiaTheme="minorEastAsia" w:cstheme="minorEastAsia"/>
          <w:i w:val="0"/>
          <w:iCs w:val="0"/>
          <w:sz w:val="21"/>
          <w:szCs w:val="21"/>
          <w:u w:val="single"/>
        </w:rPr>
        <w:t xml:space="preserve">            </w:t>
      </w:r>
      <w:r>
        <w:rPr>
          <w:rFonts w:hint="eastAsia" w:asciiTheme="minorEastAsia" w:hAnsiTheme="minorEastAsia" w:eastAsiaTheme="minorEastAsia" w:cstheme="minorEastAsia"/>
          <w:i w:val="0"/>
          <w:iCs w:val="0"/>
          <w:sz w:val="21"/>
          <w:szCs w:val="21"/>
        </w:rPr>
        <w:t xml:space="preserve"> </w:t>
      </w:r>
      <w:r>
        <w:rPr>
          <w:rFonts w:hint="eastAsia" w:asciiTheme="minorEastAsia" w:hAnsiTheme="minorEastAsia" w:eastAsiaTheme="minorEastAsia" w:cstheme="minorEastAsia"/>
          <w:i w:val="0"/>
          <w:iCs w:val="0"/>
          <w:sz w:val="21"/>
          <w:szCs w:val="21"/>
          <w:lang w:bidi="en-US"/>
        </w:rPr>
        <w:t>(</w:t>
      </w:r>
      <w:r>
        <w:rPr>
          <w:rFonts w:hint="eastAsia" w:asciiTheme="minorEastAsia" w:hAnsiTheme="minorEastAsia" w:eastAsiaTheme="minorEastAsia" w:cstheme="minorEastAsia"/>
          <w:i w:val="0"/>
          <w:iCs w:val="0"/>
          <w:sz w:val="21"/>
          <w:szCs w:val="21"/>
        </w:rPr>
        <w:t>其他补充说明）。</w:t>
      </w:r>
    </w:p>
    <w:p>
      <w:pPr>
        <w:pStyle w:val="2"/>
        <w:spacing w:after="0" w:line="360" w:lineRule="auto"/>
        <w:ind w:firstLine="420" w:firstLineChars="200"/>
        <w:rPr>
          <w:rFonts w:hint="eastAsia" w:asciiTheme="minorEastAsia" w:hAnsiTheme="minorEastAsia" w:eastAsiaTheme="minorEastAsia" w:cstheme="minorEastAsia"/>
          <w:i w:val="0"/>
          <w:iCs w:val="0"/>
          <w:sz w:val="21"/>
          <w:szCs w:val="21"/>
        </w:rPr>
      </w:pPr>
    </w:p>
    <w:p>
      <w:pPr>
        <w:pStyle w:val="3"/>
        <w:spacing w:line="360" w:lineRule="auto"/>
        <w:ind w:firstLine="420" w:firstLineChars="200"/>
        <w:rPr>
          <w:rFonts w:hint="eastAsia" w:asciiTheme="minorEastAsia" w:hAnsiTheme="minorEastAsia" w:eastAsiaTheme="minorEastAsia" w:cstheme="minorEastAsia"/>
          <w:i w:val="0"/>
          <w:iCs w:val="0"/>
          <w:color w:val="auto"/>
          <w:sz w:val="21"/>
          <w:szCs w:val="21"/>
        </w:rPr>
      </w:pPr>
    </w:p>
    <w:p>
      <w:pPr>
        <w:pStyle w:val="130"/>
        <w:shd w:val="clear" w:color="auto" w:fill="auto"/>
        <w:tabs>
          <w:tab w:val="left" w:leader="underscore" w:pos="7890"/>
        </w:tabs>
        <w:spacing w:before="0" w:line="360" w:lineRule="auto"/>
        <w:ind w:firstLine="423" w:firstLineChars="157"/>
        <w:jc w:val="both"/>
        <w:rPr>
          <w:rFonts w:hint="eastAsia" w:asciiTheme="minorEastAsia" w:hAnsiTheme="minorEastAsia" w:eastAsiaTheme="minorEastAsia" w:cstheme="minorEastAsia"/>
          <w:i w:val="0"/>
          <w:iCs w:val="0"/>
          <w:sz w:val="21"/>
          <w:szCs w:val="21"/>
        </w:rPr>
      </w:pPr>
      <w:r>
        <w:rPr>
          <w:rStyle w:val="313"/>
          <w:rFonts w:hint="eastAsia" w:asciiTheme="minorEastAsia" w:hAnsiTheme="minorEastAsia" w:eastAsiaTheme="minorEastAsia" w:cstheme="minorEastAsia"/>
          <w:i w:val="0"/>
          <w:iCs w:val="0"/>
          <w:color w:val="auto"/>
          <w:sz w:val="21"/>
          <w:szCs w:val="21"/>
        </w:rPr>
        <w:t>投标人</w:t>
      </w:r>
      <w:r>
        <w:rPr>
          <w:rFonts w:hint="eastAsia" w:asciiTheme="minorEastAsia" w:hAnsiTheme="minorEastAsia" w:eastAsiaTheme="minorEastAsia" w:cstheme="minorEastAsia"/>
          <w:i w:val="0"/>
          <w:iCs w:val="0"/>
          <w:sz w:val="21"/>
          <w:szCs w:val="21"/>
        </w:rPr>
        <w:t>：</w:t>
      </w:r>
      <w:r>
        <w:rPr>
          <w:rFonts w:hint="eastAsia" w:asciiTheme="minorEastAsia" w:hAnsiTheme="minorEastAsia" w:eastAsiaTheme="minorEastAsia" w:cstheme="minorEastAsia"/>
          <w:i w:val="0"/>
          <w:iCs w:val="0"/>
          <w:sz w:val="21"/>
          <w:szCs w:val="21"/>
          <w:u w:val="single"/>
        </w:rPr>
        <w:t xml:space="preserve">                                                    (</w:t>
      </w:r>
      <w:r>
        <w:rPr>
          <w:rStyle w:val="313"/>
          <w:rFonts w:hint="eastAsia" w:asciiTheme="minorEastAsia" w:hAnsiTheme="minorEastAsia" w:eastAsiaTheme="minorEastAsia" w:cstheme="minorEastAsia"/>
          <w:i w:val="0"/>
          <w:iCs w:val="0"/>
          <w:color w:val="auto"/>
          <w:sz w:val="21"/>
          <w:szCs w:val="21"/>
          <w:u w:val="single"/>
        </w:rPr>
        <w:t>盖单位章</w:t>
      </w:r>
      <w:r>
        <w:rPr>
          <w:rFonts w:hint="eastAsia" w:asciiTheme="minorEastAsia" w:hAnsiTheme="minorEastAsia" w:eastAsiaTheme="minorEastAsia" w:cstheme="minorEastAsia"/>
          <w:i w:val="0"/>
          <w:iCs w:val="0"/>
          <w:sz w:val="21"/>
          <w:szCs w:val="21"/>
          <w:u w:val="single"/>
          <w:lang w:bidi="en-US"/>
        </w:rPr>
        <w:t>）</w:t>
      </w:r>
    </w:p>
    <w:p>
      <w:pPr>
        <w:pStyle w:val="130"/>
        <w:shd w:val="clear" w:color="auto" w:fill="auto"/>
        <w:tabs>
          <w:tab w:val="left" w:leader="underscore" w:pos="7893"/>
        </w:tabs>
        <w:spacing w:before="0" w:line="360" w:lineRule="auto"/>
        <w:ind w:firstLine="420" w:firstLineChars="200"/>
        <w:jc w:val="both"/>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法定代表人或其委托代理人：</w:t>
      </w:r>
      <w:r>
        <w:rPr>
          <w:rFonts w:hint="eastAsia" w:asciiTheme="minorEastAsia" w:hAnsiTheme="minorEastAsia" w:eastAsiaTheme="minorEastAsia" w:cstheme="minorEastAsia"/>
          <w:i w:val="0"/>
          <w:iCs w:val="0"/>
          <w:sz w:val="21"/>
          <w:szCs w:val="21"/>
          <w:u w:val="single"/>
          <w:lang w:eastAsia="zh-CN"/>
        </w:rPr>
        <w:t>　　　　　　　　　　　　　　　　　　　　　</w:t>
      </w:r>
      <w:r>
        <w:rPr>
          <w:rFonts w:hint="eastAsia" w:asciiTheme="minorEastAsia" w:hAnsiTheme="minorEastAsia" w:eastAsiaTheme="minorEastAsia" w:cstheme="minorEastAsia"/>
          <w:i w:val="0"/>
          <w:iCs w:val="0"/>
          <w:sz w:val="21"/>
          <w:szCs w:val="21"/>
          <w:u w:val="single"/>
        </w:rPr>
        <w:t xml:space="preserve"> (签字</w:t>
      </w:r>
      <w:r>
        <w:rPr>
          <w:rFonts w:hint="eastAsia" w:asciiTheme="minorEastAsia" w:hAnsiTheme="minorEastAsia" w:eastAsiaTheme="minorEastAsia" w:cstheme="minorEastAsia"/>
          <w:i w:val="0"/>
          <w:iCs w:val="0"/>
          <w:sz w:val="21"/>
          <w:szCs w:val="21"/>
          <w:u w:val="single"/>
          <w:lang w:bidi="en-US"/>
        </w:rPr>
        <w:t>）</w:t>
      </w:r>
    </w:p>
    <w:p>
      <w:pPr>
        <w:pStyle w:val="130"/>
        <w:shd w:val="clear" w:color="auto" w:fill="auto"/>
        <w:tabs>
          <w:tab w:val="left" w:leader="underscore" w:pos="8745"/>
        </w:tabs>
        <w:spacing w:before="0" w:line="360" w:lineRule="auto"/>
        <w:ind w:firstLine="420" w:firstLineChars="200"/>
        <w:jc w:val="both"/>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地 址：</w:t>
      </w:r>
      <w:r>
        <w:rPr>
          <w:rFonts w:hint="eastAsia" w:asciiTheme="minorEastAsia" w:hAnsiTheme="minorEastAsia" w:eastAsiaTheme="minorEastAsia" w:cstheme="minorEastAsia"/>
          <w:i w:val="0"/>
          <w:iCs w:val="0"/>
          <w:sz w:val="21"/>
          <w:szCs w:val="21"/>
        </w:rPr>
        <w:tab/>
      </w:r>
    </w:p>
    <w:p>
      <w:pPr>
        <w:pStyle w:val="130"/>
        <w:shd w:val="clear" w:color="auto" w:fill="auto"/>
        <w:tabs>
          <w:tab w:val="left" w:leader="underscore" w:pos="8745"/>
        </w:tabs>
        <w:spacing w:before="0" w:line="360" w:lineRule="auto"/>
        <w:ind w:firstLine="420" w:firstLineChars="200"/>
        <w:jc w:val="both"/>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网 址：</w:t>
      </w:r>
      <w:r>
        <w:rPr>
          <w:rFonts w:hint="eastAsia" w:asciiTheme="minorEastAsia" w:hAnsiTheme="minorEastAsia" w:eastAsiaTheme="minorEastAsia" w:cstheme="minorEastAsia"/>
          <w:i w:val="0"/>
          <w:iCs w:val="0"/>
          <w:sz w:val="21"/>
          <w:szCs w:val="21"/>
        </w:rPr>
        <w:tab/>
      </w:r>
    </w:p>
    <w:p>
      <w:pPr>
        <w:pStyle w:val="130"/>
        <w:shd w:val="clear" w:color="auto" w:fill="auto"/>
        <w:tabs>
          <w:tab w:val="left" w:leader="underscore" w:pos="8745"/>
        </w:tabs>
        <w:spacing w:before="0" w:line="360" w:lineRule="auto"/>
        <w:ind w:firstLine="420" w:firstLineChars="200"/>
        <w:jc w:val="both"/>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电 话：</w:t>
      </w:r>
      <w:r>
        <w:rPr>
          <w:rFonts w:hint="eastAsia" w:asciiTheme="minorEastAsia" w:hAnsiTheme="minorEastAsia" w:eastAsiaTheme="minorEastAsia" w:cstheme="minorEastAsia"/>
          <w:i w:val="0"/>
          <w:iCs w:val="0"/>
          <w:sz w:val="21"/>
          <w:szCs w:val="21"/>
        </w:rPr>
        <w:tab/>
      </w:r>
    </w:p>
    <w:p>
      <w:pPr>
        <w:pStyle w:val="130"/>
        <w:shd w:val="clear" w:color="auto" w:fill="auto"/>
        <w:tabs>
          <w:tab w:val="left" w:leader="underscore" w:pos="8745"/>
        </w:tabs>
        <w:spacing w:before="0" w:line="360" w:lineRule="auto"/>
        <w:ind w:firstLine="420" w:firstLineChars="200"/>
        <w:jc w:val="both"/>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传 真：</w:t>
      </w:r>
      <w:r>
        <w:rPr>
          <w:rFonts w:hint="eastAsia" w:asciiTheme="minorEastAsia" w:hAnsiTheme="minorEastAsia" w:eastAsiaTheme="minorEastAsia" w:cstheme="minorEastAsia"/>
          <w:i w:val="0"/>
          <w:iCs w:val="0"/>
          <w:sz w:val="21"/>
          <w:szCs w:val="21"/>
        </w:rPr>
        <w:tab/>
      </w:r>
    </w:p>
    <w:p>
      <w:pPr>
        <w:spacing w:line="360" w:lineRule="auto"/>
        <w:ind w:firstLine="420" w:firstLineChars="200"/>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日  期：</w:t>
      </w:r>
      <w:r>
        <w:rPr>
          <w:rFonts w:hint="eastAsia" w:asciiTheme="minorEastAsia" w:hAnsiTheme="minorEastAsia" w:eastAsiaTheme="minorEastAsia" w:cstheme="minorEastAsia"/>
          <w:i w:val="0"/>
          <w:iCs w:val="0"/>
          <w:sz w:val="21"/>
          <w:szCs w:val="21"/>
          <w:u w:val="single"/>
        </w:rPr>
        <w:t xml:space="preserve">     </w:t>
      </w:r>
      <w:r>
        <w:rPr>
          <w:rFonts w:hint="eastAsia" w:asciiTheme="minorEastAsia" w:hAnsiTheme="minorEastAsia" w:eastAsiaTheme="minorEastAsia" w:cstheme="minorEastAsia"/>
          <w:i w:val="0"/>
          <w:iCs w:val="0"/>
          <w:sz w:val="21"/>
          <w:szCs w:val="21"/>
        </w:rPr>
        <w:t>年</w:t>
      </w:r>
      <w:r>
        <w:rPr>
          <w:rFonts w:hint="eastAsia" w:asciiTheme="minorEastAsia" w:hAnsiTheme="minorEastAsia" w:eastAsiaTheme="minorEastAsia" w:cstheme="minorEastAsia"/>
          <w:i w:val="0"/>
          <w:iCs w:val="0"/>
          <w:sz w:val="21"/>
          <w:szCs w:val="21"/>
          <w:u w:val="single"/>
        </w:rPr>
        <w:t xml:space="preserve">     </w:t>
      </w:r>
      <w:r>
        <w:rPr>
          <w:rFonts w:hint="eastAsia" w:asciiTheme="minorEastAsia" w:hAnsiTheme="minorEastAsia" w:eastAsiaTheme="minorEastAsia" w:cstheme="minorEastAsia"/>
          <w:i w:val="0"/>
          <w:iCs w:val="0"/>
          <w:sz w:val="21"/>
          <w:szCs w:val="21"/>
        </w:rPr>
        <w:t>月</w:t>
      </w:r>
      <w:r>
        <w:rPr>
          <w:rFonts w:hint="eastAsia" w:asciiTheme="minorEastAsia" w:hAnsiTheme="minorEastAsia" w:eastAsiaTheme="minorEastAsia" w:cstheme="minorEastAsia"/>
          <w:i w:val="0"/>
          <w:iCs w:val="0"/>
          <w:sz w:val="21"/>
          <w:szCs w:val="21"/>
          <w:u w:val="single"/>
        </w:rPr>
        <w:t xml:space="preserve">    </w:t>
      </w:r>
      <w:r>
        <w:rPr>
          <w:rFonts w:hint="eastAsia" w:asciiTheme="minorEastAsia" w:hAnsiTheme="minorEastAsia" w:eastAsiaTheme="minorEastAsia" w:cstheme="minorEastAsia"/>
          <w:i w:val="0"/>
          <w:iCs w:val="0"/>
          <w:sz w:val="21"/>
          <w:szCs w:val="21"/>
        </w:rPr>
        <w:t>日</w:t>
      </w:r>
    </w:p>
    <w:p>
      <w:pPr>
        <w:spacing w:line="400" w:lineRule="exact"/>
        <w:ind w:firstLine="480" w:firstLineChars="200"/>
        <w:jc w:val="left"/>
        <w:rPr>
          <w:rFonts w:cs="宋体" w:asciiTheme="minorEastAsia" w:hAnsiTheme="minorEastAsia" w:eastAsiaTheme="minorEastAsia"/>
          <w:i w:val="0"/>
          <w:iCs w:val="0"/>
          <w:sz w:val="24"/>
        </w:rPr>
      </w:pPr>
      <w:r>
        <w:rPr>
          <w:rFonts w:asciiTheme="minorEastAsia" w:hAnsiTheme="minorEastAsia" w:eastAsiaTheme="minorEastAsia"/>
          <w:i w:val="0"/>
          <w:iCs w:val="0"/>
          <w:sz w:val="24"/>
        </w:rPr>
        <w:br w:type="page"/>
      </w:r>
    </w:p>
    <w:p>
      <w:pPr>
        <w:pStyle w:val="434"/>
        <w:rPr>
          <w:rFonts w:ascii="宋体" w:hAnsi="宋体" w:eastAsia="宋体"/>
          <w:i w:val="0"/>
          <w:iCs w:val="0"/>
        </w:rPr>
      </w:pPr>
      <w:bookmarkStart w:id="513" w:name="_Toc287283265"/>
      <w:bookmarkStart w:id="514" w:name="_Toc289864692"/>
      <w:bookmarkStart w:id="515" w:name="_Toc289864880"/>
      <w:bookmarkStart w:id="516" w:name="_Toc289866080"/>
      <w:bookmarkStart w:id="517" w:name="_Toc509751463"/>
      <w:bookmarkStart w:id="518" w:name="_Toc134890497"/>
      <w:bookmarkStart w:id="519" w:name="_Toc111638855"/>
      <w:bookmarkStart w:id="520" w:name="_Toc30631"/>
      <w:r>
        <w:rPr>
          <w:rFonts w:hint="eastAsia" w:ascii="宋体" w:hAnsi="宋体" w:eastAsia="宋体"/>
          <w:i w:val="0"/>
          <w:iCs w:val="0"/>
        </w:rPr>
        <w:t>二、</w:t>
      </w:r>
      <w:bookmarkEnd w:id="513"/>
      <w:bookmarkEnd w:id="514"/>
      <w:bookmarkEnd w:id="515"/>
      <w:bookmarkEnd w:id="516"/>
      <w:bookmarkStart w:id="521" w:name="_Toc509612651"/>
      <w:r>
        <w:rPr>
          <w:rFonts w:hint="eastAsia" w:ascii="宋体" w:hAnsi="宋体" w:eastAsia="宋体"/>
          <w:i w:val="0"/>
          <w:iCs w:val="0"/>
        </w:rPr>
        <w:t>监理服务费用清单</w:t>
      </w:r>
      <w:bookmarkEnd w:id="517"/>
      <w:bookmarkEnd w:id="518"/>
      <w:bookmarkEnd w:id="519"/>
      <w:bookmarkEnd w:id="520"/>
      <w:bookmarkEnd w:id="521"/>
    </w:p>
    <w:p>
      <w:pPr>
        <w:pStyle w:val="435"/>
        <w:ind w:firstLine="0" w:firstLineChars="0"/>
        <w:jc w:val="center"/>
        <w:rPr>
          <w:rFonts w:ascii="宋体" w:hAnsi="宋体"/>
          <w:i w:val="0"/>
          <w:iCs w:val="0"/>
        </w:rPr>
      </w:pPr>
      <w:bookmarkStart w:id="522" w:name="bookmark188"/>
      <w:bookmarkStart w:id="523" w:name="_Toc31336"/>
      <w:bookmarkStart w:id="524" w:name="_Toc134902059"/>
      <w:bookmarkStart w:id="525" w:name="_Toc134890498"/>
      <w:r>
        <w:rPr>
          <w:rFonts w:ascii="宋体" w:hAnsi="宋体"/>
          <w:i w:val="0"/>
          <w:iCs w:val="0"/>
        </w:rPr>
        <w:t>(一）报价清单说明</w:t>
      </w:r>
      <w:bookmarkEnd w:id="522"/>
      <w:bookmarkEnd w:id="523"/>
      <w:bookmarkEnd w:id="524"/>
      <w:bookmarkEnd w:id="525"/>
    </w:p>
    <w:p>
      <w:pPr>
        <w:pStyle w:val="299"/>
        <w:keepNext/>
        <w:keepLines/>
        <w:shd w:val="clear" w:color="auto" w:fill="auto"/>
        <w:spacing w:before="0" w:after="0" w:line="379" w:lineRule="exact"/>
        <w:ind w:firstLine="560" w:firstLineChars="200"/>
        <w:jc w:val="center"/>
        <w:rPr>
          <w:rFonts w:asciiTheme="minorEastAsia" w:hAnsiTheme="minorEastAsia" w:eastAsiaTheme="minorEastAsia"/>
          <w:i w:val="0"/>
          <w:iCs w:val="0"/>
          <w:sz w:val="24"/>
          <w:szCs w:val="24"/>
        </w:rPr>
      </w:pPr>
    </w:p>
    <w:p>
      <w:pPr>
        <w:pStyle w:val="130"/>
        <w:keepNext w:val="0"/>
        <w:keepLines w:val="0"/>
        <w:pageBreakBefore w:val="0"/>
        <w:widowControl w:val="0"/>
        <w:numPr>
          <w:ilvl w:val="0"/>
          <w:numId w:val="0"/>
        </w:numPr>
        <w:shd w:val="clear" w:color="auto" w:fill="auto"/>
        <w:tabs>
          <w:tab w:val="left" w:pos="825"/>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1.</w:t>
      </w:r>
      <w:r>
        <w:rPr>
          <w:rFonts w:asciiTheme="minorEastAsia" w:hAnsiTheme="minorEastAsia" w:eastAsiaTheme="minorEastAsia"/>
          <w:i w:val="0"/>
          <w:iCs w:val="0"/>
          <w:sz w:val="21"/>
          <w:szCs w:val="21"/>
        </w:rPr>
        <w:t>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pPr>
        <w:pStyle w:val="130"/>
        <w:keepNext w:val="0"/>
        <w:keepLines w:val="0"/>
        <w:pageBreakBefore w:val="0"/>
        <w:widowControl w:val="0"/>
        <w:numPr>
          <w:ilvl w:val="0"/>
          <w:numId w:val="0"/>
        </w:numPr>
        <w:shd w:val="clear" w:color="auto" w:fill="auto"/>
        <w:tabs>
          <w:tab w:val="left" w:pos="820"/>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2.</w:t>
      </w:r>
      <w:r>
        <w:rPr>
          <w:rFonts w:asciiTheme="minorEastAsia" w:hAnsiTheme="minorEastAsia" w:eastAsiaTheme="minorEastAsia"/>
          <w:i w:val="0"/>
          <w:iCs w:val="0"/>
          <w:sz w:val="21"/>
          <w:szCs w:val="21"/>
        </w:rPr>
        <w:t>监理人员配备数量应根据招标文件的要求、投标人编写的技术建议书并参考投标人以往监理工作经验填报。</w:t>
      </w:r>
    </w:p>
    <w:p>
      <w:pPr>
        <w:pStyle w:val="130"/>
        <w:keepNext w:val="0"/>
        <w:keepLines w:val="0"/>
        <w:pageBreakBefore w:val="0"/>
        <w:widowControl w:val="0"/>
        <w:numPr>
          <w:ilvl w:val="0"/>
          <w:numId w:val="0"/>
        </w:numPr>
        <w:shd w:val="clear" w:color="auto" w:fill="auto"/>
        <w:tabs>
          <w:tab w:val="left" w:pos="827"/>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3.</w:t>
      </w:r>
      <w:r>
        <w:rPr>
          <w:rFonts w:asciiTheme="minorEastAsia" w:hAnsiTheme="minorEastAsia" w:eastAsiaTheme="minorEastAsia"/>
          <w:i w:val="0"/>
          <w:iCs w:val="0"/>
          <w:sz w:val="21"/>
          <w:szCs w:val="21"/>
        </w:rPr>
        <w:t>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w:t>
      </w:r>
    </w:p>
    <w:p>
      <w:pPr>
        <w:pStyle w:val="130"/>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4.</w:t>
      </w:r>
      <w:r>
        <w:rPr>
          <w:rFonts w:asciiTheme="minorEastAsia" w:hAnsiTheme="minorEastAsia" w:eastAsiaTheme="minorEastAsia"/>
          <w:i w:val="0"/>
          <w:iCs w:val="0"/>
          <w:sz w:val="21"/>
          <w:szCs w:val="21"/>
        </w:rPr>
        <w:t>监理工程师的驻地设施及配备的设备，如交通、通讯工具及燃料消耗、维护等均由投标人按规定列入投标报价中。</w:t>
      </w:r>
    </w:p>
    <w:p>
      <w:pPr>
        <w:pStyle w:val="130"/>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5.</w:t>
      </w:r>
      <w:r>
        <w:rPr>
          <w:rFonts w:asciiTheme="minorEastAsia" w:hAnsiTheme="minorEastAsia" w:eastAsiaTheme="minorEastAsia"/>
          <w:i w:val="0"/>
          <w:iCs w:val="0"/>
          <w:sz w:val="21"/>
          <w:szCs w:val="21"/>
        </w:rPr>
        <w:t>投标人在填报监理服务费用时应综合考虑下列因素：</w:t>
      </w:r>
    </w:p>
    <w:p>
      <w:pPr>
        <w:pStyle w:val="130"/>
        <w:keepNext w:val="0"/>
        <w:keepLines w:val="0"/>
        <w:pageBreakBefore w:val="0"/>
        <w:widowControl w:val="0"/>
        <w:shd w:val="clear" w:color="auto" w:fill="auto"/>
        <w:tabs>
          <w:tab w:val="left" w:pos="1125"/>
        </w:tabs>
        <w:kinsoku/>
        <w:wordWrap/>
        <w:overflowPunct/>
        <w:topLinePunct w:val="0"/>
        <w:autoSpaceDE/>
        <w:autoSpaceDN/>
        <w:bidi w:val="0"/>
        <w:adjustRightInd/>
        <w:snapToGrid/>
        <w:spacing w:before="0" w:line="360" w:lineRule="auto"/>
        <w:ind w:firstLine="420" w:firstLineChars="200"/>
        <w:jc w:val="left"/>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（1）</w:t>
      </w:r>
      <w:r>
        <w:rPr>
          <w:rFonts w:asciiTheme="minorEastAsia" w:hAnsiTheme="minorEastAsia" w:eastAsiaTheme="minorEastAsia"/>
          <w:i w:val="0"/>
          <w:iCs w:val="0"/>
          <w:sz w:val="21"/>
          <w:szCs w:val="21"/>
        </w:rPr>
        <w:t>监理人所提供的各级监理人员、试验检测仪器、车辆均应满足委托人在专用合同条款中提出的最低限度要求。</w:t>
      </w:r>
    </w:p>
    <w:p>
      <w:pPr>
        <w:pStyle w:val="130"/>
        <w:keepNext w:val="0"/>
        <w:keepLines w:val="0"/>
        <w:pageBreakBefore w:val="0"/>
        <w:widowControl w:val="0"/>
        <w:shd w:val="clear" w:color="auto" w:fill="auto"/>
        <w:tabs>
          <w:tab w:val="left" w:pos="1125"/>
        </w:tabs>
        <w:kinsoku/>
        <w:wordWrap/>
        <w:overflowPunct/>
        <w:topLinePunct w:val="0"/>
        <w:autoSpaceDE/>
        <w:autoSpaceDN/>
        <w:bidi w:val="0"/>
        <w:adjustRightInd/>
        <w:snapToGrid/>
        <w:spacing w:before="0" w:line="360" w:lineRule="auto"/>
        <w:ind w:firstLine="420" w:firstLineChars="200"/>
        <w:jc w:val="left"/>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（2）</w:t>
      </w:r>
      <w:r>
        <w:rPr>
          <w:rFonts w:asciiTheme="minorEastAsia" w:hAnsiTheme="minorEastAsia" w:eastAsiaTheme="minorEastAsia"/>
          <w:i w:val="0"/>
          <w:iCs w:val="0"/>
          <w:sz w:val="21"/>
          <w:szCs w:val="21"/>
        </w:rPr>
        <w:t>除合同条款第8条约定的变更情形和项目专用合同条款第</w:t>
      </w:r>
      <w:r>
        <w:rPr>
          <w:rFonts w:asciiTheme="minorEastAsia" w:hAnsiTheme="minorEastAsia" w:eastAsiaTheme="minorEastAsia"/>
          <w:i w:val="0"/>
          <w:iCs w:val="0"/>
          <w:sz w:val="21"/>
          <w:szCs w:val="21"/>
          <w:lang w:bidi="en-US"/>
        </w:rPr>
        <w:t>9.1.1</w:t>
      </w:r>
      <w:r>
        <w:rPr>
          <w:rFonts w:asciiTheme="minorEastAsia" w:hAnsiTheme="minorEastAsia" w:eastAsiaTheme="minorEastAsia"/>
          <w:i w:val="0"/>
          <w:iCs w:val="0"/>
          <w:sz w:val="21"/>
          <w:szCs w:val="21"/>
        </w:rPr>
        <w:t>项约定的其他情形外，本监理合同的监理服务费用在合同实施期间一律不予调整。</w:t>
      </w:r>
    </w:p>
    <w:p>
      <w:pPr>
        <w:pStyle w:val="130"/>
        <w:keepNext w:val="0"/>
        <w:keepLines w:val="0"/>
        <w:pageBreakBefore w:val="0"/>
        <w:widowControl w:val="0"/>
        <w:numPr>
          <w:ilvl w:val="0"/>
          <w:numId w:val="0"/>
        </w:numPr>
        <w:shd w:val="clear" w:color="auto" w:fill="auto"/>
        <w:tabs>
          <w:tab w:val="left" w:pos="825"/>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6.</w:t>
      </w:r>
      <w:r>
        <w:rPr>
          <w:rFonts w:asciiTheme="minorEastAsia" w:hAnsiTheme="minorEastAsia" w:eastAsiaTheme="minorEastAsia"/>
          <w:i w:val="0"/>
          <w:iCs w:val="0"/>
          <w:sz w:val="21"/>
          <w:szCs w:val="21"/>
        </w:rPr>
        <w:t>投标人因完成本项目施工监理服务需缴纳的一切税费均由投标人承担，并包含在所报的单价或总额价内，委托人不单独支付。</w:t>
      </w:r>
      <w:r>
        <w:rPr>
          <w:rFonts w:hint="eastAsia" w:asciiTheme="minorEastAsia" w:hAnsiTheme="minorEastAsia" w:eastAsiaTheme="minorEastAsia"/>
          <w:i w:val="0"/>
          <w:iCs w:val="0"/>
          <w:sz w:val="21"/>
          <w:szCs w:val="21"/>
        </w:rPr>
        <w:t>投标人因完成本项目施工监理服务所获得的利润应包含在所报的单价或总额价内，委托人不单独支付。</w:t>
      </w:r>
    </w:p>
    <w:p>
      <w:pPr>
        <w:pStyle w:val="130"/>
        <w:keepNext w:val="0"/>
        <w:keepLines w:val="0"/>
        <w:pageBreakBefore w:val="0"/>
        <w:widowControl w:val="0"/>
        <w:numPr>
          <w:ilvl w:val="0"/>
          <w:numId w:val="0"/>
        </w:numPr>
        <w:shd w:val="clear" w:color="auto" w:fill="auto"/>
        <w:tabs>
          <w:tab w:val="left" w:pos="825"/>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7.</w:t>
      </w:r>
      <w:r>
        <w:rPr>
          <w:rFonts w:asciiTheme="minorEastAsia" w:hAnsiTheme="minorEastAsia" w:eastAsiaTheme="minorEastAsia"/>
          <w:i w:val="0"/>
          <w:iCs w:val="0"/>
          <w:sz w:val="21"/>
          <w:szCs w:val="21"/>
        </w:rPr>
        <w:t>投标人应认真填写报价清单中所列的监理服务费用各细目的单价和总额价。投标人没有填入单价或总额价的工程细目委托人将不予支付，并认为该细目的价款己包括在报价清单其他细目的单价或总额价中。</w:t>
      </w:r>
    </w:p>
    <w:p>
      <w:pPr>
        <w:pStyle w:val="130"/>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before="0" w:line="360" w:lineRule="auto"/>
        <w:ind w:firstLine="420" w:firstLineChars="200"/>
        <w:jc w:val="left"/>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8.</w:t>
      </w:r>
      <w:r>
        <w:rPr>
          <w:rFonts w:asciiTheme="minorEastAsia" w:hAnsiTheme="minorEastAsia" w:eastAsiaTheme="minorEastAsia"/>
          <w:i w:val="0"/>
          <w:iCs w:val="0"/>
          <w:sz w:val="21"/>
          <w:szCs w:val="21"/>
        </w:rPr>
        <w:t>投标人在表2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pPr>
        <w:pStyle w:val="130"/>
        <w:keepNext w:val="0"/>
        <w:keepLines w:val="0"/>
        <w:pageBreakBefore w:val="0"/>
        <w:widowControl w:val="0"/>
        <w:numPr>
          <w:ilvl w:val="0"/>
          <w:numId w:val="0"/>
        </w:numPr>
        <w:shd w:val="clear" w:color="auto" w:fill="auto"/>
        <w:tabs>
          <w:tab w:val="left" w:pos="943"/>
        </w:tabs>
        <w:kinsoku/>
        <w:wordWrap/>
        <w:overflowPunct/>
        <w:topLinePunct w:val="0"/>
        <w:autoSpaceDE/>
        <w:autoSpaceDN/>
        <w:bidi w:val="0"/>
        <w:adjustRightInd/>
        <w:snapToGrid/>
        <w:spacing w:before="0" w:line="360" w:lineRule="auto"/>
        <w:ind w:firstLine="420" w:firstLineChars="200"/>
        <w:jc w:val="both"/>
        <w:textAlignment w:val="auto"/>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lang w:val="en-US" w:eastAsia="zh-CN"/>
        </w:rPr>
        <w:t>9.</w:t>
      </w:r>
      <w:r>
        <w:rPr>
          <w:rFonts w:asciiTheme="minorEastAsia" w:hAnsiTheme="minorEastAsia" w:eastAsiaTheme="minorEastAsia"/>
          <w:i w:val="0"/>
          <w:iCs w:val="0"/>
          <w:sz w:val="21"/>
          <w:szCs w:val="21"/>
        </w:rPr>
        <w:t>对于同一设施或物品，投标人不能重复填报监理服务费用，一经发现，委托人将有权从投标价中扣除多报的费用，投标人对此应予确认，否则，委托人有权取消其中标资格。</w:t>
      </w:r>
    </w:p>
    <w:p>
      <w:pPr>
        <w:pStyle w:val="130"/>
        <w:widowControl/>
        <w:shd w:val="clear" w:color="auto" w:fill="auto"/>
        <w:tabs>
          <w:tab w:val="left" w:pos="943"/>
        </w:tabs>
        <w:spacing w:before="0" w:line="379" w:lineRule="exact"/>
        <w:ind w:left="460"/>
        <w:jc w:val="left"/>
        <w:rPr>
          <w:rFonts w:cs="MingLiU" w:asciiTheme="minorEastAsia" w:hAnsiTheme="minorEastAsia" w:eastAsiaTheme="minorEastAsia"/>
          <w:i w:val="0"/>
          <w:iCs w:val="0"/>
          <w:sz w:val="23"/>
          <w:szCs w:val="21"/>
          <w:shd w:val="clear" w:color="auto" w:fill="FFFFFF"/>
          <w:lang w:val="zh-TW" w:eastAsia="zh-TW" w:bidi="zh-TW"/>
        </w:rPr>
      </w:pPr>
      <w:bookmarkStart w:id="526" w:name="bookmark189"/>
    </w:p>
    <w:p>
      <w:pPr>
        <w:pStyle w:val="130"/>
        <w:widowControl/>
        <w:shd w:val="clear" w:color="auto" w:fill="auto"/>
        <w:tabs>
          <w:tab w:val="left" w:pos="943"/>
        </w:tabs>
        <w:spacing w:before="0" w:line="379" w:lineRule="exact"/>
        <w:ind w:firstLine="420" w:firstLineChars="200"/>
        <w:jc w:val="left"/>
        <w:rPr>
          <w:rStyle w:val="313"/>
          <w:rFonts w:asciiTheme="minorEastAsia" w:hAnsiTheme="minorEastAsia" w:eastAsiaTheme="minorEastAsia"/>
          <w:i w:val="0"/>
          <w:iCs w:val="0"/>
          <w:color w:val="auto"/>
          <w:spacing w:val="0"/>
          <w:sz w:val="23"/>
          <w:szCs w:val="21"/>
        </w:rPr>
      </w:pPr>
      <w:r>
        <w:rPr>
          <w:rFonts w:asciiTheme="minorEastAsia" w:hAnsiTheme="minorEastAsia" w:eastAsiaTheme="minorEastAsia"/>
          <w:i w:val="0"/>
          <w:iCs w:val="0"/>
          <w:sz w:val="21"/>
        </w:rPr>
        <w:br w:type="page"/>
      </w:r>
    </w:p>
    <w:bookmarkEnd w:id="526"/>
    <w:p>
      <w:pPr>
        <w:pStyle w:val="435"/>
        <w:ind w:firstLine="0" w:firstLineChars="0"/>
        <w:jc w:val="center"/>
        <w:rPr>
          <w:rFonts w:ascii="宋体" w:hAnsi="宋体"/>
          <w:i w:val="0"/>
          <w:iCs w:val="0"/>
        </w:rPr>
      </w:pPr>
      <w:bookmarkStart w:id="527" w:name="_Toc26222"/>
      <w:bookmarkStart w:id="528" w:name="_Toc134890499"/>
      <w:bookmarkStart w:id="529" w:name="_Toc134902060"/>
      <w:r>
        <w:rPr>
          <w:rFonts w:ascii="宋体" w:hAnsi="宋体"/>
          <w:i w:val="0"/>
          <w:iCs w:val="0"/>
        </w:rPr>
        <w:t>(二）监理服务费报价表</w:t>
      </w:r>
      <w:bookmarkEnd w:id="527"/>
      <w:bookmarkEnd w:id="528"/>
      <w:bookmarkEnd w:id="529"/>
    </w:p>
    <w:p>
      <w:pPr>
        <w:pStyle w:val="130"/>
        <w:shd w:val="clear" w:color="auto" w:fill="auto"/>
        <w:spacing w:before="0" w:line="586" w:lineRule="exact"/>
        <w:ind w:firstLine="540" w:firstLineChars="200"/>
        <w:jc w:val="left"/>
        <w:rPr>
          <w:rStyle w:val="313"/>
          <w:rFonts w:asciiTheme="minorEastAsia" w:hAnsiTheme="minorEastAsia" w:eastAsiaTheme="minorEastAsia"/>
          <w:i w:val="0"/>
          <w:iCs w:val="0"/>
          <w:color w:val="auto"/>
          <w:sz w:val="21"/>
          <w:szCs w:val="21"/>
          <w:lang w:eastAsia="zh-CN"/>
        </w:rPr>
      </w:pPr>
    </w:p>
    <w:p>
      <w:pPr>
        <w:spacing w:line="480" w:lineRule="auto"/>
        <w:ind w:firstLine="480" w:firstLineChars="200"/>
        <w:jc w:val="left"/>
        <w:rPr>
          <w:rFonts w:ascii="宋体" w:hAnsi="宋体" w:cs="MingLiU"/>
          <w:i w:val="0"/>
          <w:iCs w:val="0"/>
          <w:kern w:val="0"/>
          <w:sz w:val="24"/>
          <w:shd w:val="clear" w:color="auto" w:fill="FFFFFF"/>
          <w:lang w:val="zh-TW" w:bidi="zh-TW"/>
        </w:rPr>
      </w:pPr>
      <w:r>
        <w:rPr>
          <w:rFonts w:ascii="宋体" w:hAnsi="宋体" w:cs="MingLiU"/>
          <w:i w:val="0"/>
          <w:iCs w:val="0"/>
          <w:kern w:val="0"/>
          <w:sz w:val="24"/>
          <w:shd w:val="clear" w:color="auto" w:fill="FFFFFF"/>
          <w:lang w:val="zh-TW" w:bidi="zh-TW"/>
        </w:rPr>
        <w:t>表1</w:t>
      </w:r>
      <w:r>
        <w:rPr>
          <w:rFonts w:hint="eastAsia" w:ascii="宋体" w:hAnsi="宋体" w:cs="MingLiU"/>
          <w:i w:val="0"/>
          <w:iCs w:val="0"/>
          <w:kern w:val="0"/>
          <w:sz w:val="24"/>
          <w:shd w:val="clear" w:color="auto" w:fill="FFFFFF"/>
          <w:lang w:val="zh-TW" w:eastAsia="zh-CN" w:bidi="zh-TW"/>
        </w:rPr>
        <w:t>　</w:t>
      </w:r>
      <w:r>
        <w:rPr>
          <w:rFonts w:ascii="宋体" w:hAnsi="宋体" w:cs="MingLiU"/>
          <w:i w:val="0"/>
          <w:iCs w:val="0"/>
          <w:kern w:val="0"/>
          <w:sz w:val="24"/>
          <w:shd w:val="clear" w:color="auto" w:fill="FFFFFF"/>
          <w:lang w:val="zh-TW" w:bidi="zh-TW"/>
        </w:rPr>
        <w:t xml:space="preserve">监理服务费用报价汇总表 </w:t>
      </w:r>
    </w:p>
    <w:p>
      <w:pPr>
        <w:spacing w:line="480" w:lineRule="auto"/>
        <w:ind w:firstLine="480" w:firstLineChars="200"/>
        <w:jc w:val="left"/>
        <w:rPr>
          <w:rFonts w:ascii="宋体" w:hAnsi="宋体" w:cs="MingLiU"/>
          <w:i w:val="0"/>
          <w:iCs w:val="0"/>
          <w:kern w:val="0"/>
          <w:sz w:val="24"/>
          <w:shd w:val="clear" w:color="auto" w:fill="FFFFFF"/>
          <w:lang w:val="zh-TW" w:bidi="zh-TW"/>
        </w:rPr>
      </w:pPr>
      <w:r>
        <w:rPr>
          <w:rFonts w:ascii="宋体" w:hAnsi="宋体" w:cs="MingLiU"/>
          <w:i w:val="0"/>
          <w:iCs w:val="0"/>
          <w:kern w:val="0"/>
          <w:sz w:val="24"/>
          <w:shd w:val="clear" w:color="auto" w:fill="FFFFFF"/>
          <w:lang w:val="zh-TW" w:bidi="zh-TW"/>
        </w:rPr>
        <w:t>表2</w:t>
      </w:r>
      <w:r>
        <w:rPr>
          <w:rFonts w:hint="eastAsia" w:ascii="宋体" w:hAnsi="宋体" w:cs="MingLiU"/>
          <w:i w:val="0"/>
          <w:iCs w:val="0"/>
          <w:kern w:val="0"/>
          <w:sz w:val="24"/>
          <w:shd w:val="clear" w:color="auto" w:fill="FFFFFF"/>
          <w:lang w:val="zh-TW" w:eastAsia="zh-CN" w:bidi="zh-TW"/>
        </w:rPr>
        <w:t>　</w:t>
      </w:r>
      <w:r>
        <w:rPr>
          <w:rFonts w:ascii="宋体" w:hAnsi="宋体" w:cs="MingLiU"/>
          <w:i w:val="0"/>
          <w:iCs w:val="0"/>
          <w:kern w:val="0"/>
          <w:sz w:val="24"/>
          <w:shd w:val="clear" w:color="auto" w:fill="FFFFFF"/>
          <w:lang w:val="zh-TW" w:bidi="zh-TW"/>
        </w:rPr>
        <w:t xml:space="preserve">监理人员服务费报价表 </w:t>
      </w:r>
    </w:p>
    <w:p>
      <w:pPr>
        <w:spacing w:line="480" w:lineRule="auto"/>
        <w:ind w:firstLine="480" w:firstLineChars="200"/>
        <w:rPr>
          <w:rFonts w:ascii="宋体" w:hAnsi="宋体"/>
          <w:i w:val="0"/>
          <w:iCs w:val="0"/>
          <w:sz w:val="24"/>
        </w:rPr>
      </w:pPr>
      <w:r>
        <w:rPr>
          <w:rFonts w:hint="eastAsia" w:ascii="宋体" w:hAnsi="宋体"/>
          <w:i w:val="0"/>
          <w:iCs w:val="0"/>
          <w:sz w:val="24"/>
        </w:rPr>
        <w:t xml:space="preserve">表3 </w:t>
      </w:r>
      <w:r>
        <w:rPr>
          <w:rFonts w:hint="eastAsia" w:ascii="宋体" w:hAnsi="宋体"/>
          <w:i w:val="0"/>
          <w:iCs w:val="0"/>
          <w:sz w:val="24"/>
          <w:lang w:eastAsia="zh-CN"/>
        </w:rPr>
        <w:t>　</w:t>
      </w:r>
      <w:r>
        <w:rPr>
          <w:rFonts w:hint="eastAsia" w:ascii="宋体" w:hAnsi="宋体"/>
          <w:i w:val="0"/>
          <w:iCs w:val="0"/>
          <w:sz w:val="24"/>
        </w:rPr>
        <w:t>监理工程师办公设施费报价表</w:t>
      </w:r>
    </w:p>
    <w:p>
      <w:pPr>
        <w:spacing w:line="480" w:lineRule="auto"/>
        <w:ind w:firstLine="480" w:firstLineChars="200"/>
        <w:rPr>
          <w:rFonts w:ascii="宋体" w:hAnsi="宋体"/>
          <w:i w:val="0"/>
          <w:iCs w:val="0"/>
          <w:sz w:val="24"/>
        </w:rPr>
      </w:pPr>
      <w:r>
        <w:rPr>
          <w:rFonts w:hint="eastAsia" w:ascii="宋体" w:hAnsi="宋体"/>
          <w:i w:val="0"/>
          <w:iCs w:val="0"/>
          <w:sz w:val="24"/>
        </w:rPr>
        <w:t xml:space="preserve">表4 </w:t>
      </w:r>
      <w:r>
        <w:rPr>
          <w:rFonts w:hint="eastAsia" w:ascii="宋体" w:hAnsi="宋体"/>
          <w:i w:val="0"/>
          <w:iCs w:val="0"/>
          <w:sz w:val="24"/>
          <w:lang w:eastAsia="zh-CN"/>
        </w:rPr>
        <w:t>　</w:t>
      </w:r>
      <w:r>
        <w:rPr>
          <w:rFonts w:hint="eastAsia" w:ascii="宋体" w:hAnsi="宋体"/>
          <w:i w:val="0"/>
          <w:iCs w:val="0"/>
          <w:sz w:val="24"/>
        </w:rPr>
        <w:t>监理工程师交通设施费报价表</w:t>
      </w:r>
    </w:p>
    <w:p>
      <w:pPr>
        <w:spacing w:line="480" w:lineRule="auto"/>
        <w:ind w:firstLine="480" w:firstLineChars="200"/>
        <w:jc w:val="left"/>
        <w:rPr>
          <w:rFonts w:ascii="宋体" w:hAnsi="宋体" w:cs="MingLiU"/>
          <w:i w:val="0"/>
          <w:iCs w:val="0"/>
          <w:kern w:val="0"/>
          <w:sz w:val="24"/>
          <w:shd w:val="clear" w:color="auto" w:fill="FFFFFF"/>
          <w:lang w:val="zh-TW" w:bidi="zh-TW"/>
        </w:rPr>
      </w:pPr>
      <w:r>
        <w:rPr>
          <w:rFonts w:hint="eastAsia" w:ascii="宋体" w:hAnsi="宋体"/>
          <w:i w:val="0"/>
          <w:iCs w:val="0"/>
          <w:sz w:val="24"/>
        </w:rPr>
        <w:t>表</w:t>
      </w:r>
      <w:r>
        <w:rPr>
          <w:rFonts w:ascii="宋体" w:hAnsi="宋体"/>
          <w:i w:val="0"/>
          <w:iCs w:val="0"/>
          <w:sz w:val="24"/>
        </w:rPr>
        <w:t>5</w:t>
      </w:r>
      <w:r>
        <w:rPr>
          <w:rFonts w:hint="eastAsia" w:ascii="宋体" w:hAnsi="宋体"/>
          <w:i w:val="0"/>
          <w:iCs w:val="0"/>
          <w:sz w:val="24"/>
          <w:lang w:eastAsia="zh-CN"/>
        </w:rPr>
        <w:t>　</w:t>
      </w:r>
      <w:r>
        <w:rPr>
          <w:rFonts w:ascii="宋体" w:hAnsi="宋体" w:cs="MingLiU"/>
          <w:i w:val="0"/>
          <w:iCs w:val="0"/>
          <w:kern w:val="0"/>
          <w:sz w:val="24"/>
          <w:shd w:val="clear" w:color="auto" w:fill="FFFFFF"/>
          <w:lang w:bidi="zh-TW"/>
        </w:rPr>
        <w:t>监理试验设施费报价表</w:t>
      </w:r>
    </w:p>
    <w:p>
      <w:pPr>
        <w:spacing w:line="480" w:lineRule="auto"/>
        <w:ind w:firstLine="480" w:firstLineChars="200"/>
        <w:jc w:val="left"/>
        <w:rPr>
          <w:rFonts w:ascii="宋体" w:hAnsi="宋体" w:cs="MingLiU"/>
          <w:i w:val="0"/>
          <w:iCs w:val="0"/>
          <w:kern w:val="0"/>
          <w:sz w:val="24"/>
          <w:shd w:val="clear" w:color="auto" w:fill="FFFFFF"/>
          <w:lang w:val="zh-TW" w:bidi="zh-TW"/>
        </w:rPr>
      </w:pPr>
      <w:r>
        <w:rPr>
          <w:rFonts w:hint="eastAsia" w:ascii="宋体" w:hAnsi="宋体"/>
          <w:i w:val="0"/>
          <w:iCs w:val="0"/>
          <w:sz w:val="24"/>
        </w:rPr>
        <w:t>表</w:t>
      </w:r>
      <w:r>
        <w:rPr>
          <w:rFonts w:ascii="宋体" w:hAnsi="宋体"/>
          <w:i w:val="0"/>
          <w:iCs w:val="0"/>
          <w:sz w:val="24"/>
        </w:rPr>
        <w:t>6</w:t>
      </w:r>
      <w:r>
        <w:rPr>
          <w:rFonts w:hint="eastAsia" w:ascii="宋体" w:hAnsi="宋体"/>
          <w:i w:val="0"/>
          <w:iCs w:val="0"/>
          <w:sz w:val="24"/>
          <w:lang w:eastAsia="zh-CN"/>
        </w:rPr>
        <w:t>　</w:t>
      </w:r>
      <w:r>
        <w:rPr>
          <w:rFonts w:ascii="宋体" w:hAnsi="宋体" w:cs="MingLiU"/>
          <w:i w:val="0"/>
          <w:iCs w:val="0"/>
          <w:kern w:val="0"/>
          <w:sz w:val="24"/>
          <w:shd w:val="clear" w:color="auto" w:fill="FFFFFF"/>
          <w:lang w:bidi="zh-TW"/>
        </w:rPr>
        <w:t>监理工程师生活设施费报价表</w:t>
      </w:r>
    </w:p>
    <w:p>
      <w:pPr>
        <w:spacing w:line="480" w:lineRule="auto"/>
        <w:ind w:firstLine="480" w:firstLineChars="200"/>
        <w:jc w:val="left"/>
        <w:rPr>
          <w:rFonts w:ascii="宋体" w:hAnsi="宋体" w:cs="MingLiU"/>
          <w:i w:val="0"/>
          <w:iCs w:val="0"/>
          <w:kern w:val="0"/>
          <w:sz w:val="24"/>
          <w:shd w:val="clear" w:color="auto" w:fill="FFFFFF"/>
          <w:lang w:val="zh-TW" w:bidi="zh-TW"/>
        </w:rPr>
      </w:pPr>
      <w:r>
        <w:rPr>
          <w:rFonts w:ascii="宋体" w:hAnsi="宋体" w:cs="MingLiU"/>
          <w:i w:val="0"/>
          <w:iCs w:val="0"/>
          <w:kern w:val="0"/>
          <w:sz w:val="24"/>
          <w:shd w:val="clear" w:color="auto" w:fill="FFFFFF"/>
          <w:lang w:val="zh-TW" w:bidi="zh-TW"/>
        </w:rPr>
        <w:t>附件1</w:t>
      </w:r>
      <w:r>
        <w:rPr>
          <w:rFonts w:hint="eastAsia" w:ascii="宋体" w:hAnsi="宋体" w:cs="MingLiU"/>
          <w:i w:val="0"/>
          <w:iCs w:val="0"/>
          <w:kern w:val="0"/>
          <w:sz w:val="24"/>
          <w:shd w:val="clear" w:color="auto" w:fill="FFFFFF"/>
          <w:lang w:val="zh-TW" w:eastAsia="zh-CN" w:bidi="zh-TW"/>
        </w:rPr>
        <w:t>　</w:t>
      </w:r>
      <w:r>
        <w:rPr>
          <w:rFonts w:ascii="宋体" w:hAnsi="宋体" w:cs="MingLiU"/>
          <w:i w:val="0"/>
          <w:iCs w:val="0"/>
          <w:kern w:val="0"/>
          <w:sz w:val="24"/>
          <w:shd w:val="clear" w:color="auto" w:fill="FFFFFF"/>
          <w:lang w:val="zh-TW" w:bidi="zh-TW"/>
        </w:rPr>
        <w:t xml:space="preserve">监理人员工作计划安排表 </w:t>
      </w:r>
    </w:p>
    <w:p>
      <w:pPr>
        <w:pStyle w:val="130"/>
        <w:shd w:val="clear" w:color="auto" w:fill="auto"/>
        <w:spacing w:before="0" w:line="480" w:lineRule="auto"/>
        <w:ind w:firstLine="480" w:firstLineChars="200"/>
        <w:jc w:val="left"/>
        <w:rPr>
          <w:rStyle w:val="313"/>
          <w:rFonts w:asciiTheme="minorEastAsia" w:hAnsiTheme="minorEastAsia" w:eastAsiaTheme="minorEastAsia"/>
          <w:i w:val="0"/>
          <w:iCs w:val="0"/>
          <w:color w:val="auto"/>
          <w:spacing w:val="0"/>
          <w:sz w:val="24"/>
          <w:szCs w:val="21"/>
          <w:lang w:eastAsia="zh-CN"/>
        </w:rPr>
      </w:pPr>
      <w:r>
        <w:rPr>
          <w:rFonts w:cs="MingLiU"/>
          <w:i w:val="0"/>
          <w:iCs w:val="0"/>
          <w:kern w:val="2"/>
          <w:sz w:val="24"/>
          <w:szCs w:val="24"/>
          <w:shd w:val="clear" w:color="auto" w:fill="FFFFFF"/>
          <w:lang w:val="zh-TW" w:bidi="zh-TW"/>
        </w:rPr>
        <w:t>附件2</w:t>
      </w:r>
      <w:r>
        <w:rPr>
          <w:rFonts w:hint="eastAsia" w:cs="MingLiU"/>
          <w:i w:val="0"/>
          <w:iCs w:val="0"/>
          <w:kern w:val="2"/>
          <w:sz w:val="24"/>
          <w:szCs w:val="24"/>
          <w:shd w:val="clear" w:color="auto" w:fill="FFFFFF"/>
          <w:lang w:val="zh-TW" w:eastAsia="zh-CN" w:bidi="zh-TW"/>
        </w:rPr>
        <w:t>　</w:t>
      </w:r>
      <w:r>
        <w:rPr>
          <w:rFonts w:cs="MingLiU"/>
          <w:i w:val="0"/>
          <w:iCs w:val="0"/>
          <w:kern w:val="2"/>
          <w:sz w:val="24"/>
          <w:szCs w:val="24"/>
          <w:shd w:val="clear" w:color="auto" w:fill="FFFFFF"/>
          <w:lang w:val="zh-TW" w:bidi="zh-TW"/>
        </w:rPr>
        <w:t>监理设施进出场时间表</w:t>
      </w:r>
    </w:p>
    <w:p>
      <w:pPr>
        <w:pStyle w:val="130"/>
        <w:shd w:val="clear" w:color="auto" w:fill="auto"/>
        <w:spacing w:before="0" w:line="360" w:lineRule="exact"/>
        <w:ind w:firstLine="540" w:firstLineChars="200"/>
        <w:jc w:val="left"/>
        <w:rPr>
          <w:rStyle w:val="313"/>
          <w:rFonts w:asciiTheme="minorEastAsia" w:hAnsiTheme="minorEastAsia" w:eastAsiaTheme="minorEastAsia"/>
          <w:i w:val="0"/>
          <w:iCs w:val="0"/>
          <w:color w:val="auto"/>
          <w:sz w:val="21"/>
          <w:szCs w:val="21"/>
          <w:lang w:val="en-US" w:eastAsia="zh-CN"/>
        </w:rPr>
      </w:pPr>
    </w:p>
    <w:p>
      <w:pPr>
        <w:pStyle w:val="130"/>
        <w:shd w:val="clear" w:color="auto" w:fill="auto"/>
        <w:spacing w:before="0" w:line="360" w:lineRule="exact"/>
        <w:ind w:firstLine="540" w:firstLineChars="200"/>
        <w:jc w:val="left"/>
        <w:rPr>
          <w:rStyle w:val="313"/>
          <w:rFonts w:asciiTheme="minorEastAsia" w:hAnsiTheme="minorEastAsia" w:eastAsiaTheme="minorEastAsia"/>
          <w:i w:val="0"/>
          <w:iCs w:val="0"/>
          <w:color w:val="auto"/>
          <w:sz w:val="21"/>
          <w:szCs w:val="21"/>
          <w:lang w:eastAsia="zh-CN"/>
        </w:rPr>
      </w:pPr>
    </w:p>
    <w:p>
      <w:pPr>
        <w:widowControl/>
        <w:ind w:firstLine="480" w:firstLineChars="200"/>
        <w:jc w:val="left"/>
        <w:rPr>
          <w:rFonts w:cs="MingLiU" w:asciiTheme="minorEastAsia" w:hAnsiTheme="minorEastAsia" w:eastAsiaTheme="minorEastAsia"/>
          <w:i w:val="0"/>
          <w:iCs w:val="0"/>
          <w:spacing w:val="20"/>
          <w:kern w:val="0"/>
          <w:sz w:val="24"/>
        </w:rPr>
      </w:pPr>
      <w:bookmarkStart w:id="530" w:name="bookmark190"/>
      <w:r>
        <w:rPr>
          <w:rFonts w:asciiTheme="minorEastAsia" w:hAnsiTheme="minorEastAsia" w:eastAsiaTheme="minorEastAsia"/>
          <w:i w:val="0"/>
          <w:iCs w:val="0"/>
          <w:sz w:val="24"/>
        </w:rPr>
        <w:br w:type="page"/>
      </w:r>
    </w:p>
    <w:bookmarkEnd w:id="530"/>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r>
        <w:rPr>
          <w:rFonts w:hint="eastAsia" w:ascii="黑体" w:hAnsi="黑体" w:eastAsia="黑体" w:cs="黑体"/>
          <w:b w:val="0"/>
          <w:bCs w:val="0"/>
          <w:i w:val="0"/>
          <w:iCs w:val="0"/>
          <w:spacing w:val="0"/>
          <w:kern w:val="0"/>
          <w:sz w:val="24"/>
        </w:rPr>
        <w:t>表</w:t>
      </w:r>
      <w:r>
        <w:rPr>
          <w:rFonts w:hint="eastAsia" w:ascii="黑体" w:hAnsi="黑体" w:eastAsia="黑体" w:cs="黑体"/>
          <w:b w:val="0"/>
          <w:bCs w:val="0"/>
          <w:i w:val="0"/>
          <w:iCs w:val="0"/>
          <w:spacing w:val="0"/>
          <w:kern w:val="0"/>
          <w:sz w:val="24"/>
          <w:lang w:val="en-US" w:eastAsia="zh-CN"/>
        </w:rPr>
        <w:t>1</w:t>
      </w:r>
      <w:r>
        <w:rPr>
          <w:rFonts w:hint="eastAsia" w:ascii="黑体" w:hAnsi="黑体" w:eastAsia="黑体" w:cs="黑体"/>
          <w:b w:val="0"/>
          <w:bCs w:val="0"/>
          <w:i w:val="0"/>
          <w:iCs w:val="0"/>
          <w:spacing w:val="0"/>
          <w:kern w:val="0"/>
          <w:sz w:val="24"/>
          <w:lang w:eastAsia="zh-CN"/>
        </w:rPr>
        <w:t>　</w:t>
      </w:r>
      <w:r>
        <w:rPr>
          <w:rFonts w:hint="eastAsia" w:ascii="黑体" w:hAnsi="黑体" w:eastAsia="黑体" w:cs="黑体"/>
          <w:b w:val="0"/>
          <w:bCs w:val="0"/>
          <w:i w:val="0"/>
          <w:iCs w:val="0"/>
          <w:spacing w:val="0"/>
          <w:kern w:val="0"/>
          <w:sz w:val="24"/>
        </w:rPr>
        <w:t>监理服务费用报价汇总表</w:t>
      </w:r>
    </w:p>
    <w:p>
      <w:pPr>
        <w:ind w:firstLine="420" w:firstLineChars="200"/>
        <w:rPr>
          <w:rFonts w:ascii="宋体" w:hAnsi="宋体"/>
          <w:i w:val="0"/>
          <w:iCs w:val="0"/>
          <w:szCs w:val="21"/>
        </w:rPr>
      </w:pPr>
    </w:p>
    <w:p>
      <w:pPr>
        <w:ind w:firstLine="420" w:firstLineChars="200"/>
        <w:jc w:val="right"/>
        <w:rPr>
          <w:rFonts w:ascii="宋体" w:hAnsi="宋体"/>
          <w:i w:val="0"/>
          <w:iCs w:val="0"/>
          <w:kern w:val="0"/>
          <w:szCs w:val="21"/>
        </w:rPr>
      </w:pPr>
      <w:r>
        <w:rPr>
          <w:rFonts w:ascii="宋体" w:hAnsi="宋体"/>
          <w:i w:val="0"/>
          <w:iCs w:val="0"/>
          <w:kern w:val="0"/>
          <w:szCs w:val="21"/>
        </w:rPr>
        <w:t>单位：人民币元</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11"/>
        <w:gridCol w:w="2847"/>
        <w:gridCol w:w="1703"/>
        <w:gridCol w:w="165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5"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宋体" w:hAnsi="宋体"/>
                <w:i w:val="0"/>
                <w:iCs w:val="0"/>
                <w:szCs w:val="21"/>
              </w:rPr>
            </w:pPr>
            <w:r>
              <w:rPr>
                <w:rFonts w:ascii="宋体" w:hAnsi="宋体"/>
                <w:i w:val="0"/>
                <w:iCs w:val="0"/>
                <w:szCs w:val="21"/>
              </w:rPr>
              <w:t>序号</w:t>
            </w:r>
          </w:p>
        </w:tc>
        <w:tc>
          <w:tcPr>
            <w:tcW w:w="1685"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宋体" w:hAnsi="宋体"/>
                <w:i w:val="0"/>
                <w:iCs w:val="0"/>
                <w:szCs w:val="21"/>
              </w:rPr>
            </w:pPr>
            <w:r>
              <w:rPr>
                <w:rFonts w:ascii="宋体" w:hAnsi="宋体"/>
                <w:i w:val="0"/>
                <w:iCs w:val="0"/>
                <w:szCs w:val="21"/>
              </w:rPr>
              <w:t>项目</w:t>
            </w:r>
          </w:p>
        </w:tc>
        <w:tc>
          <w:tcPr>
            <w:tcW w:w="100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tabs>
                <w:tab w:val="left" w:pos="855"/>
              </w:tabs>
              <w:kinsoku/>
              <w:wordWrap/>
              <w:overflowPunct/>
              <w:topLinePunct w:val="0"/>
              <w:autoSpaceDE/>
              <w:autoSpaceDN/>
              <w:bidi w:val="0"/>
              <w:adjustRightInd w:val="0"/>
              <w:snapToGrid w:val="0"/>
              <w:spacing w:line="240" w:lineRule="auto"/>
              <w:ind w:right="0"/>
              <w:jc w:val="center"/>
              <w:textAlignment w:val="auto"/>
              <w:rPr>
                <w:rFonts w:ascii="宋体" w:hAnsi="宋体"/>
                <w:i w:val="0"/>
                <w:iCs w:val="0"/>
                <w:szCs w:val="21"/>
              </w:rPr>
            </w:pPr>
            <w:r>
              <w:rPr>
                <w:rFonts w:ascii="宋体" w:hAnsi="宋体"/>
                <w:i w:val="0"/>
                <w:iCs w:val="0"/>
                <w:kern w:val="0"/>
                <w:szCs w:val="21"/>
              </w:rPr>
              <w:t>施工期</w:t>
            </w:r>
          </w:p>
        </w:tc>
        <w:tc>
          <w:tcPr>
            <w:tcW w:w="976"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tabs>
                <w:tab w:val="left" w:pos="855"/>
              </w:tabs>
              <w:kinsoku/>
              <w:wordWrap/>
              <w:overflowPunct/>
              <w:topLinePunct w:val="0"/>
              <w:autoSpaceDE/>
              <w:autoSpaceDN/>
              <w:bidi w:val="0"/>
              <w:adjustRightInd w:val="0"/>
              <w:snapToGrid w:val="0"/>
              <w:spacing w:line="240" w:lineRule="auto"/>
              <w:ind w:right="0"/>
              <w:jc w:val="center"/>
              <w:textAlignment w:val="auto"/>
              <w:rPr>
                <w:rFonts w:hint="eastAsia" w:ascii="宋体" w:hAnsi="宋体"/>
                <w:i w:val="0"/>
                <w:iCs w:val="0"/>
                <w:kern w:val="0"/>
                <w:szCs w:val="21"/>
              </w:rPr>
            </w:pPr>
            <w:r>
              <w:rPr>
                <w:rFonts w:hint="eastAsia" w:ascii="宋体" w:hAnsi="宋体"/>
                <w:i w:val="0"/>
                <w:iCs w:val="0"/>
                <w:kern w:val="0"/>
                <w:szCs w:val="21"/>
              </w:rPr>
              <w:t>交工验收</w:t>
            </w:r>
          </w:p>
          <w:p>
            <w:pPr>
              <w:keepNext w:val="0"/>
              <w:keepLines w:val="0"/>
              <w:pageBreakBefore w:val="0"/>
              <w:widowControl w:val="0"/>
              <w:tabs>
                <w:tab w:val="left" w:pos="855"/>
              </w:tabs>
              <w:kinsoku/>
              <w:wordWrap/>
              <w:overflowPunct/>
              <w:topLinePunct w:val="0"/>
              <w:autoSpaceDE/>
              <w:autoSpaceDN/>
              <w:bidi w:val="0"/>
              <w:adjustRightInd w:val="0"/>
              <w:snapToGrid w:val="0"/>
              <w:spacing w:line="240" w:lineRule="auto"/>
              <w:ind w:right="0"/>
              <w:jc w:val="center"/>
              <w:textAlignment w:val="auto"/>
              <w:rPr>
                <w:rFonts w:ascii="宋体" w:hAnsi="宋体"/>
                <w:i w:val="0"/>
                <w:iCs w:val="0"/>
                <w:kern w:val="0"/>
                <w:szCs w:val="21"/>
              </w:rPr>
            </w:pPr>
            <w:r>
              <w:rPr>
                <w:rFonts w:hint="eastAsia" w:ascii="宋体" w:hAnsi="宋体"/>
                <w:i w:val="0"/>
                <w:iCs w:val="0"/>
                <w:kern w:val="0"/>
                <w:szCs w:val="21"/>
              </w:rPr>
              <w:t>及</w:t>
            </w:r>
            <w:r>
              <w:rPr>
                <w:rFonts w:ascii="宋体" w:hAnsi="宋体"/>
                <w:i w:val="0"/>
                <w:iCs w:val="0"/>
                <w:kern w:val="0"/>
                <w:szCs w:val="21"/>
              </w:rPr>
              <w:t>缺陷责任期</w:t>
            </w: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宋体" w:hAnsi="宋体"/>
                <w:i w:val="0"/>
                <w:iCs w:val="0"/>
                <w:kern w:val="0"/>
                <w:szCs w:val="21"/>
              </w:rPr>
            </w:pPr>
            <w:r>
              <w:rPr>
                <w:rFonts w:ascii="宋体" w:hAnsi="宋体"/>
                <w:i w:val="0"/>
                <w:iCs w:val="0"/>
                <w:kern w:val="0"/>
                <w:szCs w:val="21"/>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1</w:t>
            </w:r>
          </w:p>
        </w:tc>
        <w:tc>
          <w:tcPr>
            <w:tcW w:w="1685"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监理人员服务费</w:t>
            </w:r>
          </w:p>
        </w:tc>
        <w:tc>
          <w:tcPr>
            <w:tcW w:w="100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976"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2</w:t>
            </w:r>
          </w:p>
        </w:tc>
        <w:tc>
          <w:tcPr>
            <w:tcW w:w="1685"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监理办公设施费</w:t>
            </w:r>
          </w:p>
        </w:tc>
        <w:tc>
          <w:tcPr>
            <w:tcW w:w="100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976"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3</w:t>
            </w:r>
          </w:p>
        </w:tc>
        <w:tc>
          <w:tcPr>
            <w:tcW w:w="1685"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监理交通设施费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(含燃料消耗等费用）</w:t>
            </w:r>
          </w:p>
        </w:tc>
        <w:tc>
          <w:tcPr>
            <w:tcW w:w="100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976"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4</w:t>
            </w:r>
          </w:p>
        </w:tc>
        <w:tc>
          <w:tcPr>
            <w:tcW w:w="1685"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监理试验设施费</w:t>
            </w:r>
          </w:p>
        </w:tc>
        <w:tc>
          <w:tcPr>
            <w:tcW w:w="100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976"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5</w:t>
            </w:r>
          </w:p>
        </w:tc>
        <w:tc>
          <w:tcPr>
            <w:tcW w:w="1685"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监理生活设施费</w:t>
            </w:r>
          </w:p>
        </w:tc>
        <w:tc>
          <w:tcPr>
            <w:tcW w:w="100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976"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9"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6</w:t>
            </w:r>
          </w:p>
        </w:tc>
        <w:tc>
          <w:tcPr>
            <w:tcW w:w="1685"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各项费用合计（6=1+2+3+4+5)</w:t>
            </w:r>
          </w:p>
        </w:tc>
        <w:tc>
          <w:tcPr>
            <w:tcW w:w="100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i w:val="0"/>
                <w:iCs w:val="0"/>
                <w:szCs w:val="21"/>
              </w:rPr>
            </w:pPr>
          </w:p>
        </w:tc>
        <w:tc>
          <w:tcPr>
            <w:tcW w:w="976"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i w:val="0"/>
                <w:iCs w:val="0"/>
                <w:szCs w:val="21"/>
              </w:rPr>
            </w:pP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2" w:hRule="atLeast"/>
          <w:jc w:val="center"/>
        </w:trPr>
        <w:tc>
          <w:tcPr>
            <w:tcW w:w="480"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7</w:t>
            </w:r>
          </w:p>
        </w:tc>
        <w:tc>
          <w:tcPr>
            <w:tcW w:w="3671" w:type="pct"/>
            <w:gridSpan w:val="3"/>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r>
              <w:rPr>
                <w:rFonts w:ascii="宋体" w:hAnsi="宋体"/>
                <w:i w:val="0"/>
                <w:iCs w:val="0"/>
                <w:szCs w:val="21"/>
              </w:rPr>
              <w:t>投标报价总计（7=6)</w:t>
            </w:r>
          </w:p>
        </w:tc>
        <w:tc>
          <w:tcPr>
            <w:tcW w:w="848" w:type="pct"/>
            <w:tcBorders>
              <w:tl2br w:val="nil"/>
              <w:tr2bl w:val="nil"/>
            </w:tcBorders>
            <w:shd w:val="clear" w:color="auto" w:fill="FFFFFF"/>
            <w:tcMar>
              <w:top w:w="57" w:type="dxa"/>
              <w:left w:w="68" w:type="dxa"/>
              <w:bottom w:w="57" w:type="dxa"/>
              <w:right w:w="6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Cs w:val="21"/>
              </w:rPr>
            </w:pPr>
          </w:p>
        </w:tc>
      </w:tr>
    </w:tbl>
    <w:p>
      <w:pPr>
        <w:ind w:firstLine="420" w:firstLineChars="200"/>
        <w:rPr>
          <w:rFonts w:ascii="宋体" w:hAnsi="宋体"/>
          <w:i w:val="0"/>
          <w:iCs w:val="0"/>
          <w:szCs w:val="21"/>
        </w:rPr>
      </w:pPr>
    </w:p>
    <w:p>
      <w:pPr>
        <w:ind w:firstLine="420" w:firstLineChars="200"/>
        <w:rPr>
          <w:rFonts w:ascii="宋体" w:hAnsi="宋体"/>
          <w:i w:val="0"/>
          <w:iCs w:val="0"/>
          <w:szCs w:val="21"/>
        </w:rPr>
      </w:pPr>
      <w:bookmarkStart w:id="531" w:name="bookmark191"/>
      <w:r>
        <w:rPr>
          <w:rFonts w:hint="eastAsia" w:ascii="宋体" w:hAnsi="宋体"/>
          <w:i w:val="0"/>
          <w:iCs w:val="0"/>
          <w:szCs w:val="21"/>
        </w:rPr>
        <w:t>注：</w:t>
      </w:r>
      <w:r>
        <w:rPr>
          <w:rFonts w:hint="eastAsia" w:ascii="宋体" w:cs="宋体"/>
          <w:i w:val="0"/>
          <w:iCs w:val="0"/>
          <w:kern w:val="0"/>
          <w:szCs w:val="21"/>
        </w:rPr>
        <w:t>交工验收及缺陷责任期阶段监理服务费报价不低于监理服务总费用的</w:t>
      </w:r>
      <w:r>
        <w:rPr>
          <w:rFonts w:ascii="宋体" w:cs="宋体"/>
          <w:i w:val="0"/>
          <w:iCs w:val="0"/>
          <w:kern w:val="0"/>
          <w:szCs w:val="21"/>
          <w:u w:val="single"/>
        </w:rPr>
        <w:t xml:space="preserve">     </w:t>
      </w:r>
      <w:r>
        <w:rPr>
          <w:rFonts w:hint="eastAsia" w:ascii="宋体" w:cs="宋体"/>
          <w:i w:val="0"/>
          <w:iCs w:val="0"/>
          <w:kern w:val="0"/>
          <w:szCs w:val="21"/>
        </w:rPr>
        <w:t>%。</w:t>
      </w:r>
    </w:p>
    <w:p>
      <w:pPr>
        <w:keepNext/>
        <w:keepLines/>
        <w:spacing w:line="320" w:lineRule="exact"/>
        <w:ind w:firstLine="720" w:firstLineChars="200"/>
        <w:jc w:val="center"/>
        <w:outlineLvl w:val="5"/>
        <w:rPr>
          <w:rFonts w:ascii="宋体" w:hAnsi="宋体"/>
          <w:i w:val="0"/>
          <w:iCs w:val="0"/>
          <w:spacing w:val="20"/>
          <w:kern w:val="0"/>
          <w:sz w:val="24"/>
        </w:rPr>
      </w:pPr>
      <w:r>
        <w:rPr>
          <w:rFonts w:ascii="宋体" w:hAnsi="宋体"/>
          <w:i w:val="0"/>
          <w:iCs w:val="0"/>
          <w:spacing w:val="20"/>
          <w:kern w:val="0"/>
          <w:sz w:val="32"/>
          <w:szCs w:val="21"/>
        </w:rPr>
        <w:br w:type="page"/>
      </w:r>
    </w:p>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r>
        <w:rPr>
          <w:rFonts w:hint="eastAsia" w:ascii="黑体" w:hAnsi="黑体" w:eastAsia="黑体" w:cs="黑体"/>
          <w:b w:val="0"/>
          <w:bCs w:val="0"/>
          <w:i w:val="0"/>
          <w:iCs w:val="0"/>
          <w:spacing w:val="0"/>
          <w:kern w:val="0"/>
          <w:sz w:val="24"/>
        </w:rPr>
        <w:t>表2</w:t>
      </w:r>
      <w:r>
        <w:rPr>
          <w:rFonts w:hint="eastAsia" w:ascii="黑体" w:hAnsi="黑体" w:eastAsia="黑体" w:cs="黑体"/>
          <w:b w:val="0"/>
          <w:bCs w:val="0"/>
          <w:i w:val="0"/>
          <w:iCs w:val="0"/>
          <w:spacing w:val="0"/>
          <w:kern w:val="0"/>
          <w:sz w:val="24"/>
          <w:lang w:eastAsia="zh-CN"/>
        </w:rPr>
        <w:t>　</w:t>
      </w:r>
      <w:r>
        <w:rPr>
          <w:rFonts w:hint="eastAsia" w:ascii="黑体" w:hAnsi="黑体" w:eastAsia="黑体" w:cs="黑体"/>
          <w:b w:val="0"/>
          <w:bCs w:val="0"/>
          <w:i w:val="0"/>
          <w:iCs w:val="0"/>
          <w:spacing w:val="0"/>
          <w:kern w:val="0"/>
          <w:sz w:val="24"/>
        </w:rPr>
        <w:t>监理人员服务费报价表</w:t>
      </w:r>
      <w:bookmarkEnd w:id="531"/>
    </w:p>
    <w:p>
      <w:pPr>
        <w:keepNext/>
        <w:keepLines/>
        <w:spacing w:line="320" w:lineRule="exact"/>
        <w:ind w:firstLine="560" w:firstLineChars="200"/>
        <w:jc w:val="center"/>
        <w:outlineLvl w:val="5"/>
        <w:rPr>
          <w:rFonts w:ascii="宋体" w:hAnsi="宋体"/>
          <w:i w:val="0"/>
          <w:iCs w:val="0"/>
          <w:spacing w:val="20"/>
          <w:kern w:val="0"/>
          <w:sz w:val="24"/>
        </w:rPr>
      </w:pP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62"/>
        <w:gridCol w:w="1547"/>
        <w:gridCol w:w="843"/>
        <w:gridCol w:w="1123"/>
        <w:gridCol w:w="985"/>
        <w:gridCol w:w="1003"/>
        <w:gridCol w:w="112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337" w:type="pct"/>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序号</w:t>
            </w:r>
          </w:p>
        </w:tc>
        <w:tc>
          <w:tcPr>
            <w:tcW w:w="927" w:type="pct"/>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人员</w:t>
            </w:r>
          </w:p>
        </w:tc>
        <w:tc>
          <w:tcPr>
            <w:tcW w:w="1771" w:type="pct"/>
            <w:gridSpan w:val="3"/>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施工期</w:t>
            </w:r>
          </w:p>
        </w:tc>
        <w:tc>
          <w:tcPr>
            <w:tcW w:w="1962" w:type="pct"/>
            <w:gridSpan w:val="3"/>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337" w:type="pct"/>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927" w:type="pct"/>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数量</w:t>
            </w:r>
          </w:p>
        </w:tc>
        <w:tc>
          <w:tcPr>
            <w:tcW w:w="674"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单价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(元/人•月）</w:t>
            </w: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金额(元）</w:t>
            </w: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数量</w:t>
            </w: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单价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(元/人•月）</w:t>
            </w: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1</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2</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3</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4</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5</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6</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7</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hint="eastAsia" w:ascii="宋体" w:hAnsi="宋体"/>
                <w:i w:val="0"/>
                <w:iCs w:val="0"/>
                <w:sz w:val="18"/>
                <w:szCs w:val="18"/>
              </w:rPr>
              <w:t>8</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hint="eastAsia" w:ascii="宋体" w:hAnsi="宋体"/>
                <w:i w:val="0"/>
                <w:iCs w:val="0"/>
                <w:sz w:val="18"/>
                <w:szCs w:val="18"/>
              </w:rPr>
              <w:t>9</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hint="eastAsia" w:ascii="宋体" w:hAnsi="宋体"/>
                <w:i w:val="0"/>
                <w:iCs w:val="0"/>
                <w:sz w:val="18"/>
                <w:szCs w:val="18"/>
              </w:rPr>
              <w:t>10</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1</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2</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3</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4</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3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5</w:t>
            </w:r>
          </w:p>
        </w:tc>
        <w:tc>
          <w:tcPr>
            <w:tcW w:w="927"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hint="eastAsia" w:ascii="宋体" w:hAnsi="宋体"/>
                <w:i w:val="0"/>
                <w:iCs w:val="0"/>
                <w:sz w:val="18"/>
                <w:szCs w:val="18"/>
              </w:rPr>
              <w:t>…</w:t>
            </w: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ascii="宋体" w:hAnsi="宋体"/>
                <w:i w:val="0"/>
                <w:iCs w:val="0"/>
                <w:kern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exact"/>
          <w:jc w:val="center"/>
        </w:trPr>
        <w:tc>
          <w:tcPr>
            <w:tcW w:w="1265" w:type="pct"/>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r>
              <w:rPr>
                <w:rFonts w:ascii="宋体" w:hAnsi="宋体"/>
                <w:i w:val="0"/>
                <w:iCs w:val="0"/>
                <w:sz w:val="18"/>
                <w:szCs w:val="18"/>
              </w:rPr>
              <w:t>合计（元）</w:t>
            </w:r>
          </w:p>
        </w:tc>
        <w:tc>
          <w:tcPr>
            <w:tcW w:w="50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4"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590"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02"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76"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c>
          <w:tcPr>
            <w:tcW w:w="683" w:type="pc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val="0"/>
                <w:iCs w:val="0"/>
                <w:sz w:val="18"/>
                <w:szCs w:val="18"/>
              </w:rPr>
            </w:pPr>
          </w:p>
        </w:tc>
      </w:tr>
    </w:tbl>
    <w:p>
      <w:pPr>
        <w:ind w:firstLine="420" w:firstLineChars="200"/>
        <w:rPr>
          <w:rFonts w:ascii="宋体" w:hAnsi="宋体"/>
          <w:i w:val="0"/>
          <w:iCs w:val="0"/>
          <w:szCs w:val="21"/>
        </w:rPr>
      </w:pPr>
    </w:p>
    <w:p>
      <w:pPr>
        <w:keepNext/>
        <w:keepLines/>
        <w:spacing w:line="320" w:lineRule="exact"/>
        <w:ind w:firstLine="720" w:firstLineChars="200"/>
        <w:jc w:val="center"/>
        <w:outlineLvl w:val="5"/>
        <w:rPr>
          <w:rFonts w:ascii="宋体" w:hAnsi="宋体"/>
          <w:i w:val="0"/>
          <w:iCs w:val="0"/>
          <w:spacing w:val="20"/>
          <w:kern w:val="0"/>
          <w:sz w:val="24"/>
        </w:rPr>
      </w:pPr>
      <w:r>
        <w:rPr>
          <w:rFonts w:ascii="MingLiU" w:hAnsi="MingLiU" w:eastAsia="MingLiU"/>
          <w:i w:val="0"/>
          <w:iCs w:val="0"/>
          <w:spacing w:val="20"/>
          <w:kern w:val="0"/>
          <w:sz w:val="32"/>
          <w:szCs w:val="32"/>
        </w:rPr>
        <w:br w:type="page"/>
      </w:r>
    </w:p>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bookmarkStart w:id="532" w:name="_Toc134890500"/>
      <w:bookmarkStart w:id="533" w:name="_Toc134890578"/>
      <w:r>
        <w:rPr>
          <w:rFonts w:hint="eastAsia" w:ascii="黑体" w:hAnsi="黑体" w:eastAsia="黑体" w:cs="黑体"/>
          <w:b w:val="0"/>
          <w:bCs w:val="0"/>
          <w:i w:val="0"/>
          <w:iCs w:val="0"/>
          <w:spacing w:val="0"/>
          <w:kern w:val="0"/>
          <w:sz w:val="24"/>
        </w:rPr>
        <w:t>表3</w:t>
      </w:r>
      <w:r>
        <w:rPr>
          <w:rFonts w:hint="eastAsia" w:ascii="黑体" w:hAnsi="黑体" w:eastAsia="黑体" w:cs="黑体"/>
          <w:b w:val="0"/>
          <w:bCs w:val="0"/>
          <w:i w:val="0"/>
          <w:iCs w:val="0"/>
          <w:spacing w:val="0"/>
          <w:kern w:val="0"/>
          <w:sz w:val="24"/>
          <w:lang w:val="en-US" w:eastAsia="zh-CN"/>
        </w:rPr>
        <w:t>　</w:t>
      </w:r>
      <w:r>
        <w:rPr>
          <w:rFonts w:hint="eastAsia" w:ascii="黑体" w:hAnsi="黑体" w:eastAsia="黑体" w:cs="黑体"/>
          <w:b w:val="0"/>
          <w:bCs w:val="0"/>
          <w:i w:val="0"/>
          <w:iCs w:val="0"/>
          <w:spacing w:val="0"/>
          <w:kern w:val="0"/>
          <w:sz w:val="24"/>
        </w:rPr>
        <w:t>监理工程师办公设施费报价表</w:t>
      </w:r>
      <w:bookmarkEnd w:id="532"/>
      <w:bookmarkEnd w:id="533"/>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9"/>
        <w:gridCol w:w="622"/>
        <w:gridCol w:w="440"/>
        <w:gridCol w:w="673"/>
        <w:gridCol w:w="567"/>
        <w:gridCol w:w="595"/>
        <w:gridCol w:w="1043"/>
        <w:gridCol w:w="728"/>
        <w:gridCol w:w="557"/>
        <w:gridCol w:w="650"/>
        <w:gridCol w:w="610"/>
        <w:gridCol w:w="61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5" w:hRule="exact"/>
        </w:trPr>
        <w:tc>
          <w:tcPr>
            <w:tcW w:w="222" w:type="pct"/>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序</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号</w:t>
            </w:r>
          </w:p>
        </w:tc>
        <w:tc>
          <w:tcPr>
            <w:tcW w:w="2364" w:type="pct"/>
            <w:gridSpan w:val="6"/>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施工期</w:t>
            </w:r>
          </w:p>
        </w:tc>
        <w:tc>
          <w:tcPr>
            <w:tcW w:w="2413" w:type="pct"/>
            <w:gridSpan w:val="6"/>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i w:val="0"/>
                <w:iCs w:val="0"/>
                <w:sz w:val="21"/>
                <w:szCs w:val="21"/>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5" w:hRule="exact"/>
        </w:trPr>
        <w:tc>
          <w:tcPr>
            <w:tcW w:w="22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i w:val="0"/>
                <w:iCs w:val="0"/>
                <w:sz w:val="21"/>
                <w:szCs w:val="21"/>
              </w:rPr>
            </w:pP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名称及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型号</w:t>
            </w: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数</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量</w:t>
            </w: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购置</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合价</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(元）</w:t>
            </w: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旧</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费(元）</w:t>
            </w: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使</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费</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(元）</w:t>
            </w: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小计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折旧及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使用费</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 xml:space="preserve"> (元）</w:t>
            </w: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名称</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型号</w:t>
            </w: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数量</w:t>
            </w: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购置</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合价</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(元）</w:t>
            </w: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旧</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费</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(元）</w:t>
            </w: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使</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费</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(元）</w:t>
            </w: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小计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折旧及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sz w:val="21"/>
                <w:szCs w:val="21"/>
              </w:rPr>
            </w:pPr>
            <w:r>
              <w:rPr>
                <w:rFonts w:hint="eastAsia" w:ascii="宋体" w:hAnsi="宋体" w:cs="宋体"/>
                <w:i w:val="0"/>
                <w:iCs w:val="0"/>
                <w:sz w:val="21"/>
                <w:szCs w:val="21"/>
              </w:rPr>
              <w:t>使用费</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1</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2</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3</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4</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5</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6</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7</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8</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9</w:t>
            </w: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22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73"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26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02"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43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34"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89"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trPr>
        <w:tc>
          <w:tcPr>
            <w:tcW w:w="1263" w:type="pct"/>
            <w:gridSpan w:val="4"/>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合计(元）</w:t>
            </w:r>
          </w:p>
        </w:tc>
        <w:tc>
          <w:tcPr>
            <w:tcW w:w="34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57"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62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1161" w:type="pct"/>
            <w:gridSpan w:val="3"/>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r>
              <w:rPr>
                <w:rFonts w:hint="eastAsia" w:ascii="宋体" w:hAnsi="宋体" w:cs="宋体"/>
                <w:i w:val="0"/>
                <w:iCs w:val="0"/>
                <w:sz w:val="21"/>
                <w:szCs w:val="21"/>
              </w:rPr>
              <w:t>合计(元）</w:t>
            </w: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366"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c>
          <w:tcPr>
            <w:tcW w:w="52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1"/>
                <w:szCs w:val="21"/>
              </w:rPr>
            </w:pPr>
          </w:p>
        </w:tc>
      </w:tr>
    </w:tbl>
    <w:p>
      <w:pPr>
        <w:spacing w:line="480" w:lineRule="exact"/>
        <w:ind w:firstLine="420" w:firstLineChars="200"/>
        <w:rPr>
          <w:rFonts w:ascii="宋体" w:hAnsi="宋体" w:cs="宋体"/>
          <w:i w:val="0"/>
          <w:iCs w:val="0"/>
          <w:szCs w:val="21"/>
        </w:rPr>
      </w:pPr>
    </w:p>
    <w:p>
      <w:pPr>
        <w:widowControl/>
        <w:spacing w:line="480" w:lineRule="exact"/>
        <w:ind w:firstLine="420" w:firstLineChars="200"/>
        <w:rPr>
          <w:rFonts w:ascii="宋体" w:hAnsi="宋体" w:cs="宋体"/>
          <w:i w:val="0"/>
          <w:iCs w:val="0"/>
          <w:spacing w:val="20"/>
          <w:kern w:val="0"/>
          <w:szCs w:val="21"/>
        </w:rPr>
      </w:pPr>
      <w:r>
        <w:rPr>
          <w:rFonts w:hint="eastAsia" w:ascii="宋体" w:hAnsi="宋体" w:cs="宋体"/>
          <w:i w:val="0"/>
          <w:iCs w:val="0"/>
          <w:szCs w:val="21"/>
        </w:rPr>
        <w:br w:type="page"/>
      </w:r>
      <w:bookmarkStart w:id="534" w:name="bookmark193"/>
    </w:p>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bookmarkStart w:id="535" w:name="_Toc134890579"/>
      <w:bookmarkStart w:id="536" w:name="_Toc134890501"/>
      <w:r>
        <w:rPr>
          <w:rFonts w:hint="eastAsia" w:ascii="黑体" w:hAnsi="黑体" w:eastAsia="黑体" w:cs="黑体"/>
          <w:b w:val="0"/>
          <w:bCs w:val="0"/>
          <w:i w:val="0"/>
          <w:iCs w:val="0"/>
          <w:spacing w:val="0"/>
          <w:kern w:val="0"/>
          <w:sz w:val="24"/>
        </w:rPr>
        <w:t>表4</w:t>
      </w:r>
      <w:r>
        <w:rPr>
          <w:rFonts w:hint="eastAsia" w:ascii="黑体" w:hAnsi="黑体" w:eastAsia="黑体" w:cs="黑体"/>
          <w:b w:val="0"/>
          <w:bCs w:val="0"/>
          <w:i w:val="0"/>
          <w:iCs w:val="0"/>
          <w:spacing w:val="0"/>
          <w:kern w:val="0"/>
          <w:sz w:val="24"/>
          <w:lang w:eastAsia="zh-CN"/>
        </w:rPr>
        <w:t>　</w:t>
      </w:r>
      <w:r>
        <w:rPr>
          <w:rFonts w:hint="eastAsia" w:ascii="黑体" w:hAnsi="黑体" w:eastAsia="黑体" w:cs="黑体"/>
          <w:b w:val="0"/>
          <w:bCs w:val="0"/>
          <w:i w:val="0"/>
          <w:iCs w:val="0"/>
          <w:spacing w:val="0"/>
          <w:kern w:val="0"/>
          <w:sz w:val="24"/>
        </w:rPr>
        <w:t>监理工程师交通设施费报价表</w:t>
      </w:r>
      <w:bookmarkEnd w:id="534"/>
      <w:bookmarkEnd w:id="535"/>
      <w:bookmarkEnd w:id="536"/>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
        <w:gridCol w:w="527"/>
        <w:gridCol w:w="534"/>
        <w:gridCol w:w="534"/>
        <w:gridCol w:w="534"/>
        <w:gridCol w:w="534"/>
        <w:gridCol w:w="534"/>
        <w:gridCol w:w="934"/>
        <w:gridCol w:w="544"/>
        <w:gridCol w:w="534"/>
        <w:gridCol w:w="534"/>
        <w:gridCol w:w="534"/>
        <w:gridCol w:w="11"/>
        <w:gridCol w:w="601"/>
        <w:gridCol w:w="12"/>
        <w:gridCol w:w="543"/>
        <w:gridCol w:w="1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02" w:type="pct"/>
            <w:vMerge w:val="restar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序号</w:t>
            </w:r>
          </w:p>
        </w:tc>
        <w:tc>
          <w:tcPr>
            <w:tcW w:w="2456" w:type="pct"/>
            <w:gridSpan w:val="7"/>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施工期</w:t>
            </w:r>
          </w:p>
        </w:tc>
        <w:tc>
          <w:tcPr>
            <w:tcW w:w="2340" w:type="pct"/>
            <w:gridSpan w:val="10"/>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2" w:type="pct"/>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名称及型号</w:t>
            </w:r>
          </w:p>
        </w:tc>
        <w:tc>
          <w:tcPr>
            <w:tcW w:w="2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数量(辆)</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单价(元)</w:t>
            </w:r>
          </w:p>
        </w:tc>
        <w:tc>
          <w:tcPr>
            <w:tcW w:w="32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合价(元)</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折旧费(元)</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使用费(元)</w:t>
            </w:r>
          </w:p>
        </w:tc>
        <w:tc>
          <w:tcPr>
            <w:tcW w:w="576"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小计</w:t>
            </w:r>
          </w:p>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折旧及使用费(元)</w:t>
            </w:r>
          </w:p>
        </w:tc>
        <w:tc>
          <w:tcPr>
            <w:tcW w:w="33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名称及</w:t>
            </w:r>
          </w:p>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型号</w:t>
            </w:r>
          </w:p>
        </w:tc>
        <w:tc>
          <w:tcPr>
            <w:tcW w:w="26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数量(辆)</w:t>
            </w:r>
          </w:p>
        </w:tc>
        <w:tc>
          <w:tcPr>
            <w:tcW w:w="2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单价(元)</w:t>
            </w:r>
          </w:p>
        </w:tc>
        <w:tc>
          <w:tcPr>
            <w:tcW w:w="31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合价(元)</w:t>
            </w:r>
          </w:p>
        </w:tc>
        <w:tc>
          <w:tcPr>
            <w:tcW w:w="38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折旧费(元)</w:t>
            </w: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使用费(元)</w:t>
            </w:r>
          </w:p>
        </w:tc>
        <w:tc>
          <w:tcPr>
            <w:tcW w:w="40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小计</w:t>
            </w:r>
          </w:p>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折旧及使用费(元)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1</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576"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3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6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1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8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40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2</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576"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3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6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1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8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40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3</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576"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3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6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1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8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40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576"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3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6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2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1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8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40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41" w:type="pct"/>
            <w:gridSpan w:val="5"/>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  计 (元)</w:t>
            </w: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2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576"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1217" w:type="pct"/>
            <w:gridSpan w:val="5"/>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  计 (元)</w:t>
            </w:r>
          </w:p>
        </w:tc>
        <w:tc>
          <w:tcPr>
            <w:tcW w:w="380" w:type="pct"/>
            <w:gridSpan w:val="2"/>
            <w:tcBorders>
              <w:tl2br w:val="nil"/>
              <w:tr2bl w:val="nil"/>
            </w:tcBorders>
            <w:tcMar>
              <w:top w:w="57" w:type="dxa"/>
              <w:left w:w="57" w:type="dxa"/>
              <w:bottom w:w="57" w:type="dxa"/>
              <w:right w:w="57" w:type="dxa"/>
            </w:tcMar>
          </w:tcPr>
          <w:p>
            <w:pPr>
              <w:keepNext w:val="0"/>
              <w:keepLines w:val="0"/>
              <w:pageBreakBefore w:val="0"/>
              <w:widowControl/>
              <w:kinsoku/>
              <w:wordWrap/>
              <w:overflowPunct/>
              <w:topLinePunct w:val="0"/>
              <w:autoSpaceDE/>
              <w:autoSpaceDN/>
              <w:bidi w:val="0"/>
              <w:adjustRightInd w:val="0"/>
              <w:snapToGrid w:val="0"/>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c>
          <w:tcPr>
            <w:tcW w:w="395"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heme="minorEastAsia" w:hAnsiTheme="minorEastAsia" w:eastAsiaTheme="minorEastAsia"/>
                <w:i w:val="0"/>
                <w:iCs w:val="0"/>
                <w:sz w:val="21"/>
                <w:szCs w:val="21"/>
              </w:rPr>
            </w:pPr>
          </w:p>
        </w:tc>
      </w:tr>
    </w:tbl>
    <w:p>
      <w:pPr>
        <w:spacing w:line="480" w:lineRule="exact"/>
        <w:ind w:firstLine="420" w:firstLineChars="200"/>
        <w:rPr>
          <w:rFonts w:ascii="宋体" w:hAnsi="宋体" w:cs="宋体"/>
          <w:i w:val="0"/>
          <w:iCs w:val="0"/>
          <w:szCs w:val="21"/>
        </w:rPr>
      </w:pPr>
    </w:p>
    <w:p>
      <w:pPr>
        <w:spacing w:line="480" w:lineRule="exact"/>
        <w:ind w:firstLine="420" w:firstLineChars="200"/>
        <w:rPr>
          <w:rFonts w:ascii="宋体" w:hAnsi="宋体" w:cs="宋体"/>
          <w:i w:val="0"/>
          <w:iCs w:val="0"/>
          <w:szCs w:val="21"/>
        </w:rPr>
      </w:pPr>
    </w:p>
    <w:p>
      <w:pPr>
        <w:spacing w:line="480" w:lineRule="exact"/>
        <w:ind w:firstLine="420" w:firstLineChars="200"/>
        <w:rPr>
          <w:rFonts w:ascii="宋体" w:hAnsi="宋体" w:cs="宋体"/>
          <w:i w:val="0"/>
          <w:iCs w:val="0"/>
          <w:szCs w:val="21"/>
        </w:rPr>
      </w:pPr>
    </w:p>
    <w:p>
      <w:pPr>
        <w:widowControl/>
        <w:spacing w:line="480" w:lineRule="exact"/>
        <w:ind w:firstLine="420" w:firstLineChars="200"/>
        <w:rPr>
          <w:rFonts w:ascii="宋体" w:hAnsi="宋体" w:cs="MingLiU"/>
          <w:i w:val="0"/>
          <w:iCs w:val="0"/>
          <w:spacing w:val="20"/>
          <w:kern w:val="0"/>
          <w:szCs w:val="21"/>
        </w:rPr>
      </w:pPr>
      <w:r>
        <w:rPr>
          <w:rFonts w:hint="eastAsia" w:ascii="宋体" w:hAnsi="宋体" w:cs="宋体"/>
          <w:i w:val="0"/>
          <w:iCs w:val="0"/>
          <w:szCs w:val="21"/>
        </w:rPr>
        <w:br w:type="page"/>
      </w:r>
      <w:bookmarkStart w:id="537" w:name="bookmark197"/>
    </w:p>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bookmarkStart w:id="538" w:name="_Toc30733"/>
      <w:bookmarkStart w:id="539" w:name="_Toc503518072"/>
      <w:bookmarkStart w:id="540" w:name="_Toc470781681"/>
      <w:bookmarkStart w:id="541" w:name="_Toc510015827"/>
      <w:bookmarkStart w:id="542" w:name="_Toc523931651"/>
      <w:bookmarkStart w:id="543" w:name="_Toc81313582"/>
      <w:bookmarkStart w:id="544" w:name="_Toc40083347"/>
      <w:r>
        <w:rPr>
          <w:rFonts w:hint="eastAsia" w:ascii="黑体" w:hAnsi="黑体" w:eastAsia="黑体" w:cs="黑体"/>
          <w:b w:val="0"/>
          <w:bCs w:val="0"/>
          <w:i w:val="0"/>
          <w:iCs w:val="0"/>
          <w:spacing w:val="0"/>
          <w:kern w:val="0"/>
          <w:sz w:val="24"/>
        </w:rPr>
        <w:t>表5  监理试验设施费报价表</w:t>
      </w:r>
      <w:bookmarkEnd w:id="538"/>
      <w:bookmarkEnd w:id="539"/>
      <w:bookmarkEnd w:id="540"/>
      <w:bookmarkEnd w:id="541"/>
      <w:bookmarkEnd w:id="542"/>
      <w:bookmarkEnd w:id="543"/>
      <w:bookmarkEnd w:id="544"/>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gridCol w:w="635"/>
        <w:gridCol w:w="489"/>
        <w:gridCol w:w="428"/>
        <w:gridCol w:w="662"/>
        <w:gridCol w:w="11"/>
        <w:gridCol w:w="523"/>
        <w:gridCol w:w="534"/>
        <w:gridCol w:w="674"/>
        <w:gridCol w:w="667"/>
        <w:gridCol w:w="510"/>
        <w:gridCol w:w="421"/>
        <w:gridCol w:w="633"/>
        <w:gridCol w:w="9"/>
        <w:gridCol w:w="560"/>
        <w:gridCol w:w="9"/>
        <w:gridCol w:w="567"/>
        <w:gridCol w:w="8"/>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3" w:type="pct"/>
            <w:vMerge w:val="restar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序号</w:t>
            </w:r>
          </w:p>
        </w:tc>
        <w:tc>
          <w:tcPr>
            <w:tcW w:w="2325" w:type="pct"/>
            <w:gridSpan w:val="8"/>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施工期</w:t>
            </w:r>
          </w:p>
        </w:tc>
        <w:tc>
          <w:tcPr>
            <w:tcW w:w="2500" w:type="pct"/>
            <w:gridSpan w:val="10"/>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3" w:type="pct"/>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i w:val="0"/>
                <w:iCs w:val="0"/>
                <w:sz w:val="21"/>
                <w:szCs w:val="21"/>
              </w:rPr>
            </w:pP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设备名称</w:t>
            </w: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型号</w:t>
            </w: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数量</w:t>
            </w: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购置合价(元)</w:t>
            </w: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折旧费(元)</w:t>
            </w: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使用费(元)</w:t>
            </w: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小计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折旧及使用费(元)</w:t>
            </w: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设备名称</w:t>
            </w: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型号</w:t>
            </w: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数量</w:t>
            </w: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购置合价(元)</w:t>
            </w: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折旧费(元)</w:t>
            </w: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使用费(元)</w:t>
            </w: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小计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折旧及使用费(元)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1</w:t>
            </w: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2</w:t>
            </w: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3</w:t>
            </w: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4</w:t>
            </w: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5</w:t>
            </w: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6</w:t>
            </w: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w:t>
            </w:r>
          </w:p>
        </w:tc>
        <w:tc>
          <w:tcPr>
            <w:tcW w:w="381"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8"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9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07"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54"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80"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46"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61"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09" w:type="pct"/>
            <w:gridSpan w:val="6"/>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  计 (元)</w:t>
            </w:r>
          </w:p>
        </w:tc>
        <w:tc>
          <w:tcPr>
            <w:tcW w:w="286"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99"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02"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1347" w:type="pct"/>
            <w:gridSpan w:val="5"/>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  计 (元)</w:t>
            </w:r>
          </w:p>
        </w:tc>
        <w:tc>
          <w:tcPr>
            <w:tcW w:w="346" w:type="pct"/>
            <w:gridSpan w:val="2"/>
            <w:tcBorders>
              <w:tl2br w:val="nil"/>
              <w:tr2bl w:val="nil"/>
            </w:tcBorders>
            <w:tcMar>
              <w:top w:w="57" w:type="dxa"/>
              <w:left w:w="57" w:type="dxa"/>
              <w:bottom w:w="57" w:type="dxa"/>
              <w:right w:w="57" w:type="dxa"/>
            </w:tcMa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i w:val="0"/>
                <w:iCs w:val="0"/>
                <w:sz w:val="21"/>
                <w:szCs w:val="21"/>
              </w:rPr>
            </w:pPr>
          </w:p>
        </w:tc>
        <w:tc>
          <w:tcPr>
            <w:tcW w:w="350" w:type="pct"/>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5" w:type="pc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bl>
    <w:p>
      <w:pPr>
        <w:ind w:firstLine="420" w:firstLineChars="200"/>
        <w:jc w:val="left"/>
        <w:rPr>
          <w:rFonts w:asciiTheme="minorEastAsia" w:hAnsiTheme="minorEastAsia" w:eastAsiaTheme="minorEastAsia"/>
          <w:i w:val="0"/>
          <w:iCs w:val="0"/>
        </w:rPr>
      </w:pPr>
    </w:p>
    <w:p>
      <w:pPr>
        <w:ind w:firstLine="420" w:firstLineChars="200"/>
        <w:jc w:val="left"/>
        <w:rPr>
          <w:rFonts w:asciiTheme="minorEastAsia" w:hAnsiTheme="minorEastAsia" w:eastAsiaTheme="minorEastAsia"/>
          <w:i w:val="0"/>
          <w:iCs w:val="0"/>
        </w:rPr>
      </w:pPr>
      <w:r>
        <w:rPr>
          <w:rFonts w:asciiTheme="minorEastAsia" w:hAnsiTheme="minorEastAsia" w:eastAsiaTheme="minorEastAsia"/>
          <w:i w:val="0"/>
          <w:iCs w:val="0"/>
        </w:rPr>
        <w:br w:type="page"/>
      </w:r>
    </w:p>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bookmarkStart w:id="545" w:name="_Toc510015828"/>
      <w:bookmarkStart w:id="546" w:name="_Toc523931652"/>
      <w:bookmarkStart w:id="547" w:name="_Toc13368"/>
      <w:bookmarkStart w:id="548" w:name="_Toc503518073"/>
      <w:bookmarkStart w:id="549" w:name="_Toc470781682"/>
      <w:bookmarkStart w:id="550" w:name="_Toc40083348"/>
      <w:bookmarkStart w:id="551" w:name="_Toc81313583"/>
      <w:r>
        <w:rPr>
          <w:rFonts w:hint="eastAsia" w:ascii="黑体" w:hAnsi="黑体" w:eastAsia="黑体" w:cs="黑体"/>
          <w:b w:val="0"/>
          <w:bCs w:val="0"/>
          <w:i w:val="0"/>
          <w:iCs w:val="0"/>
          <w:spacing w:val="0"/>
          <w:kern w:val="0"/>
          <w:sz w:val="24"/>
        </w:rPr>
        <w:t>表6  监理工程师生活设施费报价表</w:t>
      </w:r>
      <w:bookmarkEnd w:id="545"/>
      <w:bookmarkEnd w:id="546"/>
      <w:bookmarkEnd w:id="547"/>
      <w:bookmarkEnd w:id="548"/>
      <w:bookmarkEnd w:id="549"/>
      <w:bookmarkEnd w:id="550"/>
      <w:bookmarkEnd w:id="551"/>
    </w:p>
    <w:tbl>
      <w:tblPr>
        <w:tblStyle w:val="45"/>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924"/>
        <w:gridCol w:w="500"/>
        <w:gridCol w:w="653"/>
        <w:gridCol w:w="639"/>
        <w:gridCol w:w="670"/>
        <w:gridCol w:w="988"/>
        <w:gridCol w:w="988"/>
        <w:gridCol w:w="458"/>
        <w:gridCol w:w="706"/>
        <w:gridCol w:w="5"/>
        <w:gridCol w:w="555"/>
        <w:gridCol w:w="63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3" w:type="dxa"/>
            <w:vMerge w:val="restart"/>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序号</w:t>
            </w:r>
          </w:p>
        </w:tc>
        <w:tc>
          <w:tcPr>
            <w:tcW w:w="4374" w:type="dxa"/>
            <w:gridSpan w:val="6"/>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施工期</w:t>
            </w:r>
          </w:p>
        </w:tc>
        <w:tc>
          <w:tcPr>
            <w:tcW w:w="4340" w:type="dxa"/>
            <w:gridSpan w:val="7"/>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名称及型号</w:t>
            </w: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数量</w:t>
            </w: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购置合价(元)</w:t>
            </w: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折旧费(元)</w:t>
            </w: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使用费(元)</w:t>
            </w: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小  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折旧及使用费(元)</w:t>
            </w: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名称及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型号</w:t>
            </w: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数量</w:t>
            </w: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购置合价(元)</w:t>
            </w: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折旧费(元)</w:t>
            </w: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使用费(元)</w:t>
            </w: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小  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折旧及使用费(元)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1</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2</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3</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4</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5</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6</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7</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8</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1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w:t>
            </w:r>
          </w:p>
        </w:tc>
        <w:tc>
          <w:tcPr>
            <w:tcW w:w="924"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0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5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45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706"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560" w:type="dxa"/>
            <w:gridSpan w:val="2"/>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490" w:type="dxa"/>
            <w:gridSpan w:val="4"/>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  计(元)</w:t>
            </w:r>
          </w:p>
        </w:tc>
        <w:tc>
          <w:tcPr>
            <w:tcW w:w="639"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70"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88"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2157" w:type="dxa"/>
            <w:gridSpan w:val="4"/>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r>
              <w:rPr>
                <w:rFonts w:asciiTheme="minorEastAsia" w:hAnsiTheme="minorEastAsia" w:eastAsiaTheme="minorEastAsia"/>
                <w:i w:val="0"/>
                <w:iCs w:val="0"/>
                <w:sz w:val="21"/>
                <w:szCs w:val="21"/>
              </w:rPr>
              <w:t>合  计(元)</w:t>
            </w:r>
          </w:p>
        </w:tc>
        <w:tc>
          <w:tcPr>
            <w:tcW w:w="55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633"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c>
          <w:tcPr>
            <w:tcW w:w="995" w:type="dxa"/>
            <w:tcBorders>
              <w:tl2br w:val="nil"/>
              <w:tr2bl w:val="nil"/>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i w:val="0"/>
                <w:iCs w:val="0"/>
                <w:sz w:val="21"/>
                <w:szCs w:val="21"/>
              </w:rPr>
            </w:pPr>
          </w:p>
        </w:tc>
      </w:tr>
    </w:tbl>
    <w:p>
      <w:pPr>
        <w:widowControl/>
        <w:ind w:firstLine="500" w:firstLineChars="200"/>
        <w:jc w:val="left"/>
        <w:rPr>
          <w:rFonts w:ascii="宋体" w:hAnsi="宋体"/>
          <w:i w:val="0"/>
          <w:iCs w:val="0"/>
          <w:spacing w:val="20"/>
          <w:kern w:val="0"/>
          <w:szCs w:val="21"/>
        </w:rPr>
      </w:pPr>
    </w:p>
    <w:p>
      <w:pPr>
        <w:widowControl/>
        <w:ind w:firstLine="500" w:firstLineChars="200"/>
        <w:jc w:val="left"/>
        <w:rPr>
          <w:rFonts w:ascii="宋体" w:hAnsi="宋体"/>
          <w:i w:val="0"/>
          <w:iCs w:val="0"/>
          <w:spacing w:val="20"/>
          <w:kern w:val="0"/>
          <w:szCs w:val="21"/>
        </w:rPr>
      </w:pPr>
      <w:r>
        <w:rPr>
          <w:rFonts w:ascii="宋体" w:hAnsi="宋体"/>
          <w:i w:val="0"/>
          <w:iCs w:val="0"/>
          <w:spacing w:val="20"/>
          <w:kern w:val="0"/>
          <w:szCs w:val="21"/>
        </w:rPr>
        <w:br w:type="page"/>
      </w:r>
    </w:p>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r>
        <w:rPr>
          <w:rFonts w:hint="eastAsia" w:ascii="黑体" w:hAnsi="黑体" w:eastAsia="黑体" w:cs="黑体"/>
          <w:b w:val="0"/>
          <w:bCs w:val="0"/>
          <w:i w:val="0"/>
          <w:iCs w:val="0"/>
          <w:spacing w:val="0"/>
          <w:kern w:val="0"/>
          <w:sz w:val="24"/>
        </w:rPr>
        <w:t>附件1</w:t>
      </w:r>
      <w:r>
        <w:rPr>
          <w:rFonts w:hint="eastAsia" w:ascii="黑体" w:hAnsi="黑体" w:eastAsia="黑体" w:cs="黑体"/>
          <w:b w:val="0"/>
          <w:bCs w:val="0"/>
          <w:i w:val="0"/>
          <w:iCs w:val="0"/>
          <w:spacing w:val="0"/>
          <w:kern w:val="0"/>
          <w:sz w:val="24"/>
          <w:lang w:eastAsia="zh-CN"/>
        </w:rPr>
        <w:t>　</w:t>
      </w:r>
      <w:r>
        <w:rPr>
          <w:rFonts w:hint="eastAsia" w:ascii="黑体" w:hAnsi="黑体" w:eastAsia="黑体" w:cs="黑体"/>
          <w:b w:val="0"/>
          <w:bCs w:val="0"/>
          <w:i w:val="0"/>
          <w:iCs w:val="0"/>
          <w:spacing w:val="0"/>
          <w:kern w:val="0"/>
          <w:sz w:val="24"/>
        </w:rPr>
        <w:t>监理人员工作计划安排表</w:t>
      </w:r>
      <w:bookmarkEnd w:id="537"/>
    </w:p>
    <w:p>
      <w:pPr>
        <w:tabs>
          <w:tab w:val="left" w:leader="underscore" w:pos="1804"/>
        </w:tabs>
        <w:spacing w:line="160" w:lineRule="exact"/>
        <w:ind w:firstLine="354" w:firstLineChars="200"/>
        <w:rPr>
          <w:rFonts w:ascii="宋体" w:hAnsi="宋体"/>
          <w:i w:val="0"/>
          <w:iCs w:val="0"/>
          <w:spacing w:val="10"/>
          <w:w w:val="75"/>
          <w:kern w:val="0"/>
          <w:szCs w:val="21"/>
        </w:rPr>
      </w:pP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0"/>
        <w:gridCol w:w="1490"/>
        <w:gridCol w:w="749"/>
        <w:gridCol w:w="334"/>
        <w:gridCol w:w="334"/>
        <w:gridCol w:w="334"/>
        <w:gridCol w:w="334"/>
        <w:gridCol w:w="334"/>
        <w:gridCol w:w="334"/>
        <w:gridCol w:w="337"/>
        <w:gridCol w:w="334"/>
        <w:gridCol w:w="334"/>
        <w:gridCol w:w="384"/>
        <w:gridCol w:w="384"/>
        <w:gridCol w:w="384"/>
        <w:gridCol w:w="396"/>
        <w:gridCol w:w="494"/>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81" w:hRule="exact"/>
        </w:trPr>
        <w:tc>
          <w:tcPr>
            <w:tcW w:w="262" w:type="pct"/>
            <w:vMerge w:val="restar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序</w:t>
            </w:r>
          </w:p>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号</w:t>
            </w:r>
          </w:p>
        </w:tc>
        <w:tc>
          <w:tcPr>
            <w:tcW w:w="885" w:type="pct"/>
            <w:vMerge w:val="restar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人员</w:t>
            </w:r>
          </w:p>
        </w:tc>
        <w:tc>
          <w:tcPr>
            <w:tcW w:w="444" w:type="pct"/>
            <w:vMerge w:val="restar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驻场</w:t>
            </w:r>
          </w:p>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时间</w:t>
            </w:r>
          </w:p>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(月）</w:t>
            </w:r>
          </w:p>
        </w:tc>
        <w:tc>
          <w:tcPr>
            <w:tcW w:w="2703" w:type="pct"/>
            <w:gridSpan w:val="13"/>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监理人员投入安排（共</w:t>
            </w:r>
            <w:r>
              <w:rPr>
                <w:rFonts w:hint="eastAsia" w:ascii="宋体" w:hAnsi="宋体"/>
                <w:i w:val="0"/>
                <w:iCs w:val="0"/>
                <w:sz w:val="18"/>
                <w:szCs w:val="18"/>
                <w:lang w:eastAsia="zh-CN"/>
              </w:rPr>
              <w:t>　　　　　</w:t>
            </w:r>
            <w:r>
              <w:rPr>
                <w:rFonts w:ascii="宋体" w:hAnsi="宋体"/>
                <w:i w:val="0"/>
                <w:iCs w:val="0"/>
                <w:sz w:val="18"/>
                <w:szCs w:val="18"/>
              </w:rPr>
              <w:t>个月）</w:t>
            </w:r>
          </w:p>
        </w:tc>
        <w:tc>
          <w:tcPr>
            <w:tcW w:w="293" w:type="pct"/>
            <w:vMerge w:val="restar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合</w:t>
            </w:r>
          </w:p>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计</w:t>
            </w:r>
          </w:p>
        </w:tc>
        <w:tc>
          <w:tcPr>
            <w:tcW w:w="411" w:type="pct"/>
            <w:vMerge w:val="restar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71" w:hRule="exact"/>
        </w:trPr>
        <w:tc>
          <w:tcPr>
            <w:tcW w:w="262" w:type="pct"/>
            <w:vMerge w:val="continue"/>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885" w:type="pct"/>
            <w:vMerge w:val="continue"/>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vMerge w:val="continue"/>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vMerge w:val="continue"/>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vMerge w:val="continue"/>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4"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8"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2</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8"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3</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8"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4</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8"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5</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4"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6</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8"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7</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34"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hint="eastAsia" w:ascii="宋体" w:hAnsi="宋体"/>
                <w:i w:val="0"/>
                <w:iCs w:val="0"/>
                <w:sz w:val="18"/>
                <w:szCs w:val="18"/>
              </w:rPr>
              <w:t>8</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57"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hint="eastAsia" w:ascii="宋体" w:hAnsi="宋体"/>
                <w:i w:val="0"/>
                <w:iCs w:val="0"/>
                <w:sz w:val="18"/>
                <w:szCs w:val="18"/>
              </w:rPr>
              <w:t>9</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57"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0</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52"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1</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57"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2</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57"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3</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52"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4</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2" w:hRule="exact"/>
        </w:trPr>
        <w:tc>
          <w:tcPr>
            <w:tcW w:w="262"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1</w:t>
            </w:r>
            <w:r>
              <w:rPr>
                <w:rFonts w:hint="eastAsia" w:ascii="宋体" w:hAnsi="宋体"/>
                <w:i w:val="0"/>
                <w:iCs w:val="0"/>
                <w:sz w:val="18"/>
                <w:szCs w:val="18"/>
              </w:rPr>
              <w:t>5</w:t>
            </w:r>
          </w:p>
        </w:tc>
        <w:tc>
          <w:tcPr>
            <w:tcW w:w="885"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hint="eastAsia" w:ascii="宋体" w:hAnsi="宋体"/>
                <w:i w:val="0"/>
                <w:iCs w:val="0"/>
                <w:sz w:val="18"/>
                <w:szCs w:val="18"/>
              </w:rPr>
              <w:t>…</w:t>
            </w:r>
          </w:p>
        </w:tc>
        <w:tc>
          <w:tcPr>
            <w:tcW w:w="444"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15" w:hRule="exact"/>
        </w:trPr>
        <w:tc>
          <w:tcPr>
            <w:tcW w:w="1592" w:type="pct"/>
            <w:gridSpan w:val="3"/>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每月应在工地的监理人员</w:t>
            </w:r>
          </w:p>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r>
              <w:rPr>
                <w:rFonts w:ascii="宋体" w:hAnsi="宋体"/>
                <w:i w:val="0"/>
                <w:iCs w:val="0"/>
                <w:sz w:val="18"/>
                <w:szCs w:val="18"/>
              </w:rPr>
              <w:t>合计（人数）</w:t>
            </w: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00"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19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28"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3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293"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c>
          <w:tcPr>
            <w:tcW w:w="411" w:type="pc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sz w:val="18"/>
                <w:szCs w:val="18"/>
              </w:rPr>
            </w:pPr>
          </w:p>
        </w:tc>
      </w:tr>
    </w:tbl>
    <w:p>
      <w:pPr>
        <w:adjustRightInd w:val="0"/>
        <w:snapToGrid w:val="0"/>
        <w:ind w:firstLine="420" w:firstLineChars="200"/>
        <w:jc w:val="left"/>
        <w:rPr>
          <w:rFonts w:ascii="宋体" w:hAnsi="宋体"/>
          <w:i w:val="0"/>
          <w:iCs w:val="0"/>
        </w:rPr>
      </w:pPr>
      <w:r>
        <w:rPr>
          <w:rFonts w:ascii="宋体" w:hAnsi="宋体"/>
          <w:i w:val="0"/>
          <w:iCs w:val="0"/>
        </w:rPr>
        <w:t>注：按照拟投入本工程现场监理人员的计划在岗安排据实填报。在岗时间为：进场时间为当月第一日；在岗表示为“-”</w:t>
      </w:r>
    </w:p>
    <w:p>
      <w:pPr>
        <w:ind w:firstLine="420" w:firstLineChars="200"/>
        <w:rPr>
          <w:rFonts w:ascii="宋体" w:hAnsi="宋体"/>
          <w:i w:val="0"/>
          <w:iCs w:val="0"/>
          <w:szCs w:val="21"/>
        </w:rPr>
      </w:pPr>
    </w:p>
    <w:p>
      <w:pPr>
        <w:widowControl/>
        <w:ind w:firstLine="420" w:firstLineChars="200"/>
        <w:jc w:val="left"/>
        <w:rPr>
          <w:rFonts w:ascii="宋体" w:hAnsi="宋体" w:cs="MingLiU"/>
          <w:i w:val="0"/>
          <w:iCs w:val="0"/>
          <w:spacing w:val="20"/>
          <w:kern w:val="0"/>
          <w:szCs w:val="21"/>
        </w:rPr>
      </w:pPr>
      <w:bookmarkStart w:id="552" w:name="bookmark198"/>
      <w:r>
        <w:rPr>
          <w:rFonts w:ascii="宋体" w:hAnsi="宋体"/>
          <w:i w:val="0"/>
          <w:iCs w:val="0"/>
          <w:szCs w:val="21"/>
        </w:rPr>
        <w:br w:type="page"/>
      </w:r>
    </w:p>
    <w:p>
      <w:pPr>
        <w:keepNext/>
        <w:keepLines/>
        <w:spacing w:line="320" w:lineRule="exact"/>
        <w:ind w:firstLine="480" w:firstLineChars="200"/>
        <w:jc w:val="center"/>
        <w:outlineLvl w:val="5"/>
        <w:rPr>
          <w:rFonts w:hint="eastAsia" w:ascii="黑体" w:hAnsi="黑体" w:eastAsia="黑体" w:cs="黑体"/>
          <w:b w:val="0"/>
          <w:bCs w:val="0"/>
          <w:i w:val="0"/>
          <w:iCs w:val="0"/>
          <w:spacing w:val="0"/>
          <w:kern w:val="0"/>
          <w:sz w:val="24"/>
        </w:rPr>
      </w:pPr>
      <w:r>
        <w:rPr>
          <w:rFonts w:hint="eastAsia" w:ascii="黑体" w:hAnsi="黑体" w:eastAsia="黑体" w:cs="黑体"/>
          <w:b w:val="0"/>
          <w:bCs w:val="0"/>
          <w:i w:val="0"/>
          <w:iCs w:val="0"/>
          <w:spacing w:val="0"/>
          <w:kern w:val="0"/>
          <w:sz w:val="24"/>
        </w:rPr>
        <w:t>附件2</w:t>
      </w:r>
      <w:r>
        <w:rPr>
          <w:rFonts w:hint="eastAsia" w:ascii="黑体" w:hAnsi="黑体" w:eastAsia="黑体" w:cs="黑体"/>
          <w:b w:val="0"/>
          <w:bCs w:val="0"/>
          <w:i w:val="0"/>
          <w:iCs w:val="0"/>
          <w:spacing w:val="0"/>
          <w:kern w:val="0"/>
          <w:sz w:val="24"/>
          <w:lang w:eastAsia="zh-CN"/>
        </w:rPr>
        <w:t>　</w:t>
      </w:r>
      <w:r>
        <w:rPr>
          <w:rFonts w:hint="eastAsia" w:ascii="黑体" w:hAnsi="黑体" w:eastAsia="黑体" w:cs="黑体"/>
          <w:b w:val="0"/>
          <w:bCs w:val="0"/>
          <w:i w:val="0"/>
          <w:iCs w:val="0"/>
          <w:spacing w:val="0"/>
          <w:kern w:val="0"/>
          <w:sz w:val="24"/>
        </w:rPr>
        <w:t>监理设施进出场时间表</w:t>
      </w:r>
      <w:bookmarkEnd w:id="552"/>
    </w:p>
    <w:tbl>
      <w:tblPr>
        <w:tblStyle w:val="45"/>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19"/>
        <w:gridCol w:w="1389"/>
        <w:gridCol w:w="1374"/>
        <w:gridCol w:w="1384"/>
        <w:gridCol w:w="205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37" w:hRule="exact"/>
          <w:jc w:val="center"/>
        </w:trPr>
        <w:tc>
          <w:tcPr>
            <w:tcW w:w="2019" w:type="dxa"/>
            <w:vMerge w:val="restart"/>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时段</w:t>
            </w:r>
          </w:p>
        </w:tc>
        <w:tc>
          <w:tcPr>
            <w:tcW w:w="7242" w:type="dxa"/>
            <w:gridSpan w:val="5"/>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监理设施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27" w:hRule="exact"/>
          <w:jc w:val="center"/>
        </w:trPr>
        <w:tc>
          <w:tcPr>
            <w:tcW w:w="2019" w:type="dxa"/>
            <w:vMerge w:val="continue"/>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交通设施</w:t>
            </w: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办公设施</w:t>
            </w: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生活设施</w:t>
            </w: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试验、检测仪器</w:t>
            </w: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i w:val="0"/>
                <w:iCs w:val="0"/>
              </w:rPr>
            </w:pPr>
            <w:r>
              <w:rPr>
                <w:rFonts w:hint="eastAsia" w:ascii="宋体" w:hAnsi="宋体"/>
                <w:i w:val="0"/>
                <w:iCs w:val="0"/>
                <w:lang w:eastAsia="zh-CN"/>
              </w:rPr>
              <w:t>　　　</w:t>
            </w:r>
            <w:r>
              <w:rPr>
                <w:rFonts w:ascii="宋体" w:hAnsi="宋体"/>
                <w:i w:val="0"/>
                <w:iCs w:val="0"/>
              </w:rPr>
              <w:t>年</w:t>
            </w:r>
            <w:r>
              <w:rPr>
                <w:rFonts w:hint="eastAsia" w:ascii="宋体" w:hAnsi="宋体"/>
                <w:i w:val="0"/>
                <w:iCs w:val="0"/>
                <w:lang w:eastAsia="zh-CN"/>
              </w:rPr>
              <w:t>　</w:t>
            </w:r>
            <w:r>
              <w:rPr>
                <w:rFonts w:ascii="宋体" w:hAnsi="宋体"/>
                <w:i w:val="0"/>
                <w:iCs w:val="0"/>
              </w:rPr>
              <w:t>月至</w:t>
            </w:r>
            <w:r>
              <w:rPr>
                <w:rFonts w:hint="eastAsia" w:ascii="宋体" w:hAnsi="宋体"/>
                <w:i w:val="0"/>
                <w:iCs w:val="0"/>
                <w:lang w:eastAsia="zh-CN"/>
              </w:rPr>
              <w:t>　</w:t>
            </w:r>
            <w:r>
              <w:rPr>
                <w:rFonts w:ascii="宋体" w:hAnsi="宋体"/>
                <w:i w:val="0"/>
                <w:iCs w:val="0"/>
              </w:rPr>
              <w:t>月</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49" w:hRule="atLeast"/>
          <w:jc w:val="center"/>
        </w:trPr>
        <w:tc>
          <w:tcPr>
            <w:tcW w:w="201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r>
              <w:rPr>
                <w:rFonts w:ascii="宋体" w:hAnsi="宋体"/>
                <w:i w:val="0"/>
                <w:iCs w:val="0"/>
              </w:rPr>
              <w:t>缺陷责任期</w:t>
            </w:r>
          </w:p>
        </w:tc>
        <w:tc>
          <w:tcPr>
            <w:tcW w:w="1389"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7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384"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2050"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c>
          <w:tcPr>
            <w:tcW w:w="1045" w:type="dxa"/>
            <w:tcBorders>
              <w:tl2br w:val="nil"/>
              <w:tr2bl w:val="nil"/>
            </w:tcBorders>
            <w:shd w:val="clear" w:color="auto" w:fill="FFFFFF"/>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i w:val="0"/>
                <w:iCs w:val="0"/>
              </w:rPr>
            </w:pPr>
          </w:p>
        </w:tc>
      </w:tr>
    </w:tbl>
    <w:p>
      <w:pPr>
        <w:pStyle w:val="20"/>
        <w:spacing w:line="400" w:lineRule="exact"/>
        <w:ind w:firstLine="420" w:firstLineChars="200"/>
        <w:jc w:val="center"/>
        <w:rPr>
          <w:rFonts w:asciiTheme="minorEastAsia" w:hAnsiTheme="minorEastAsia" w:eastAsiaTheme="minorEastAsia"/>
          <w:i w:val="0"/>
          <w:iCs w:val="0"/>
        </w:rPr>
      </w:pPr>
    </w:p>
    <w:p>
      <w:pPr>
        <w:pStyle w:val="5"/>
        <w:spacing w:before="0" w:after="0" w:line="240" w:lineRule="auto"/>
        <w:ind w:firstLine="482" w:firstLineChars="200"/>
        <w:rPr>
          <w:rFonts w:asciiTheme="minorEastAsia" w:hAnsiTheme="minorEastAsia" w:eastAsiaTheme="minorEastAsia"/>
          <w:i w:val="0"/>
          <w:iCs w:val="0"/>
          <w:sz w:val="24"/>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ind w:firstLine="420" w:firstLineChars="200"/>
        <w:rPr>
          <w:rFonts w:asciiTheme="minorEastAsia" w:hAnsiTheme="minorEastAsia" w:eastAsiaTheme="minorEastAsia"/>
          <w:i w:val="0"/>
          <w:iCs w:val="0"/>
        </w:rPr>
      </w:pPr>
    </w:p>
    <w:p>
      <w:pPr>
        <w:tabs>
          <w:tab w:val="left" w:pos="2966"/>
        </w:tabs>
        <w:ind w:firstLine="420" w:firstLineChars="200"/>
        <w:rPr>
          <w:rFonts w:asciiTheme="minorEastAsia" w:hAnsiTheme="minorEastAsia" w:eastAsiaTheme="minorEastAsia"/>
          <w:i w:val="0"/>
          <w:iCs w:val="0"/>
        </w:rPr>
      </w:pPr>
      <w:r>
        <w:rPr>
          <w:rFonts w:asciiTheme="minorEastAsia" w:hAnsiTheme="minorEastAsia" w:eastAsiaTheme="minorEastAsia"/>
          <w:i w:val="0"/>
          <w:iCs w:val="0"/>
        </w:rPr>
        <w:tab/>
      </w:r>
    </w:p>
    <w:sectPr>
      <w:footerReference r:id="rId13" w:type="first"/>
      <w:footerReference r:id="rId12" w:type="default"/>
      <w:pgSz w:w="11907" w:h="16840"/>
      <w:pgMar w:top="1440" w:right="1797" w:bottom="1440" w:left="1797" w:header="851" w:footer="1134"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Trebuchet MS">
    <w:panose1 w:val="020B0603020202020204"/>
    <w:charset w:val="00"/>
    <w:family w:val="swiss"/>
    <w:pitch w:val="default"/>
    <w:sig w:usb0="00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CordiaUPC">
    <w:altName w:val="Microsoft Sans Serif"/>
    <w:panose1 w:val="020B0304020202020204"/>
    <w:charset w:val="DE"/>
    <w:family w:val="swiss"/>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David">
    <w:altName w:val="Segoe Print"/>
    <w:panose1 w:val="020E0502060401010101"/>
    <w:charset w:val="B1"/>
    <w:family w:val="swiss"/>
    <w:pitch w:val="default"/>
    <w:sig w:usb0="00000000" w:usb1="00000000" w:usb2="00000000" w:usb3="00000000" w:csb0="00000020" w:csb1="00200000"/>
  </w:font>
  <w:font w:name="Sylfaen">
    <w:panose1 w:val="010A0502050306030303"/>
    <w:charset w:val="00"/>
    <w:family w:val="roman"/>
    <w:pitch w:val="default"/>
    <w:sig w:usb0="04000687" w:usb1="00000000"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ź�">
    <w:altName w:val="仿宋"/>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keepNext w:val="0"/>
      <w:keepLines w:val="0"/>
      <w:pageBreakBefore w:val="0"/>
      <w:widowControl w:val="0"/>
      <w:kinsoku/>
      <w:wordWrap/>
      <w:overflowPunct/>
      <w:topLinePunct w:val="0"/>
      <w:autoSpaceDE/>
      <w:autoSpaceDN/>
      <w:bidi w:val="0"/>
      <w:adjustRightInd w:val="0"/>
      <w:snapToGrid w:val="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251959"/>
      <w:docPartObj>
        <w:docPartGallery w:val="autotext"/>
      </w:docPartObj>
    </w:sdtPr>
    <w:sdtContent>
      <w:p>
        <w:pPr>
          <w:pStyle w:val="26"/>
          <w:keepNext w:val="0"/>
          <w:keepLines w:val="0"/>
          <w:pageBreakBefore w:val="0"/>
          <w:widowControl w:val="0"/>
          <w:kinsoku/>
          <w:wordWrap/>
          <w:overflowPunct/>
          <w:topLinePunct w:val="0"/>
          <w:autoSpaceDE/>
          <w:autoSpaceDN/>
          <w:bidi w:val="0"/>
          <w:adjustRightInd w:val="0"/>
          <w:snapToGrid w:val="0"/>
          <w:jc w:val="center"/>
          <w:textAlignment w:val="auto"/>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29251959"/>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829251959"/>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251959"/>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i/>
        <w:iCs/>
      </w:rPr>
      <w:t>（项目名称）施工监理招标文件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A84B"/>
    <w:multiLevelType w:val="singleLevel"/>
    <w:tmpl w:val="F79FA84B"/>
    <w:lvl w:ilvl="0" w:tentative="0">
      <w:start w:val="1"/>
      <w:numFmt w:val="decimal"/>
      <w:suff w:val="space"/>
      <w:lvlText w:val="%1."/>
      <w:lvlJc w:val="left"/>
    </w:lvl>
  </w:abstractNum>
  <w:abstractNum w:abstractNumId="1">
    <w:nsid w:val="FD413D88"/>
    <w:multiLevelType w:val="singleLevel"/>
    <w:tmpl w:val="FD413D88"/>
    <w:lvl w:ilvl="0" w:tentative="0">
      <w:start w:val="1"/>
      <w:numFmt w:val="decimal"/>
      <w:suff w:val="space"/>
      <w:lvlText w:val="%1."/>
      <w:lvlJc w:val="left"/>
    </w:lvl>
  </w:abstractNum>
  <w:abstractNum w:abstractNumId="2">
    <w:nsid w:val="0000000B"/>
    <w:multiLevelType w:val="singleLevel"/>
    <w:tmpl w:val="0000000B"/>
    <w:lvl w:ilvl="0" w:tentative="0">
      <w:start w:val="1"/>
      <w:numFmt w:val="chineseCounting"/>
      <w:pStyle w:val="388"/>
      <w:suff w:val="nothing"/>
      <w:lvlText w:val="%1、"/>
      <w:lvlJc w:val="left"/>
      <w:pPr>
        <w:tabs>
          <w:tab w:val="left" w:pos="0"/>
        </w:tabs>
        <w:ind w:left="0" w:firstLine="0"/>
      </w:pPr>
    </w:lvl>
  </w:abstractNum>
  <w:abstractNum w:abstractNumId="3">
    <w:nsid w:val="1A6B2B3E"/>
    <w:multiLevelType w:val="multilevel"/>
    <w:tmpl w:val="1A6B2B3E"/>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9456AE0"/>
    <w:multiLevelType w:val="multilevel"/>
    <w:tmpl w:val="29456AE0"/>
    <w:lvl w:ilvl="0" w:tentative="0">
      <w:start w:val="1"/>
      <w:numFmt w:val="decimal"/>
      <w:lvlText w:val="（%1）"/>
      <w:lvlJc w:val="left"/>
      <w:pPr>
        <w:tabs>
          <w:tab w:val="left" w:pos="1200"/>
        </w:tabs>
        <w:ind w:left="1200" w:hanging="720"/>
      </w:pPr>
      <w:rPr>
        <w:rFonts w:hint="default"/>
      </w:rPr>
    </w:lvl>
    <w:lvl w:ilvl="1" w:tentative="0">
      <w:start w:val="1"/>
      <w:numFmt w:val="lowerLetter"/>
      <w:pStyle w:val="351"/>
      <w:lvlText w:val="%2)"/>
      <w:lvlJc w:val="left"/>
      <w:pPr>
        <w:tabs>
          <w:tab w:val="left" w:pos="1320"/>
        </w:tabs>
        <w:ind w:left="1320" w:hanging="420"/>
      </w:pPr>
    </w:lvl>
    <w:lvl w:ilvl="2" w:tentative="0">
      <w:start w:val="1"/>
      <w:numFmt w:val="lowerRoman"/>
      <w:pStyle w:val="368"/>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4B713F3"/>
    <w:multiLevelType w:val="multilevel"/>
    <w:tmpl w:val="34B713F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8A70DC8"/>
    <w:multiLevelType w:val="multilevel"/>
    <w:tmpl w:val="68A70DC8"/>
    <w:lvl w:ilvl="0" w:tentative="0">
      <w:start w:val="1"/>
      <w:numFmt w:val="decimalEnclosedCircle"/>
      <w:lvlText w:val="%1"/>
      <w:lvlJc w:val="left"/>
      <w:pPr>
        <w:ind w:left="782" w:hanging="360"/>
      </w:pPr>
      <w:rPr>
        <w:rFonts w:hint="default"/>
        <w:b/>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ZmU3YzdhZDI1ODc2Zjk3MDM5Nzc1OGViYmVjMWIifQ=="/>
  </w:docVars>
  <w:rsids>
    <w:rsidRoot w:val="00172A27"/>
    <w:rsid w:val="00000CEE"/>
    <w:rsid w:val="00001C93"/>
    <w:rsid w:val="00001FB3"/>
    <w:rsid w:val="00002626"/>
    <w:rsid w:val="00002DED"/>
    <w:rsid w:val="00003684"/>
    <w:rsid w:val="0000570B"/>
    <w:rsid w:val="0000584E"/>
    <w:rsid w:val="00005CDD"/>
    <w:rsid w:val="000074F6"/>
    <w:rsid w:val="000078D9"/>
    <w:rsid w:val="000079ED"/>
    <w:rsid w:val="000109E6"/>
    <w:rsid w:val="00010C03"/>
    <w:rsid w:val="00011169"/>
    <w:rsid w:val="00011FCB"/>
    <w:rsid w:val="00012637"/>
    <w:rsid w:val="00012F3D"/>
    <w:rsid w:val="00015949"/>
    <w:rsid w:val="000166F9"/>
    <w:rsid w:val="00016769"/>
    <w:rsid w:val="000170DE"/>
    <w:rsid w:val="000179F6"/>
    <w:rsid w:val="00017EEE"/>
    <w:rsid w:val="0002102F"/>
    <w:rsid w:val="00021806"/>
    <w:rsid w:val="00021A41"/>
    <w:rsid w:val="00021BA6"/>
    <w:rsid w:val="00021D1D"/>
    <w:rsid w:val="0002318C"/>
    <w:rsid w:val="00023DBD"/>
    <w:rsid w:val="00023DFD"/>
    <w:rsid w:val="00024983"/>
    <w:rsid w:val="0002499B"/>
    <w:rsid w:val="000251C1"/>
    <w:rsid w:val="00026C3F"/>
    <w:rsid w:val="00026C72"/>
    <w:rsid w:val="00027868"/>
    <w:rsid w:val="0003036D"/>
    <w:rsid w:val="00031787"/>
    <w:rsid w:val="00032C70"/>
    <w:rsid w:val="00032DDC"/>
    <w:rsid w:val="00033157"/>
    <w:rsid w:val="000332B0"/>
    <w:rsid w:val="00033AC0"/>
    <w:rsid w:val="00034744"/>
    <w:rsid w:val="00034B8B"/>
    <w:rsid w:val="00034C83"/>
    <w:rsid w:val="000364C7"/>
    <w:rsid w:val="00036F2D"/>
    <w:rsid w:val="00037D54"/>
    <w:rsid w:val="00040424"/>
    <w:rsid w:val="000408E3"/>
    <w:rsid w:val="00043DFC"/>
    <w:rsid w:val="000448C7"/>
    <w:rsid w:val="000450B0"/>
    <w:rsid w:val="00045897"/>
    <w:rsid w:val="0004595A"/>
    <w:rsid w:val="00046133"/>
    <w:rsid w:val="00046887"/>
    <w:rsid w:val="00046BAF"/>
    <w:rsid w:val="00047B02"/>
    <w:rsid w:val="0005005D"/>
    <w:rsid w:val="00050239"/>
    <w:rsid w:val="00050D1A"/>
    <w:rsid w:val="00050F33"/>
    <w:rsid w:val="0005187E"/>
    <w:rsid w:val="00052566"/>
    <w:rsid w:val="00052B74"/>
    <w:rsid w:val="00053CC2"/>
    <w:rsid w:val="00053EA2"/>
    <w:rsid w:val="00054072"/>
    <w:rsid w:val="0005462C"/>
    <w:rsid w:val="00055066"/>
    <w:rsid w:val="000557CA"/>
    <w:rsid w:val="00055C95"/>
    <w:rsid w:val="00056283"/>
    <w:rsid w:val="00056DF5"/>
    <w:rsid w:val="00057089"/>
    <w:rsid w:val="00057F85"/>
    <w:rsid w:val="00060A1A"/>
    <w:rsid w:val="000610BA"/>
    <w:rsid w:val="0006182C"/>
    <w:rsid w:val="00062088"/>
    <w:rsid w:val="000622A0"/>
    <w:rsid w:val="00063A2B"/>
    <w:rsid w:val="00063D6F"/>
    <w:rsid w:val="00064712"/>
    <w:rsid w:val="00064A80"/>
    <w:rsid w:val="00064D51"/>
    <w:rsid w:val="0006519B"/>
    <w:rsid w:val="00067154"/>
    <w:rsid w:val="00070C00"/>
    <w:rsid w:val="0007189A"/>
    <w:rsid w:val="00072C2E"/>
    <w:rsid w:val="00076262"/>
    <w:rsid w:val="000766DA"/>
    <w:rsid w:val="00077161"/>
    <w:rsid w:val="00077A88"/>
    <w:rsid w:val="00077EAE"/>
    <w:rsid w:val="000821DE"/>
    <w:rsid w:val="00082409"/>
    <w:rsid w:val="00082E76"/>
    <w:rsid w:val="00083A2F"/>
    <w:rsid w:val="00083C9F"/>
    <w:rsid w:val="00084064"/>
    <w:rsid w:val="00084C2A"/>
    <w:rsid w:val="000860F4"/>
    <w:rsid w:val="00086271"/>
    <w:rsid w:val="000866AC"/>
    <w:rsid w:val="00086B55"/>
    <w:rsid w:val="00090402"/>
    <w:rsid w:val="000907E9"/>
    <w:rsid w:val="0009100C"/>
    <w:rsid w:val="0009191B"/>
    <w:rsid w:val="0009208A"/>
    <w:rsid w:val="00092B17"/>
    <w:rsid w:val="00093165"/>
    <w:rsid w:val="00094659"/>
    <w:rsid w:val="00094F17"/>
    <w:rsid w:val="00096D04"/>
    <w:rsid w:val="00096F2F"/>
    <w:rsid w:val="000979B2"/>
    <w:rsid w:val="000A0C64"/>
    <w:rsid w:val="000A191A"/>
    <w:rsid w:val="000A263A"/>
    <w:rsid w:val="000A2933"/>
    <w:rsid w:val="000A302E"/>
    <w:rsid w:val="000A359F"/>
    <w:rsid w:val="000A67ED"/>
    <w:rsid w:val="000A7259"/>
    <w:rsid w:val="000A7A5F"/>
    <w:rsid w:val="000B05D2"/>
    <w:rsid w:val="000B0F22"/>
    <w:rsid w:val="000B29B2"/>
    <w:rsid w:val="000B2A64"/>
    <w:rsid w:val="000B2B66"/>
    <w:rsid w:val="000B2F4A"/>
    <w:rsid w:val="000B5A99"/>
    <w:rsid w:val="000B67E9"/>
    <w:rsid w:val="000B6B7A"/>
    <w:rsid w:val="000B7636"/>
    <w:rsid w:val="000B79D3"/>
    <w:rsid w:val="000C0F90"/>
    <w:rsid w:val="000C1579"/>
    <w:rsid w:val="000C1A81"/>
    <w:rsid w:val="000C1F6E"/>
    <w:rsid w:val="000C2290"/>
    <w:rsid w:val="000C229A"/>
    <w:rsid w:val="000C22DA"/>
    <w:rsid w:val="000C2DB5"/>
    <w:rsid w:val="000C2E3E"/>
    <w:rsid w:val="000C3C4B"/>
    <w:rsid w:val="000C4DA6"/>
    <w:rsid w:val="000C59EA"/>
    <w:rsid w:val="000C644D"/>
    <w:rsid w:val="000C725E"/>
    <w:rsid w:val="000C7B64"/>
    <w:rsid w:val="000D0187"/>
    <w:rsid w:val="000D10A7"/>
    <w:rsid w:val="000D13DE"/>
    <w:rsid w:val="000D4C0C"/>
    <w:rsid w:val="000D54B8"/>
    <w:rsid w:val="000D5918"/>
    <w:rsid w:val="000D600E"/>
    <w:rsid w:val="000D6030"/>
    <w:rsid w:val="000D6F1C"/>
    <w:rsid w:val="000D7D2C"/>
    <w:rsid w:val="000E146D"/>
    <w:rsid w:val="000E17B7"/>
    <w:rsid w:val="000E180F"/>
    <w:rsid w:val="000E23F1"/>
    <w:rsid w:val="000E37C4"/>
    <w:rsid w:val="000E5CC6"/>
    <w:rsid w:val="000E658D"/>
    <w:rsid w:val="000F0139"/>
    <w:rsid w:val="000F14D0"/>
    <w:rsid w:val="000F2A36"/>
    <w:rsid w:val="000F2E3D"/>
    <w:rsid w:val="000F2FC5"/>
    <w:rsid w:val="000F3902"/>
    <w:rsid w:val="000F3B08"/>
    <w:rsid w:val="000F3E4E"/>
    <w:rsid w:val="000F3E51"/>
    <w:rsid w:val="000F4AAA"/>
    <w:rsid w:val="000F4B50"/>
    <w:rsid w:val="000F650B"/>
    <w:rsid w:val="00100E29"/>
    <w:rsid w:val="00100F41"/>
    <w:rsid w:val="00101D1D"/>
    <w:rsid w:val="00101DA0"/>
    <w:rsid w:val="00102AEE"/>
    <w:rsid w:val="00102B91"/>
    <w:rsid w:val="00102B9F"/>
    <w:rsid w:val="0010316D"/>
    <w:rsid w:val="00103373"/>
    <w:rsid w:val="0010377A"/>
    <w:rsid w:val="001051F7"/>
    <w:rsid w:val="00105651"/>
    <w:rsid w:val="0010698A"/>
    <w:rsid w:val="00110026"/>
    <w:rsid w:val="00110084"/>
    <w:rsid w:val="00111615"/>
    <w:rsid w:val="001127EC"/>
    <w:rsid w:val="00112A6C"/>
    <w:rsid w:val="001142F2"/>
    <w:rsid w:val="001143EC"/>
    <w:rsid w:val="001145D9"/>
    <w:rsid w:val="00114A92"/>
    <w:rsid w:val="00115997"/>
    <w:rsid w:val="001167F9"/>
    <w:rsid w:val="00116CD1"/>
    <w:rsid w:val="00117651"/>
    <w:rsid w:val="001204D4"/>
    <w:rsid w:val="00120885"/>
    <w:rsid w:val="0012121E"/>
    <w:rsid w:val="0012237F"/>
    <w:rsid w:val="001225C3"/>
    <w:rsid w:val="001239B6"/>
    <w:rsid w:val="00124D69"/>
    <w:rsid w:val="001250B9"/>
    <w:rsid w:val="00125828"/>
    <w:rsid w:val="00126309"/>
    <w:rsid w:val="00126319"/>
    <w:rsid w:val="00127053"/>
    <w:rsid w:val="00127171"/>
    <w:rsid w:val="001274B1"/>
    <w:rsid w:val="00127DB8"/>
    <w:rsid w:val="00127E4F"/>
    <w:rsid w:val="00130964"/>
    <w:rsid w:val="00131218"/>
    <w:rsid w:val="00131277"/>
    <w:rsid w:val="00131CB7"/>
    <w:rsid w:val="0013290B"/>
    <w:rsid w:val="001329B7"/>
    <w:rsid w:val="001343FE"/>
    <w:rsid w:val="0013497F"/>
    <w:rsid w:val="001355F5"/>
    <w:rsid w:val="00135729"/>
    <w:rsid w:val="00135FFA"/>
    <w:rsid w:val="001367BD"/>
    <w:rsid w:val="00136A45"/>
    <w:rsid w:val="00141705"/>
    <w:rsid w:val="0014242C"/>
    <w:rsid w:val="00142682"/>
    <w:rsid w:val="00143A6E"/>
    <w:rsid w:val="001445EF"/>
    <w:rsid w:val="00145206"/>
    <w:rsid w:val="00145582"/>
    <w:rsid w:val="00146009"/>
    <w:rsid w:val="001476A5"/>
    <w:rsid w:val="00147D43"/>
    <w:rsid w:val="00152E02"/>
    <w:rsid w:val="001546DC"/>
    <w:rsid w:val="00155484"/>
    <w:rsid w:val="00155B29"/>
    <w:rsid w:val="001600A2"/>
    <w:rsid w:val="001603E7"/>
    <w:rsid w:val="001606EB"/>
    <w:rsid w:val="001624DD"/>
    <w:rsid w:val="0016396E"/>
    <w:rsid w:val="00163D34"/>
    <w:rsid w:val="00165EF2"/>
    <w:rsid w:val="0016755D"/>
    <w:rsid w:val="001675F3"/>
    <w:rsid w:val="001703C3"/>
    <w:rsid w:val="0017232D"/>
    <w:rsid w:val="0017249E"/>
    <w:rsid w:val="00172A27"/>
    <w:rsid w:val="00175011"/>
    <w:rsid w:val="0017540B"/>
    <w:rsid w:val="00175A47"/>
    <w:rsid w:val="001763E5"/>
    <w:rsid w:val="001767F8"/>
    <w:rsid w:val="00176FD9"/>
    <w:rsid w:val="001814EF"/>
    <w:rsid w:val="0018176D"/>
    <w:rsid w:val="00181F2A"/>
    <w:rsid w:val="00182086"/>
    <w:rsid w:val="001823D9"/>
    <w:rsid w:val="001827DE"/>
    <w:rsid w:val="00182EA9"/>
    <w:rsid w:val="00183358"/>
    <w:rsid w:val="001868E9"/>
    <w:rsid w:val="001872D0"/>
    <w:rsid w:val="00191B7A"/>
    <w:rsid w:val="00191EFB"/>
    <w:rsid w:val="00193DCA"/>
    <w:rsid w:val="0019486A"/>
    <w:rsid w:val="0019504D"/>
    <w:rsid w:val="00195A2F"/>
    <w:rsid w:val="001962E0"/>
    <w:rsid w:val="0019677F"/>
    <w:rsid w:val="001968BB"/>
    <w:rsid w:val="00196DBF"/>
    <w:rsid w:val="001979AF"/>
    <w:rsid w:val="00197B06"/>
    <w:rsid w:val="001A0D4C"/>
    <w:rsid w:val="001A0E2C"/>
    <w:rsid w:val="001A1372"/>
    <w:rsid w:val="001A505C"/>
    <w:rsid w:val="001A62FD"/>
    <w:rsid w:val="001A72EA"/>
    <w:rsid w:val="001A7714"/>
    <w:rsid w:val="001A7C84"/>
    <w:rsid w:val="001B039B"/>
    <w:rsid w:val="001B0A45"/>
    <w:rsid w:val="001B0A59"/>
    <w:rsid w:val="001B1C02"/>
    <w:rsid w:val="001B203A"/>
    <w:rsid w:val="001B2227"/>
    <w:rsid w:val="001B3D0F"/>
    <w:rsid w:val="001B4800"/>
    <w:rsid w:val="001B487E"/>
    <w:rsid w:val="001B4D0E"/>
    <w:rsid w:val="001B7BE6"/>
    <w:rsid w:val="001C1B0C"/>
    <w:rsid w:val="001C25F0"/>
    <w:rsid w:val="001C2C55"/>
    <w:rsid w:val="001C34F8"/>
    <w:rsid w:val="001C3749"/>
    <w:rsid w:val="001C3DF1"/>
    <w:rsid w:val="001C5641"/>
    <w:rsid w:val="001C6362"/>
    <w:rsid w:val="001C6AEC"/>
    <w:rsid w:val="001C6D32"/>
    <w:rsid w:val="001C7020"/>
    <w:rsid w:val="001D05C0"/>
    <w:rsid w:val="001D076B"/>
    <w:rsid w:val="001D11EA"/>
    <w:rsid w:val="001D2747"/>
    <w:rsid w:val="001D31A2"/>
    <w:rsid w:val="001D38D2"/>
    <w:rsid w:val="001D3EB4"/>
    <w:rsid w:val="001D5029"/>
    <w:rsid w:val="001D51A3"/>
    <w:rsid w:val="001D5407"/>
    <w:rsid w:val="001D5EA4"/>
    <w:rsid w:val="001D66D4"/>
    <w:rsid w:val="001D6B71"/>
    <w:rsid w:val="001D7103"/>
    <w:rsid w:val="001E01C7"/>
    <w:rsid w:val="001E024A"/>
    <w:rsid w:val="001E0422"/>
    <w:rsid w:val="001E0EA0"/>
    <w:rsid w:val="001E30F9"/>
    <w:rsid w:val="001E444F"/>
    <w:rsid w:val="001E4913"/>
    <w:rsid w:val="001E4CA8"/>
    <w:rsid w:val="001E5286"/>
    <w:rsid w:val="001E52A8"/>
    <w:rsid w:val="001E5717"/>
    <w:rsid w:val="001E5B54"/>
    <w:rsid w:val="001E5FE6"/>
    <w:rsid w:val="001E6433"/>
    <w:rsid w:val="001E7A5B"/>
    <w:rsid w:val="001F02CD"/>
    <w:rsid w:val="001F08CD"/>
    <w:rsid w:val="001F0C20"/>
    <w:rsid w:val="001F1F35"/>
    <w:rsid w:val="001F38EE"/>
    <w:rsid w:val="001F4392"/>
    <w:rsid w:val="001F4BD2"/>
    <w:rsid w:val="001F65E3"/>
    <w:rsid w:val="001F71DC"/>
    <w:rsid w:val="00201DDC"/>
    <w:rsid w:val="00201FCC"/>
    <w:rsid w:val="002021BA"/>
    <w:rsid w:val="00202952"/>
    <w:rsid w:val="002039B5"/>
    <w:rsid w:val="00203BAE"/>
    <w:rsid w:val="002045FD"/>
    <w:rsid w:val="00205EBF"/>
    <w:rsid w:val="00206C7E"/>
    <w:rsid w:val="002071B1"/>
    <w:rsid w:val="00207C75"/>
    <w:rsid w:val="002109B1"/>
    <w:rsid w:val="00210F4E"/>
    <w:rsid w:val="002126AF"/>
    <w:rsid w:val="00212BFD"/>
    <w:rsid w:val="00213B83"/>
    <w:rsid w:val="00213BB7"/>
    <w:rsid w:val="0021490A"/>
    <w:rsid w:val="00214FF3"/>
    <w:rsid w:val="002158E2"/>
    <w:rsid w:val="0021724F"/>
    <w:rsid w:val="00220709"/>
    <w:rsid w:val="002209B4"/>
    <w:rsid w:val="00220DD0"/>
    <w:rsid w:val="0022150B"/>
    <w:rsid w:val="0022306C"/>
    <w:rsid w:val="00223A97"/>
    <w:rsid w:val="00224751"/>
    <w:rsid w:val="00224775"/>
    <w:rsid w:val="00224F02"/>
    <w:rsid w:val="00226953"/>
    <w:rsid w:val="00226D98"/>
    <w:rsid w:val="0023155A"/>
    <w:rsid w:val="00231DCE"/>
    <w:rsid w:val="00231FC7"/>
    <w:rsid w:val="002325F3"/>
    <w:rsid w:val="00232B6E"/>
    <w:rsid w:val="00232BB1"/>
    <w:rsid w:val="00233EA6"/>
    <w:rsid w:val="00235123"/>
    <w:rsid w:val="00236FBE"/>
    <w:rsid w:val="00240E91"/>
    <w:rsid w:val="002423D2"/>
    <w:rsid w:val="00242DE6"/>
    <w:rsid w:val="0024550C"/>
    <w:rsid w:val="00245D6E"/>
    <w:rsid w:val="0024726F"/>
    <w:rsid w:val="00247B11"/>
    <w:rsid w:val="00251713"/>
    <w:rsid w:val="00252164"/>
    <w:rsid w:val="002563DA"/>
    <w:rsid w:val="002565E7"/>
    <w:rsid w:val="00256CB7"/>
    <w:rsid w:val="0025733B"/>
    <w:rsid w:val="00257A32"/>
    <w:rsid w:val="00257B1B"/>
    <w:rsid w:val="002608B9"/>
    <w:rsid w:val="00260AA0"/>
    <w:rsid w:val="00260DFD"/>
    <w:rsid w:val="002621D6"/>
    <w:rsid w:val="00265287"/>
    <w:rsid w:val="00265507"/>
    <w:rsid w:val="0026619E"/>
    <w:rsid w:val="00266329"/>
    <w:rsid w:val="00270840"/>
    <w:rsid w:val="002708D6"/>
    <w:rsid w:val="00270C25"/>
    <w:rsid w:val="00270DCA"/>
    <w:rsid w:val="00273056"/>
    <w:rsid w:val="00273853"/>
    <w:rsid w:val="002759A1"/>
    <w:rsid w:val="00275C43"/>
    <w:rsid w:val="00276AA4"/>
    <w:rsid w:val="0027720E"/>
    <w:rsid w:val="0027751A"/>
    <w:rsid w:val="002776DB"/>
    <w:rsid w:val="002779E0"/>
    <w:rsid w:val="00277D6D"/>
    <w:rsid w:val="002804F6"/>
    <w:rsid w:val="00280B9D"/>
    <w:rsid w:val="002822A0"/>
    <w:rsid w:val="002827A6"/>
    <w:rsid w:val="00282CBC"/>
    <w:rsid w:val="002837C8"/>
    <w:rsid w:val="00284783"/>
    <w:rsid w:val="002847A0"/>
    <w:rsid w:val="00285267"/>
    <w:rsid w:val="0028545B"/>
    <w:rsid w:val="00285506"/>
    <w:rsid w:val="00286A6D"/>
    <w:rsid w:val="00287B82"/>
    <w:rsid w:val="00290757"/>
    <w:rsid w:val="00290AC3"/>
    <w:rsid w:val="002920C1"/>
    <w:rsid w:val="00292263"/>
    <w:rsid w:val="00292522"/>
    <w:rsid w:val="0029317A"/>
    <w:rsid w:val="00293F7C"/>
    <w:rsid w:val="002945CC"/>
    <w:rsid w:val="00295669"/>
    <w:rsid w:val="00297B46"/>
    <w:rsid w:val="002A0555"/>
    <w:rsid w:val="002A0B21"/>
    <w:rsid w:val="002A10A6"/>
    <w:rsid w:val="002A1342"/>
    <w:rsid w:val="002A15BD"/>
    <w:rsid w:val="002A1EF6"/>
    <w:rsid w:val="002A224D"/>
    <w:rsid w:val="002A4B35"/>
    <w:rsid w:val="002A51A0"/>
    <w:rsid w:val="002A63FC"/>
    <w:rsid w:val="002A641A"/>
    <w:rsid w:val="002A6A13"/>
    <w:rsid w:val="002A7386"/>
    <w:rsid w:val="002A783F"/>
    <w:rsid w:val="002A7C43"/>
    <w:rsid w:val="002A7C8F"/>
    <w:rsid w:val="002B0100"/>
    <w:rsid w:val="002B0136"/>
    <w:rsid w:val="002B0C9B"/>
    <w:rsid w:val="002B1260"/>
    <w:rsid w:val="002B1282"/>
    <w:rsid w:val="002B20BA"/>
    <w:rsid w:val="002B249E"/>
    <w:rsid w:val="002B30C0"/>
    <w:rsid w:val="002B4036"/>
    <w:rsid w:val="002B5138"/>
    <w:rsid w:val="002B5D2D"/>
    <w:rsid w:val="002B5F12"/>
    <w:rsid w:val="002B6D11"/>
    <w:rsid w:val="002B751D"/>
    <w:rsid w:val="002B7CA1"/>
    <w:rsid w:val="002B7DC5"/>
    <w:rsid w:val="002C0877"/>
    <w:rsid w:val="002C09A4"/>
    <w:rsid w:val="002C185C"/>
    <w:rsid w:val="002C1D49"/>
    <w:rsid w:val="002C330E"/>
    <w:rsid w:val="002C4343"/>
    <w:rsid w:val="002C4C86"/>
    <w:rsid w:val="002C672D"/>
    <w:rsid w:val="002C7230"/>
    <w:rsid w:val="002C72C1"/>
    <w:rsid w:val="002D0982"/>
    <w:rsid w:val="002D0CFE"/>
    <w:rsid w:val="002D218E"/>
    <w:rsid w:val="002D2F4C"/>
    <w:rsid w:val="002D31FE"/>
    <w:rsid w:val="002D3B82"/>
    <w:rsid w:val="002D4465"/>
    <w:rsid w:val="002D5550"/>
    <w:rsid w:val="002D571B"/>
    <w:rsid w:val="002D63F9"/>
    <w:rsid w:val="002D67E4"/>
    <w:rsid w:val="002D6AAA"/>
    <w:rsid w:val="002D6BBD"/>
    <w:rsid w:val="002D7471"/>
    <w:rsid w:val="002D78AF"/>
    <w:rsid w:val="002D7B4B"/>
    <w:rsid w:val="002D7BC6"/>
    <w:rsid w:val="002E024F"/>
    <w:rsid w:val="002E066C"/>
    <w:rsid w:val="002E0999"/>
    <w:rsid w:val="002E0EAA"/>
    <w:rsid w:val="002E25D8"/>
    <w:rsid w:val="002E260C"/>
    <w:rsid w:val="002E3057"/>
    <w:rsid w:val="002E3398"/>
    <w:rsid w:val="002E357B"/>
    <w:rsid w:val="002E3897"/>
    <w:rsid w:val="002E3A82"/>
    <w:rsid w:val="002E4C6E"/>
    <w:rsid w:val="002E55AF"/>
    <w:rsid w:val="002E597D"/>
    <w:rsid w:val="002E6695"/>
    <w:rsid w:val="002F0410"/>
    <w:rsid w:val="002F12D5"/>
    <w:rsid w:val="002F1E75"/>
    <w:rsid w:val="002F210A"/>
    <w:rsid w:val="002F2184"/>
    <w:rsid w:val="002F3900"/>
    <w:rsid w:val="002F394F"/>
    <w:rsid w:val="002F4867"/>
    <w:rsid w:val="002F4BEC"/>
    <w:rsid w:val="002F5FBD"/>
    <w:rsid w:val="002F6C70"/>
    <w:rsid w:val="002F6CAF"/>
    <w:rsid w:val="00300EDA"/>
    <w:rsid w:val="00301C93"/>
    <w:rsid w:val="00301EB1"/>
    <w:rsid w:val="003028A5"/>
    <w:rsid w:val="00305FC7"/>
    <w:rsid w:val="00307674"/>
    <w:rsid w:val="00307892"/>
    <w:rsid w:val="00307D9D"/>
    <w:rsid w:val="003108D4"/>
    <w:rsid w:val="00311AA3"/>
    <w:rsid w:val="00312394"/>
    <w:rsid w:val="0031342F"/>
    <w:rsid w:val="00314895"/>
    <w:rsid w:val="00315724"/>
    <w:rsid w:val="003158F0"/>
    <w:rsid w:val="003161A4"/>
    <w:rsid w:val="00320C78"/>
    <w:rsid w:val="00320DAB"/>
    <w:rsid w:val="00321D43"/>
    <w:rsid w:val="003223EA"/>
    <w:rsid w:val="003229CB"/>
    <w:rsid w:val="00322C13"/>
    <w:rsid w:val="003231C5"/>
    <w:rsid w:val="00324123"/>
    <w:rsid w:val="00326EA9"/>
    <w:rsid w:val="00327779"/>
    <w:rsid w:val="00331177"/>
    <w:rsid w:val="00331591"/>
    <w:rsid w:val="00331F63"/>
    <w:rsid w:val="00332342"/>
    <w:rsid w:val="00333552"/>
    <w:rsid w:val="00333B8F"/>
    <w:rsid w:val="003340AF"/>
    <w:rsid w:val="00335503"/>
    <w:rsid w:val="0033629A"/>
    <w:rsid w:val="00336898"/>
    <w:rsid w:val="00340BAE"/>
    <w:rsid w:val="00340CCE"/>
    <w:rsid w:val="00340D26"/>
    <w:rsid w:val="0034116D"/>
    <w:rsid w:val="00341BA1"/>
    <w:rsid w:val="00342F92"/>
    <w:rsid w:val="00343026"/>
    <w:rsid w:val="00346F8D"/>
    <w:rsid w:val="00347638"/>
    <w:rsid w:val="0034764F"/>
    <w:rsid w:val="00351938"/>
    <w:rsid w:val="003519D8"/>
    <w:rsid w:val="00351C1E"/>
    <w:rsid w:val="00352217"/>
    <w:rsid w:val="00353926"/>
    <w:rsid w:val="00353B98"/>
    <w:rsid w:val="00354545"/>
    <w:rsid w:val="0035496E"/>
    <w:rsid w:val="00354BF0"/>
    <w:rsid w:val="003553DC"/>
    <w:rsid w:val="00356087"/>
    <w:rsid w:val="003560BA"/>
    <w:rsid w:val="00356EF3"/>
    <w:rsid w:val="003573A9"/>
    <w:rsid w:val="00357B18"/>
    <w:rsid w:val="00360266"/>
    <w:rsid w:val="0036123D"/>
    <w:rsid w:val="003628DA"/>
    <w:rsid w:val="00362E66"/>
    <w:rsid w:val="00363A6B"/>
    <w:rsid w:val="00363C87"/>
    <w:rsid w:val="00363D3D"/>
    <w:rsid w:val="00365425"/>
    <w:rsid w:val="00366497"/>
    <w:rsid w:val="003667D5"/>
    <w:rsid w:val="003672A5"/>
    <w:rsid w:val="003677FC"/>
    <w:rsid w:val="00367B1C"/>
    <w:rsid w:val="00372059"/>
    <w:rsid w:val="00372E05"/>
    <w:rsid w:val="0037403B"/>
    <w:rsid w:val="0037458D"/>
    <w:rsid w:val="00374B81"/>
    <w:rsid w:val="0037522D"/>
    <w:rsid w:val="00375645"/>
    <w:rsid w:val="0037623A"/>
    <w:rsid w:val="00376352"/>
    <w:rsid w:val="00376C85"/>
    <w:rsid w:val="00377235"/>
    <w:rsid w:val="00377ADF"/>
    <w:rsid w:val="00377B40"/>
    <w:rsid w:val="00377D7C"/>
    <w:rsid w:val="00380E4A"/>
    <w:rsid w:val="00383262"/>
    <w:rsid w:val="0038344A"/>
    <w:rsid w:val="00383A14"/>
    <w:rsid w:val="00384071"/>
    <w:rsid w:val="003857E2"/>
    <w:rsid w:val="00386B94"/>
    <w:rsid w:val="0038787B"/>
    <w:rsid w:val="00391DE2"/>
    <w:rsid w:val="003930AC"/>
    <w:rsid w:val="003931C3"/>
    <w:rsid w:val="003941F2"/>
    <w:rsid w:val="003962AE"/>
    <w:rsid w:val="00396B74"/>
    <w:rsid w:val="003A04F0"/>
    <w:rsid w:val="003A0708"/>
    <w:rsid w:val="003A0A3B"/>
    <w:rsid w:val="003A1758"/>
    <w:rsid w:val="003A1BBC"/>
    <w:rsid w:val="003A1EB9"/>
    <w:rsid w:val="003A25E9"/>
    <w:rsid w:val="003A35F7"/>
    <w:rsid w:val="003A436C"/>
    <w:rsid w:val="003A5326"/>
    <w:rsid w:val="003A729A"/>
    <w:rsid w:val="003B0649"/>
    <w:rsid w:val="003B0B0A"/>
    <w:rsid w:val="003B120C"/>
    <w:rsid w:val="003B2BCE"/>
    <w:rsid w:val="003B3C6D"/>
    <w:rsid w:val="003B4499"/>
    <w:rsid w:val="003B4939"/>
    <w:rsid w:val="003B5B8A"/>
    <w:rsid w:val="003B6406"/>
    <w:rsid w:val="003B70D3"/>
    <w:rsid w:val="003B716E"/>
    <w:rsid w:val="003C02BC"/>
    <w:rsid w:val="003C04A2"/>
    <w:rsid w:val="003C1E34"/>
    <w:rsid w:val="003C3DDB"/>
    <w:rsid w:val="003C492C"/>
    <w:rsid w:val="003C4F97"/>
    <w:rsid w:val="003C547E"/>
    <w:rsid w:val="003C6A9E"/>
    <w:rsid w:val="003C6AE0"/>
    <w:rsid w:val="003C6CC0"/>
    <w:rsid w:val="003C76C9"/>
    <w:rsid w:val="003D06BE"/>
    <w:rsid w:val="003D0A7B"/>
    <w:rsid w:val="003D0EB6"/>
    <w:rsid w:val="003D19E3"/>
    <w:rsid w:val="003D225C"/>
    <w:rsid w:val="003D2CB8"/>
    <w:rsid w:val="003D2ED5"/>
    <w:rsid w:val="003D32CE"/>
    <w:rsid w:val="003D386D"/>
    <w:rsid w:val="003D3BB7"/>
    <w:rsid w:val="003D3FE8"/>
    <w:rsid w:val="003D557F"/>
    <w:rsid w:val="003D55EA"/>
    <w:rsid w:val="003D6662"/>
    <w:rsid w:val="003D6925"/>
    <w:rsid w:val="003E0412"/>
    <w:rsid w:val="003E0C19"/>
    <w:rsid w:val="003E119F"/>
    <w:rsid w:val="003E2219"/>
    <w:rsid w:val="003E2851"/>
    <w:rsid w:val="003E32DA"/>
    <w:rsid w:val="003E3447"/>
    <w:rsid w:val="003E3C3D"/>
    <w:rsid w:val="003E48D7"/>
    <w:rsid w:val="003E4DA0"/>
    <w:rsid w:val="003E554B"/>
    <w:rsid w:val="003E5634"/>
    <w:rsid w:val="003E674C"/>
    <w:rsid w:val="003E6C73"/>
    <w:rsid w:val="003E6F34"/>
    <w:rsid w:val="003E6F43"/>
    <w:rsid w:val="003E7187"/>
    <w:rsid w:val="003E7494"/>
    <w:rsid w:val="003F077F"/>
    <w:rsid w:val="003F0D11"/>
    <w:rsid w:val="003F1C3F"/>
    <w:rsid w:val="003F253D"/>
    <w:rsid w:val="003F35E8"/>
    <w:rsid w:val="003F3A0C"/>
    <w:rsid w:val="003F4217"/>
    <w:rsid w:val="003F494E"/>
    <w:rsid w:val="003F4A89"/>
    <w:rsid w:val="003F5AC8"/>
    <w:rsid w:val="003F5F6A"/>
    <w:rsid w:val="003F602B"/>
    <w:rsid w:val="003F6BDC"/>
    <w:rsid w:val="003F73FD"/>
    <w:rsid w:val="003F7418"/>
    <w:rsid w:val="003F770E"/>
    <w:rsid w:val="00400C1A"/>
    <w:rsid w:val="00400E99"/>
    <w:rsid w:val="00401240"/>
    <w:rsid w:val="004022D0"/>
    <w:rsid w:val="0040271E"/>
    <w:rsid w:val="004033A5"/>
    <w:rsid w:val="00404272"/>
    <w:rsid w:val="00406D6D"/>
    <w:rsid w:val="00406F83"/>
    <w:rsid w:val="00407831"/>
    <w:rsid w:val="00407F94"/>
    <w:rsid w:val="0041106B"/>
    <w:rsid w:val="00411552"/>
    <w:rsid w:val="00411C0C"/>
    <w:rsid w:val="00413125"/>
    <w:rsid w:val="00413376"/>
    <w:rsid w:val="00413595"/>
    <w:rsid w:val="00414607"/>
    <w:rsid w:val="00415B16"/>
    <w:rsid w:val="00415CC2"/>
    <w:rsid w:val="00417719"/>
    <w:rsid w:val="00420092"/>
    <w:rsid w:val="00420283"/>
    <w:rsid w:val="004205D6"/>
    <w:rsid w:val="00421136"/>
    <w:rsid w:val="0042241E"/>
    <w:rsid w:val="00422F8B"/>
    <w:rsid w:val="004241C7"/>
    <w:rsid w:val="004245A2"/>
    <w:rsid w:val="00424AAE"/>
    <w:rsid w:val="00424B8B"/>
    <w:rsid w:val="00430907"/>
    <w:rsid w:val="00430B5E"/>
    <w:rsid w:val="00431421"/>
    <w:rsid w:val="0043252C"/>
    <w:rsid w:val="00432A30"/>
    <w:rsid w:val="0043358E"/>
    <w:rsid w:val="004336EB"/>
    <w:rsid w:val="00434684"/>
    <w:rsid w:val="00434EB0"/>
    <w:rsid w:val="004356E1"/>
    <w:rsid w:val="00436059"/>
    <w:rsid w:val="0043672E"/>
    <w:rsid w:val="00437A88"/>
    <w:rsid w:val="0044036C"/>
    <w:rsid w:val="004410D6"/>
    <w:rsid w:val="004410ED"/>
    <w:rsid w:val="00442623"/>
    <w:rsid w:val="00444440"/>
    <w:rsid w:val="00444B0D"/>
    <w:rsid w:val="00445AEE"/>
    <w:rsid w:val="00445C50"/>
    <w:rsid w:val="00446171"/>
    <w:rsid w:val="00447CBC"/>
    <w:rsid w:val="00451291"/>
    <w:rsid w:val="0045267A"/>
    <w:rsid w:val="00452933"/>
    <w:rsid w:val="00452DA5"/>
    <w:rsid w:val="00453276"/>
    <w:rsid w:val="004540CC"/>
    <w:rsid w:val="0045603E"/>
    <w:rsid w:val="00456215"/>
    <w:rsid w:val="00456ADD"/>
    <w:rsid w:val="00461861"/>
    <w:rsid w:val="00461F36"/>
    <w:rsid w:val="004630B6"/>
    <w:rsid w:val="004631DF"/>
    <w:rsid w:val="00463419"/>
    <w:rsid w:val="00466095"/>
    <w:rsid w:val="00467C46"/>
    <w:rsid w:val="004701CE"/>
    <w:rsid w:val="0047030B"/>
    <w:rsid w:val="00470A18"/>
    <w:rsid w:val="00471BF1"/>
    <w:rsid w:val="00471C1D"/>
    <w:rsid w:val="00472F85"/>
    <w:rsid w:val="004734F7"/>
    <w:rsid w:val="004735CA"/>
    <w:rsid w:val="00473690"/>
    <w:rsid w:val="0047589C"/>
    <w:rsid w:val="00477D3A"/>
    <w:rsid w:val="004803D9"/>
    <w:rsid w:val="0048094E"/>
    <w:rsid w:val="004816A2"/>
    <w:rsid w:val="004816ED"/>
    <w:rsid w:val="00484AD7"/>
    <w:rsid w:val="00484D22"/>
    <w:rsid w:val="00484EFA"/>
    <w:rsid w:val="00485FE0"/>
    <w:rsid w:val="00486018"/>
    <w:rsid w:val="00486B3A"/>
    <w:rsid w:val="00486C36"/>
    <w:rsid w:val="004876B1"/>
    <w:rsid w:val="00487727"/>
    <w:rsid w:val="00491794"/>
    <w:rsid w:val="00492369"/>
    <w:rsid w:val="00493447"/>
    <w:rsid w:val="00493534"/>
    <w:rsid w:val="00493619"/>
    <w:rsid w:val="00493D87"/>
    <w:rsid w:val="00494978"/>
    <w:rsid w:val="00494A45"/>
    <w:rsid w:val="0049552C"/>
    <w:rsid w:val="004965C6"/>
    <w:rsid w:val="00496FBC"/>
    <w:rsid w:val="004979AE"/>
    <w:rsid w:val="00497A70"/>
    <w:rsid w:val="004A0E2E"/>
    <w:rsid w:val="004A167F"/>
    <w:rsid w:val="004A244C"/>
    <w:rsid w:val="004A27F8"/>
    <w:rsid w:val="004A2A29"/>
    <w:rsid w:val="004A3280"/>
    <w:rsid w:val="004A3DF1"/>
    <w:rsid w:val="004A555B"/>
    <w:rsid w:val="004A606E"/>
    <w:rsid w:val="004A6466"/>
    <w:rsid w:val="004B15D7"/>
    <w:rsid w:val="004B1A89"/>
    <w:rsid w:val="004B1DC3"/>
    <w:rsid w:val="004B31EF"/>
    <w:rsid w:val="004B565B"/>
    <w:rsid w:val="004B77F0"/>
    <w:rsid w:val="004C0045"/>
    <w:rsid w:val="004C0217"/>
    <w:rsid w:val="004C0C8B"/>
    <w:rsid w:val="004C0F7C"/>
    <w:rsid w:val="004C155D"/>
    <w:rsid w:val="004C2030"/>
    <w:rsid w:val="004C216F"/>
    <w:rsid w:val="004C24A0"/>
    <w:rsid w:val="004C386B"/>
    <w:rsid w:val="004C3EF9"/>
    <w:rsid w:val="004C4685"/>
    <w:rsid w:val="004C5CB4"/>
    <w:rsid w:val="004C5ED6"/>
    <w:rsid w:val="004C6629"/>
    <w:rsid w:val="004C6722"/>
    <w:rsid w:val="004C6E2E"/>
    <w:rsid w:val="004C715C"/>
    <w:rsid w:val="004C72F8"/>
    <w:rsid w:val="004C7B1F"/>
    <w:rsid w:val="004C7FD7"/>
    <w:rsid w:val="004D1445"/>
    <w:rsid w:val="004D26F3"/>
    <w:rsid w:val="004D5E61"/>
    <w:rsid w:val="004D6E00"/>
    <w:rsid w:val="004D7F02"/>
    <w:rsid w:val="004D7FC8"/>
    <w:rsid w:val="004E0683"/>
    <w:rsid w:val="004E0769"/>
    <w:rsid w:val="004E0CA8"/>
    <w:rsid w:val="004E24CF"/>
    <w:rsid w:val="004E3445"/>
    <w:rsid w:val="004E4619"/>
    <w:rsid w:val="004E4B1A"/>
    <w:rsid w:val="004E4D5B"/>
    <w:rsid w:val="004E5C86"/>
    <w:rsid w:val="004E7B1D"/>
    <w:rsid w:val="004E7DC9"/>
    <w:rsid w:val="004E7FE8"/>
    <w:rsid w:val="004F0B5D"/>
    <w:rsid w:val="004F1232"/>
    <w:rsid w:val="004F2896"/>
    <w:rsid w:val="004F43AE"/>
    <w:rsid w:val="004F5210"/>
    <w:rsid w:val="004F5C04"/>
    <w:rsid w:val="004F5CB4"/>
    <w:rsid w:val="004F7220"/>
    <w:rsid w:val="004F7471"/>
    <w:rsid w:val="00501C5D"/>
    <w:rsid w:val="005023AC"/>
    <w:rsid w:val="005035FB"/>
    <w:rsid w:val="00503961"/>
    <w:rsid w:val="00504DEC"/>
    <w:rsid w:val="00505114"/>
    <w:rsid w:val="00505818"/>
    <w:rsid w:val="00505911"/>
    <w:rsid w:val="00505DCD"/>
    <w:rsid w:val="00505F17"/>
    <w:rsid w:val="0050630C"/>
    <w:rsid w:val="0050722D"/>
    <w:rsid w:val="0051047A"/>
    <w:rsid w:val="00510684"/>
    <w:rsid w:val="00511B22"/>
    <w:rsid w:val="0051384C"/>
    <w:rsid w:val="00513907"/>
    <w:rsid w:val="00513A4A"/>
    <w:rsid w:val="00515EBE"/>
    <w:rsid w:val="00517434"/>
    <w:rsid w:val="0051794A"/>
    <w:rsid w:val="00517A47"/>
    <w:rsid w:val="005205DA"/>
    <w:rsid w:val="00520D84"/>
    <w:rsid w:val="00521C37"/>
    <w:rsid w:val="00521DFF"/>
    <w:rsid w:val="00521FB7"/>
    <w:rsid w:val="00521FCB"/>
    <w:rsid w:val="00522575"/>
    <w:rsid w:val="005229C6"/>
    <w:rsid w:val="005229D9"/>
    <w:rsid w:val="005229FB"/>
    <w:rsid w:val="00522A91"/>
    <w:rsid w:val="00523C67"/>
    <w:rsid w:val="00523E16"/>
    <w:rsid w:val="00523EF9"/>
    <w:rsid w:val="00526995"/>
    <w:rsid w:val="00527CC6"/>
    <w:rsid w:val="00530AC1"/>
    <w:rsid w:val="00531C29"/>
    <w:rsid w:val="0053399D"/>
    <w:rsid w:val="00533DBA"/>
    <w:rsid w:val="005354D5"/>
    <w:rsid w:val="00535598"/>
    <w:rsid w:val="00535767"/>
    <w:rsid w:val="00537710"/>
    <w:rsid w:val="0054100A"/>
    <w:rsid w:val="00541987"/>
    <w:rsid w:val="00541CAE"/>
    <w:rsid w:val="00541E43"/>
    <w:rsid w:val="0054271C"/>
    <w:rsid w:val="005427EE"/>
    <w:rsid w:val="00543E34"/>
    <w:rsid w:val="0054466A"/>
    <w:rsid w:val="00544A31"/>
    <w:rsid w:val="0054585F"/>
    <w:rsid w:val="00546F44"/>
    <w:rsid w:val="00550C5F"/>
    <w:rsid w:val="005519D9"/>
    <w:rsid w:val="005534F2"/>
    <w:rsid w:val="005546C3"/>
    <w:rsid w:val="005548DB"/>
    <w:rsid w:val="005554E7"/>
    <w:rsid w:val="005567C5"/>
    <w:rsid w:val="00560765"/>
    <w:rsid w:val="00561420"/>
    <w:rsid w:val="00561B10"/>
    <w:rsid w:val="00562682"/>
    <w:rsid w:val="00563315"/>
    <w:rsid w:val="00563F06"/>
    <w:rsid w:val="00564277"/>
    <w:rsid w:val="00565710"/>
    <w:rsid w:val="00565CA0"/>
    <w:rsid w:val="00566C24"/>
    <w:rsid w:val="0056752D"/>
    <w:rsid w:val="0057078D"/>
    <w:rsid w:val="00570D85"/>
    <w:rsid w:val="00572927"/>
    <w:rsid w:val="005738B6"/>
    <w:rsid w:val="00573E34"/>
    <w:rsid w:val="005758FA"/>
    <w:rsid w:val="00575E06"/>
    <w:rsid w:val="00577330"/>
    <w:rsid w:val="0058018A"/>
    <w:rsid w:val="005804F9"/>
    <w:rsid w:val="005813D6"/>
    <w:rsid w:val="00581656"/>
    <w:rsid w:val="00582702"/>
    <w:rsid w:val="0058273F"/>
    <w:rsid w:val="005829CB"/>
    <w:rsid w:val="005833A4"/>
    <w:rsid w:val="005835BB"/>
    <w:rsid w:val="00583838"/>
    <w:rsid w:val="00584816"/>
    <w:rsid w:val="005856B5"/>
    <w:rsid w:val="00585A0A"/>
    <w:rsid w:val="005862E4"/>
    <w:rsid w:val="005864E9"/>
    <w:rsid w:val="0058679D"/>
    <w:rsid w:val="00586C77"/>
    <w:rsid w:val="005870B5"/>
    <w:rsid w:val="00587306"/>
    <w:rsid w:val="005900F3"/>
    <w:rsid w:val="0059048F"/>
    <w:rsid w:val="00590533"/>
    <w:rsid w:val="0059176D"/>
    <w:rsid w:val="00592BB2"/>
    <w:rsid w:val="00593331"/>
    <w:rsid w:val="00593396"/>
    <w:rsid w:val="00594B94"/>
    <w:rsid w:val="00595662"/>
    <w:rsid w:val="005961A7"/>
    <w:rsid w:val="00596370"/>
    <w:rsid w:val="00596FC1"/>
    <w:rsid w:val="0059723D"/>
    <w:rsid w:val="005A05D5"/>
    <w:rsid w:val="005A17EB"/>
    <w:rsid w:val="005A2DC3"/>
    <w:rsid w:val="005A5727"/>
    <w:rsid w:val="005A5CE8"/>
    <w:rsid w:val="005A5D8D"/>
    <w:rsid w:val="005A76FD"/>
    <w:rsid w:val="005A7BAD"/>
    <w:rsid w:val="005A7E90"/>
    <w:rsid w:val="005A7EDE"/>
    <w:rsid w:val="005B1716"/>
    <w:rsid w:val="005B2860"/>
    <w:rsid w:val="005B374D"/>
    <w:rsid w:val="005B407E"/>
    <w:rsid w:val="005B592E"/>
    <w:rsid w:val="005B6258"/>
    <w:rsid w:val="005B6C3E"/>
    <w:rsid w:val="005B7A00"/>
    <w:rsid w:val="005B7F9A"/>
    <w:rsid w:val="005C12E9"/>
    <w:rsid w:val="005C1F8C"/>
    <w:rsid w:val="005C20D0"/>
    <w:rsid w:val="005C296B"/>
    <w:rsid w:val="005C3732"/>
    <w:rsid w:val="005C5E60"/>
    <w:rsid w:val="005C6848"/>
    <w:rsid w:val="005C72E0"/>
    <w:rsid w:val="005D0571"/>
    <w:rsid w:val="005D08C3"/>
    <w:rsid w:val="005D12EC"/>
    <w:rsid w:val="005D1801"/>
    <w:rsid w:val="005D19D7"/>
    <w:rsid w:val="005D22DC"/>
    <w:rsid w:val="005D2565"/>
    <w:rsid w:val="005D2B26"/>
    <w:rsid w:val="005D3219"/>
    <w:rsid w:val="005D5074"/>
    <w:rsid w:val="005D5F5D"/>
    <w:rsid w:val="005D76CE"/>
    <w:rsid w:val="005D7AB6"/>
    <w:rsid w:val="005D7F7C"/>
    <w:rsid w:val="005E0668"/>
    <w:rsid w:val="005E1026"/>
    <w:rsid w:val="005E3797"/>
    <w:rsid w:val="005E3DEF"/>
    <w:rsid w:val="005E3EA4"/>
    <w:rsid w:val="005E47F5"/>
    <w:rsid w:val="005E4911"/>
    <w:rsid w:val="005E4EBF"/>
    <w:rsid w:val="005E69E7"/>
    <w:rsid w:val="005E6B9B"/>
    <w:rsid w:val="005F0144"/>
    <w:rsid w:val="005F0A0B"/>
    <w:rsid w:val="005F1C20"/>
    <w:rsid w:val="005F2E08"/>
    <w:rsid w:val="005F482F"/>
    <w:rsid w:val="005F58FB"/>
    <w:rsid w:val="005F6027"/>
    <w:rsid w:val="005F6C4E"/>
    <w:rsid w:val="005F7208"/>
    <w:rsid w:val="005F721C"/>
    <w:rsid w:val="006000F1"/>
    <w:rsid w:val="00601486"/>
    <w:rsid w:val="00601812"/>
    <w:rsid w:val="00602B8A"/>
    <w:rsid w:val="006030C9"/>
    <w:rsid w:val="006051BD"/>
    <w:rsid w:val="00605277"/>
    <w:rsid w:val="006059D3"/>
    <w:rsid w:val="006060EA"/>
    <w:rsid w:val="0060633C"/>
    <w:rsid w:val="00606CB8"/>
    <w:rsid w:val="0060770F"/>
    <w:rsid w:val="00607A87"/>
    <w:rsid w:val="00607E2F"/>
    <w:rsid w:val="006115C4"/>
    <w:rsid w:val="00612573"/>
    <w:rsid w:val="00613964"/>
    <w:rsid w:val="00613C42"/>
    <w:rsid w:val="006152DC"/>
    <w:rsid w:val="00616462"/>
    <w:rsid w:val="0061664C"/>
    <w:rsid w:val="006171AA"/>
    <w:rsid w:val="00617993"/>
    <w:rsid w:val="00617A4D"/>
    <w:rsid w:val="00617DCD"/>
    <w:rsid w:val="00623139"/>
    <w:rsid w:val="006245D4"/>
    <w:rsid w:val="00625E64"/>
    <w:rsid w:val="00626FB9"/>
    <w:rsid w:val="0062731C"/>
    <w:rsid w:val="00633B5D"/>
    <w:rsid w:val="006342FD"/>
    <w:rsid w:val="00634788"/>
    <w:rsid w:val="00634A08"/>
    <w:rsid w:val="00635331"/>
    <w:rsid w:val="006353BF"/>
    <w:rsid w:val="00636C4E"/>
    <w:rsid w:val="00636EB9"/>
    <w:rsid w:val="006379F8"/>
    <w:rsid w:val="00641CA6"/>
    <w:rsid w:val="00642AA2"/>
    <w:rsid w:val="00642F9D"/>
    <w:rsid w:val="00643015"/>
    <w:rsid w:val="00643367"/>
    <w:rsid w:val="0064346E"/>
    <w:rsid w:val="0064444F"/>
    <w:rsid w:val="0064471F"/>
    <w:rsid w:val="006455AC"/>
    <w:rsid w:val="00645E88"/>
    <w:rsid w:val="00647167"/>
    <w:rsid w:val="00647F68"/>
    <w:rsid w:val="0065249E"/>
    <w:rsid w:val="0065280D"/>
    <w:rsid w:val="00653C95"/>
    <w:rsid w:val="006540E9"/>
    <w:rsid w:val="00654132"/>
    <w:rsid w:val="006549CE"/>
    <w:rsid w:val="0065540F"/>
    <w:rsid w:val="00655BC3"/>
    <w:rsid w:val="00656C58"/>
    <w:rsid w:val="0065767D"/>
    <w:rsid w:val="006576FF"/>
    <w:rsid w:val="006604B4"/>
    <w:rsid w:val="00660501"/>
    <w:rsid w:val="0066145B"/>
    <w:rsid w:val="006628AC"/>
    <w:rsid w:val="006629E7"/>
    <w:rsid w:val="00662CEC"/>
    <w:rsid w:val="00663467"/>
    <w:rsid w:val="006644DA"/>
    <w:rsid w:val="0066582A"/>
    <w:rsid w:val="00665E45"/>
    <w:rsid w:val="00666059"/>
    <w:rsid w:val="00666114"/>
    <w:rsid w:val="006663FC"/>
    <w:rsid w:val="00667418"/>
    <w:rsid w:val="00670021"/>
    <w:rsid w:val="00671206"/>
    <w:rsid w:val="006713CF"/>
    <w:rsid w:val="00672A72"/>
    <w:rsid w:val="00673798"/>
    <w:rsid w:val="0067432E"/>
    <w:rsid w:val="00674906"/>
    <w:rsid w:val="00675302"/>
    <w:rsid w:val="0067657D"/>
    <w:rsid w:val="006768BB"/>
    <w:rsid w:val="00677BDC"/>
    <w:rsid w:val="00677C4B"/>
    <w:rsid w:val="0068127B"/>
    <w:rsid w:val="00681935"/>
    <w:rsid w:val="00682F30"/>
    <w:rsid w:val="006837E1"/>
    <w:rsid w:val="00683C2F"/>
    <w:rsid w:val="00684376"/>
    <w:rsid w:val="006844FF"/>
    <w:rsid w:val="00685112"/>
    <w:rsid w:val="00686AAA"/>
    <w:rsid w:val="006870F0"/>
    <w:rsid w:val="0069043B"/>
    <w:rsid w:val="00691F99"/>
    <w:rsid w:val="00692D11"/>
    <w:rsid w:val="00693D55"/>
    <w:rsid w:val="006941E1"/>
    <w:rsid w:val="006948B8"/>
    <w:rsid w:val="00695296"/>
    <w:rsid w:val="006954D1"/>
    <w:rsid w:val="00695519"/>
    <w:rsid w:val="00695575"/>
    <w:rsid w:val="00695CBD"/>
    <w:rsid w:val="00695F1A"/>
    <w:rsid w:val="00696295"/>
    <w:rsid w:val="006972B7"/>
    <w:rsid w:val="00697550"/>
    <w:rsid w:val="00697ACF"/>
    <w:rsid w:val="006A13D0"/>
    <w:rsid w:val="006A1515"/>
    <w:rsid w:val="006A1A13"/>
    <w:rsid w:val="006A2084"/>
    <w:rsid w:val="006A226D"/>
    <w:rsid w:val="006A2EDA"/>
    <w:rsid w:val="006A30A5"/>
    <w:rsid w:val="006A3AEC"/>
    <w:rsid w:val="006A3B10"/>
    <w:rsid w:val="006A4953"/>
    <w:rsid w:val="006A49A3"/>
    <w:rsid w:val="006A6190"/>
    <w:rsid w:val="006A6898"/>
    <w:rsid w:val="006A7EB2"/>
    <w:rsid w:val="006B00E8"/>
    <w:rsid w:val="006B07C3"/>
    <w:rsid w:val="006B0ECE"/>
    <w:rsid w:val="006B112C"/>
    <w:rsid w:val="006B1546"/>
    <w:rsid w:val="006B175F"/>
    <w:rsid w:val="006B22C6"/>
    <w:rsid w:val="006B2831"/>
    <w:rsid w:val="006B3139"/>
    <w:rsid w:val="006B3D3F"/>
    <w:rsid w:val="006B4934"/>
    <w:rsid w:val="006B4F66"/>
    <w:rsid w:val="006B50C4"/>
    <w:rsid w:val="006B7607"/>
    <w:rsid w:val="006B7A00"/>
    <w:rsid w:val="006B7E24"/>
    <w:rsid w:val="006C002A"/>
    <w:rsid w:val="006C068A"/>
    <w:rsid w:val="006C11F2"/>
    <w:rsid w:val="006C14B0"/>
    <w:rsid w:val="006C169F"/>
    <w:rsid w:val="006C16AF"/>
    <w:rsid w:val="006C1724"/>
    <w:rsid w:val="006C2A79"/>
    <w:rsid w:val="006C2BDC"/>
    <w:rsid w:val="006C2C45"/>
    <w:rsid w:val="006C2F3F"/>
    <w:rsid w:val="006C3598"/>
    <w:rsid w:val="006C360B"/>
    <w:rsid w:val="006C3928"/>
    <w:rsid w:val="006C5A61"/>
    <w:rsid w:val="006C7CAD"/>
    <w:rsid w:val="006D1194"/>
    <w:rsid w:val="006D47FC"/>
    <w:rsid w:val="006D59CE"/>
    <w:rsid w:val="006D6116"/>
    <w:rsid w:val="006D69EC"/>
    <w:rsid w:val="006D69F0"/>
    <w:rsid w:val="006E05AC"/>
    <w:rsid w:val="006E0C55"/>
    <w:rsid w:val="006E0FC5"/>
    <w:rsid w:val="006E102F"/>
    <w:rsid w:val="006E12B4"/>
    <w:rsid w:val="006E16AA"/>
    <w:rsid w:val="006E1E70"/>
    <w:rsid w:val="006E2050"/>
    <w:rsid w:val="006E2BF4"/>
    <w:rsid w:val="006E2C29"/>
    <w:rsid w:val="006E2E8F"/>
    <w:rsid w:val="006E30C5"/>
    <w:rsid w:val="006E3E7F"/>
    <w:rsid w:val="006E4210"/>
    <w:rsid w:val="006E51B8"/>
    <w:rsid w:val="006E5577"/>
    <w:rsid w:val="006E6107"/>
    <w:rsid w:val="006E645A"/>
    <w:rsid w:val="006E6697"/>
    <w:rsid w:val="006E6E32"/>
    <w:rsid w:val="006E71DE"/>
    <w:rsid w:val="006E7376"/>
    <w:rsid w:val="006E7571"/>
    <w:rsid w:val="006F010E"/>
    <w:rsid w:val="006F1E73"/>
    <w:rsid w:val="006F2806"/>
    <w:rsid w:val="006F33C7"/>
    <w:rsid w:val="006F33DF"/>
    <w:rsid w:val="006F3756"/>
    <w:rsid w:val="006F4637"/>
    <w:rsid w:val="006F4AC3"/>
    <w:rsid w:val="006F563E"/>
    <w:rsid w:val="006F5B27"/>
    <w:rsid w:val="006F62F3"/>
    <w:rsid w:val="006F67AC"/>
    <w:rsid w:val="007006C5"/>
    <w:rsid w:val="00701FC9"/>
    <w:rsid w:val="00702B15"/>
    <w:rsid w:val="00702FB4"/>
    <w:rsid w:val="0070300F"/>
    <w:rsid w:val="00703154"/>
    <w:rsid w:val="007035B7"/>
    <w:rsid w:val="007048AE"/>
    <w:rsid w:val="00704AE5"/>
    <w:rsid w:val="00705D7B"/>
    <w:rsid w:val="007060A4"/>
    <w:rsid w:val="0070637F"/>
    <w:rsid w:val="00711CC8"/>
    <w:rsid w:val="007128E9"/>
    <w:rsid w:val="00712E4E"/>
    <w:rsid w:val="00712F6D"/>
    <w:rsid w:val="0071323F"/>
    <w:rsid w:val="00713AAD"/>
    <w:rsid w:val="00713F47"/>
    <w:rsid w:val="007165E8"/>
    <w:rsid w:val="007179BF"/>
    <w:rsid w:val="00720F4B"/>
    <w:rsid w:val="00721C70"/>
    <w:rsid w:val="00722187"/>
    <w:rsid w:val="0072253D"/>
    <w:rsid w:val="00722778"/>
    <w:rsid w:val="00722EE9"/>
    <w:rsid w:val="00724DE4"/>
    <w:rsid w:val="0072507B"/>
    <w:rsid w:val="00725CD0"/>
    <w:rsid w:val="00727856"/>
    <w:rsid w:val="00727B63"/>
    <w:rsid w:val="007303DC"/>
    <w:rsid w:val="00730691"/>
    <w:rsid w:val="00730F93"/>
    <w:rsid w:val="00732A3C"/>
    <w:rsid w:val="00733760"/>
    <w:rsid w:val="00735040"/>
    <w:rsid w:val="007351D9"/>
    <w:rsid w:val="007354C5"/>
    <w:rsid w:val="00736B7B"/>
    <w:rsid w:val="007378CD"/>
    <w:rsid w:val="00740FE1"/>
    <w:rsid w:val="007418C9"/>
    <w:rsid w:val="00742C5B"/>
    <w:rsid w:val="00742D15"/>
    <w:rsid w:val="00743ECF"/>
    <w:rsid w:val="00743FC8"/>
    <w:rsid w:val="00746A79"/>
    <w:rsid w:val="00746F9B"/>
    <w:rsid w:val="00750F0B"/>
    <w:rsid w:val="00751019"/>
    <w:rsid w:val="0075134E"/>
    <w:rsid w:val="00752541"/>
    <w:rsid w:val="00752AA8"/>
    <w:rsid w:val="00752F77"/>
    <w:rsid w:val="00753972"/>
    <w:rsid w:val="00753FEB"/>
    <w:rsid w:val="007555AE"/>
    <w:rsid w:val="00757721"/>
    <w:rsid w:val="00760D68"/>
    <w:rsid w:val="00760EB0"/>
    <w:rsid w:val="00760F1C"/>
    <w:rsid w:val="007629C0"/>
    <w:rsid w:val="00763D21"/>
    <w:rsid w:val="00766FA6"/>
    <w:rsid w:val="00767C64"/>
    <w:rsid w:val="0077134D"/>
    <w:rsid w:val="00771CC1"/>
    <w:rsid w:val="00773248"/>
    <w:rsid w:val="00773735"/>
    <w:rsid w:val="00773763"/>
    <w:rsid w:val="00774C44"/>
    <w:rsid w:val="00775418"/>
    <w:rsid w:val="00775518"/>
    <w:rsid w:val="00776933"/>
    <w:rsid w:val="00776B55"/>
    <w:rsid w:val="00776D49"/>
    <w:rsid w:val="00776F87"/>
    <w:rsid w:val="00777116"/>
    <w:rsid w:val="00777156"/>
    <w:rsid w:val="007772FA"/>
    <w:rsid w:val="00777963"/>
    <w:rsid w:val="0078014F"/>
    <w:rsid w:val="007813AA"/>
    <w:rsid w:val="007817BA"/>
    <w:rsid w:val="00781DF7"/>
    <w:rsid w:val="0078252F"/>
    <w:rsid w:val="00783126"/>
    <w:rsid w:val="00783BF6"/>
    <w:rsid w:val="00784ED8"/>
    <w:rsid w:val="00785C98"/>
    <w:rsid w:val="00786513"/>
    <w:rsid w:val="00786E8B"/>
    <w:rsid w:val="00787C04"/>
    <w:rsid w:val="0079032B"/>
    <w:rsid w:val="0079111F"/>
    <w:rsid w:val="00791E35"/>
    <w:rsid w:val="00792252"/>
    <w:rsid w:val="0079230E"/>
    <w:rsid w:val="0079334E"/>
    <w:rsid w:val="0079356E"/>
    <w:rsid w:val="00794952"/>
    <w:rsid w:val="0079559B"/>
    <w:rsid w:val="00796EA7"/>
    <w:rsid w:val="007971EB"/>
    <w:rsid w:val="007A0BD4"/>
    <w:rsid w:val="007A1C3B"/>
    <w:rsid w:val="007A1C6E"/>
    <w:rsid w:val="007A3383"/>
    <w:rsid w:val="007A37C6"/>
    <w:rsid w:val="007A4BAB"/>
    <w:rsid w:val="007A61B1"/>
    <w:rsid w:val="007B0197"/>
    <w:rsid w:val="007B0A68"/>
    <w:rsid w:val="007B1F83"/>
    <w:rsid w:val="007B28BD"/>
    <w:rsid w:val="007B3180"/>
    <w:rsid w:val="007B3C21"/>
    <w:rsid w:val="007B3CF4"/>
    <w:rsid w:val="007B537F"/>
    <w:rsid w:val="007B59E1"/>
    <w:rsid w:val="007B7F74"/>
    <w:rsid w:val="007C0211"/>
    <w:rsid w:val="007C1C2C"/>
    <w:rsid w:val="007C20C9"/>
    <w:rsid w:val="007C2301"/>
    <w:rsid w:val="007C2CF7"/>
    <w:rsid w:val="007C2D48"/>
    <w:rsid w:val="007C58F0"/>
    <w:rsid w:val="007C6675"/>
    <w:rsid w:val="007C6A76"/>
    <w:rsid w:val="007C6D8B"/>
    <w:rsid w:val="007C710F"/>
    <w:rsid w:val="007C7395"/>
    <w:rsid w:val="007D0A26"/>
    <w:rsid w:val="007D0F16"/>
    <w:rsid w:val="007D19AD"/>
    <w:rsid w:val="007D20E3"/>
    <w:rsid w:val="007D26E7"/>
    <w:rsid w:val="007D27A9"/>
    <w:rsid w:val="007D2C3C"/>
    <w:rsid w:val="007D46A6"/>
    <w:rsid w:val="007D5018"/>
    <w:rsid w:val="007D52FE"/>
    <w:rsid w:val="007D56D3"/>
    <w:rsid w:val="007D5A16"/>
    <w:rsid w:val="007D5A9D"/>
    <w:rsid w:val="007D62E0"/>
    <w:rsid w:val="007D6BD2"/>
    <w:rsid w:val="007D6CBA"/>
    <w:rsid w:val="007D775F"/>
    <w:rsid w:val="007E0D87"/>
    <w:rsid w:val="007E3E48"/>
    <w:rsid w:val="007E401A"/>
    <w:rsid w:val="007E57AC"/>
    <w:rsid w:val="007E5BC9"/>
    <w:rsid w:val="007E5EC9"/>
    <w:rsid w:val="007E798B"/>
    <w:rsid w:val="007F0619"/>
    <w:rsid w:val="007F0AFB"/>
    <w:rsid w:val="007F1B94"/>
    <w:rsid w:val="007F281D"/>
    <w:rsid w:val="007F2C49"/>
    <w:rsid w:val="007F3A3F"/>
    <w:rsid w:val="007F472A"/>
    <w:rsid w:val="007F4771"/>
    <w:rsid w:val="007F485A"/>
    <w:rsid w:val="007F4B3B"/>
    <w:rsid w:val="007F4FEA"/>
    <w:rsid w:val="007F7169"/>
    <w:rsid w:val="00800318"/>
    <w:rsid w:val="008003A5"/>
    <w:rsid w:val="00800969"/>
    <w:rsid w:val="00801AAB"/>
    <w:rsid w:val="00802935"/>
    <w:rsid w:val="008032D3"/>
    <w:rsid w:val="008039D6"/>
    <w:rsid w:val="0080473F"/>
    <w:rsid w:val="00807678"/>
    <w:rsid w:val="008136C0"/>
    <w:rsid w:val="008136DF"/>
    <w:rsid w:val="00814069"/>
    <w:rsid w:val="00814BA6"/>
    <w:rsid w:val="008156FB"/>
    <w:rsid w:val="008175EE"/>
    <w:rsid w:val="00817695"/>
    <w:rsid w:val="00820C9C"/>
    <w:rsid w:val="0082178C"/>
    <w:rsid w:val="0082242B"/>
    <w:rsid w:val="00824564"/>
    <w:rsid w:val="008251E2"/>
    <w:rsid w:val="008253BA"/>
    <w:rsid w:val="008254B8"/>
    <w:rsid w:val="00825BC1"/>
    <w:rsid w:val="00826081"/>
    <w:rsid w:val="008267B3"/>
    <w:rsid w:val="00826F39"/>
    <w:rsid w:val="00827524"/>
    <w:rsid w:val="00830467"/>
    <w:rsid w:val="00830A61"/>
    <w:rsid w:val="00830B14"/>
    <w:rsid w:val="00830CFF"/>
    <w:rsid w:val="00831588"/>
    <w:rsid w:val="00831A47"/>
    <w:rsid w:val="00831E18"/>
    <w:rsid w:val="00834122"/>
    <w:rsid w:val="008343BA"/>
    <w:rsid w:val="008354BE"/>
    <w:rsid w:val="00835728"/>
    <w:rsid w:val="0083627A"/>
    <w:rsid w:val="00837908"/>
    <w:rsid w:val="00840230"/>
    <w:rsid w:val="008403D0"/>
    <w:rsid w:val="008415EF"/>
    <w:rsid w:val="00841C5E"/>
    <w:rsid w:val="00842318"/>
    <w:rsid w:val="008432B8"/>
    <w:rsid w:val="00844AA2"/>
    <w:rsid w:val="00845356"/>
    <w:rsid w:val="008459D5"/>
    <w:rsid w:val="00845DB3"/>
    <w:rsid w:val="00845E62"/>
    <w:rsid w:val="00845EE1"/>
    <w:rsid w:val="008468BF"/>
    <w:rsid w:val="00846F19"/>
    <w:rsid w:val="0084737C"/>
    <w:rsid w:val="0084757A"/>
    <w:rsid w:val="00847582"/>
    <w:rsid w:val="008515A9"/>
    <w:rsid w:val="00851742"/>
    <w:rsid w:val="00851FEC"/>
    <w:rsid w:val="00852403"/>
    <w:rsid w:val="00853883"/>
    <w:rsid w:val="00853AB3"/>
    <w:rsid w:val="008543B1"/>
    <w:rsid w:val="008552F9"/>
    <w:rsid w:val="00855C8F"/>
    <w:rsid w:val="00855FC8"/>
    <w:rsid w:val="008600B4"/>
    <w:rsid w:val="008604D6"/>
    <w:rsid w:val="00860B3D"/>
    <w:rsid w:val="00860EA1"/>
    <w:rsid w:val="008619DA"/>
    <w:rsid w:val="00862077"/>
    <w:rsid w:val="00862293"/>
    <w:rsid w:val="00862C27"/>
    <w:rsid w:val="00862CC7"/>
    <w:rsid w:val="00863530"/>
    <w:rsid w:val="00863A1E"/>
    <w:rsid w:val="00863A50"/>
    <w:rsid w:val="00863E37"/>
    <w:rsid w:val="00864344"/>
    <w:rsid w:val="00864BF1"/>
    <w:rsid w:val="00865446"/>
    <w:rsid w:val="00866859"/>
    <w:rsid w:val="00866EA4"/>
    <w:rsid w:val="00871006"/>
    <w:rsid w:val="0087216F"/>
    <w:rsid w:val="0087267A"/>
    <w:rsid w:val="00872F6E"/>
    <w:rsid w:val="008730EF"/>
    <w:rsid w:val="0088040E"/>
    <w:rsid w:val="008823A3"/>
    <w:rsid w:val="00882B49"/>
    <w:rsid w:val="0088375A"/>
    <w:rsid w:val="00883C5D"/>
    <w:rsid w:val="0088406E"/>
    <w:rsid w:val="008861D1"/>
    <w:rsid w:val="0088641A"/>
    <w:rsid w:val="00887111"/>
    <w:rsid w:val="008903F0"/>
    <w:rsid w:val="0089148D"/>
    <w:rsid w:val="00891889"/>
    <w:rsid w:val="008922FD"/>
    <w:rsid w:val="00893097"/>
    <w:rsid w:val="008934CE"/>
    <w:rsid w:val="00893C8F"/>
    <w:rsid w:val="0089524E"/>
    <w:rsid w:val="008954F4"/>
    <w:rsid w:val="00895893"/>
    <w:rsid w:val="008971AC"/>
    <w:rsid w:val="00897D0B"/>
    <w:rsid w:val="008A004B"/>
    <w:rsid w:val="008A039D"/>
    <w:rsid w:val="008A0A8D"/>
    <w:rsid w:val="008A1A62"/>
    <w:rsid w:val="008A1C09"/>
    <w:rsid w:val="008A1DC2"/>
    <w:rsid w:val="008A2F77"/>
    <w:rsid w:val="008A318A"/>
    <w:rsid w:val="008A3ACA"/>
    <w:rsid w:val="008A3B14"/>
    <w:rsid w:val="008A3D9B"/>
    <w:rsid w:val="008A4225"/>
    <w:rsid w:val="008A681F"/>
    <w:rsid w:val="008A6ED3"/>
    <w:rsid w:val="008A7E00"/>
    <w:rsid w:val="008B0284"/>
    <w:rsid w:val="008B0EF3"/>
    <w:rsid w:val="008B110F"/>
    <w:rsid w:val="008B1119"/>
    <w:rsid w:val="008B14A4"/>
    <w:rsid w:val="008B14D9"/>
    <w:rsid w:val="008B1727"/>
    <w:rsid w:val="008B1E53"/>
    <w:rsid w:val="008B2948"/>
    <w:rsid w:val="008B3BAE"/>
    <w:rsid w:val="008B5BAD"/>
    <w:rsid w:val="008B6222"/>
    <w:rsid w:val="008B7745"/>
    <w:rsid w:val="008C0297"/>
    <w:rsid w:val="008C0CF2"/>
    <w:rsid w:val="008C31FA"/>
    <w:rsid w:val="008C539B"/>
    <w:rsid w:val="008C5563"/>
    <w:rsid w:val="008C5573"/>
    <w:rsid w:val="008C59A8"/>
    <w:rsid w:val="008C5DB9"/>
    <w:rsid w:val="008C5FF0"/>
    <w:rsid w:val="008C6842"/>
    <w:rsid w:val="008C72EE"/>
    <w:rsid w:val="008C7BF6"/>
    <w:rsid w:val="008D1B5B"/>
    <w:rsid w:val="008D3B49"/>
    <w:rsid w:val="008D4820"/>
    <w:rsid w:val="008D6D1D"/>
    <w:rsid w:val="008D7653"/>
    <w:rsid w:val="008D77D1"/>
    <w:rsid w:val="008D7FE7"/>
    <w:rsid w:val="008E40C7"/>
    <w:rsid w:val="008E457E"/>
    <w:rsid w:val="008E489B"/>
    <w:rsid w:val="008E4F84"/>
    <w:rsid w:val="008E541B"/>
    <w:rsid w:val="008E664F"/>
    <w:rsid w:val="008E69E1"/>
    <w:rsid w:val="008E6D75"/>
    <w:rsid w:val="008E6EE8"/>
    <w:rsid w:val="008E7411"/>
    <w:rsid w:val="008E78BC"/>
    <w:rsid w:val="008F0909"/>
    <w:rsid w:val="008F0BE2"/>
    <w:rsid w:val="008F16A9"/>
    <w:rsid w:val="008F2776"/>
    <w:rsid w:val="008F2A66"/>
    <w:rsid w:val="008F34AF"/>
    <w:rsid w:val="008F4D32"/>
    <w:rsid w:val="008F605C"/>
    <w:rsid w:val="009003B8"/>
    <w:rsid w:val="0090114C"/>
    <w:rsid w:val="0090185A"/>
    <w:rsid w:val="00904669"/>
    <w:rsid w:val="00904F4C"/>
    <w:rsid w:val="0091060A"/>
    <w:rsid w:val="0091072A"/>
    <w:rsid w:val="00910AF9"/>
    <w:rsid w:val="00910D9B"/>
    <w:rsid w:val="009123F4"/>
    <w:rsid w:val="00912D73"/>
    <w:rsid w:val="009132D8"/>
    <w:rsid w:val="009132F3"/>
    <w:rsid w:val="00913D19"/>
    <w:rsid w:val="00913F15"/>
    <w:rsid w:val="009145B0"/>
    <w:rsid w:val="00914B0F"/>
    <w:rsid w:val="0091548F"/>
    <w:rsid w:val="0091554E"/>
    <w:rsid w:val="00916333"/>
    <w:rsid w:val="00916520"/>
    <w:rsid w:val="00916873"/>
    <w:rsid w:val="00917357"/>
    <w:rsid w:val="0091768D"/>
    <w:rsid w:val="00920082"/>
    <w:rsid w:val="009202C0"/>
    <w:rsid w:val="00920B01"/>
    <w:rsid w:val="009213D7"/>
    <w:rsid w:val="009223A6"/>
    <w:rsid w:val="00922C12"/>
    <w:rsid w:val="009267B3"/>
    <w:rsid w:val="00926EA0"/>
    <w:rsid w:val="009274FE"/>
    <w:rsid w:val="00930179"/>
    <w:rsid w:val="00931240"/>
    <w:rsid w:val="00932CAE"/>
    <w:rsid w:val="00933704"/>
    <w:rsid w:val="0093378B"/>
    <w:rsid w:val="00934F12"/>
    <w:rsid w:val="009350D6"/>
    <w:rsid w:val="009362B1"/>
    <w:rsid w:val="00936605"/>
    <w:rsid w:val="00936643"/>
    <w:rsid w:val="009374A9"/>
    <w:rsid w:val="00937B7E"/>
    <w:rsid w:val="00941A0F"/>
    <w:rsid w:val="009428FC"/>
    <w:rsid w:val="009447C7"/>
    <w:rsid w:val="009468CA"/>
    <w:rsid w:val="00946A89"/>
    <w:rsid w:val="00946AC4"/>
    <w:rsid w:val="009473B3"/>
    <w:rsid w:val="0095034A"/>
    <w:rsid w:val="0095190D"/>
    <w:rsid w:val="0095285C"/>
    <w:rsid w:val="00953D0B"/>
    <w:rsid w:val="00954162"/>
    <w:rsid w:val="009548A5"/>
    <w:rsid w:val="00954FC7"/>
    <w:rsid w:val="00954FED"/>
    <w:rsid w:val="00955A22"/>
    <w:rsid w:val="00956446"/>
    <w:rsid w:val="0095689D"/>
    <w:rsid w:val="00956DAB"/>
    <w:rsid w:val="00957E7E"/>
    <w:rsid w:val="00960028"/>
    <w:rsid w:val="00960D09"/>
    <w:rsid w:val="00961779"/>
    <w:rsid w:val="009618D6"/>
    <w:rsid w:val="00963952"/>
    <w:rsid w:val="00966702"/>
    <w:rsid w:val="00966E92"/>
    <w:rsid w:val="0096785E"/>
    <w:rsid w:val="0096796E"/>
    <w:rsid w:val="0096797D"/>
    <w:rsid w:val="00971065"/>
    <w:rsid w:val="00971CE4"/>
    <w:rsid w:val="00971EBE"/>
    <w:rsid w:val="009721FB"/>
    <w:rsid w:val="00972ABF"/>
    <w:rsid w:val="00972E36"/>
    <w:rsid w:val="00975E70"/>
    <w:rsid w:val="00977BB0"/>
    <w:rsid w:val="009805BF"/>
    <w:rsid w:val="0098068B"/>
    <w:rsid w:val="009807BE"/>
    <w:rsid w:val="009836EC"/>
    <w:rsid w:val="00983897"/>
    <w:rsid w:val="009839BF"/>
    <w:rsid w:val="00983CF9"/>
    <w:rsid w:val="00984279"/>
    <w:rsid w:val="00984540"/>
    <w:rsid w:val="00984ED3"/>
    <w:rsid w:val="00985E86"/>
    <w:rsid w:val="00987CB0"/>
    <w:rsid w:val="00990883"/>
    <w:rsid w:val="0099120A"/>
    <w:rsid w:val="00991814"/>
    <w:rsid w:val="009920DC"/>
    <w:rsid w:val="009927B8"/>
    <w:rsid w:val="00993D9B"/>
    <w:rsid w:val="0099400F"/>
    <w:rsid w:val="00994818"/>
    <w:rsid w:val="009966D2"/>
    <w:rsid w:val="0099747D"/>
    <w:rsid w:val="00997E1A"/>
    <w:rsid w:val="009A08DE"/>
    <w:rsid w:val="009A163D"/>
    <w:rsid w:val="009A198A"/>
    <w:rsid w:val="009A1EB8"/>
    <w:rsid w:val="009A26C1"/>
    <w:rsid w:val="009A2AA2"/>
    <w:rsid w:val="009A2B8C"/>
    <w:rsid w:val="009A2C16"/>
    <w:rsid w:val="009A4747"/>
    <w:rsid w:val="009B2629"/>
    <w:rsid w:val="009B5A42"/>
    <w:rsid w:val="009B7890"/>
    <w:rsid w:val="009B7E08"/>
    <w:rsid w:val="009B7E23"/>
    <w:rsid w:val="009C028C"/>
    <w:rsid w:val="009C0325"/>
    <w:rsid w:val="009C09A5"/>
    <w:rsid w:val="009C09B1"/>
    <w:rsid w:val="009C0DA0"/>
    <w:rsid w:val="009C2A77"/>
    <w:rsid w:val="009C2D90"/>
    <w:rsid w:val="009C3562"/>
    <w:rsid w:val="009C39A5"/>
    <w:rsid w:val="009C5734"/>
    <w:rsid w:val="009C7390"/>
    <w:rsid w:val="009C74A9"/>
    <w:rsid w:val="009C7805"/>
    <w:rsid w:val="009C79C4"/>
    <w:rsid w:val="009C7FD0"/>
    <w:rsid w:val="009D0C58"/>
    <w:rsid w:val="009D16C9"/>
    <w:rsid w:val="009D1D26"/>
    <w:rsid w:val="009D28AD"/>
    <w:rsid w:val="009D332A"/>
    <w:rsid w:val="009D3871"/>
    <w:rsid w:val="009D49D4"/>
    <w:rsid w:val="009E1A4D"/>
    <w:rsid w:val="009E2182"/>
    <w:rsid w:val="009E2619"/>
    <w:rsid w:val="009E2B06"/>
    <w:rsid w:val="009E363A"/>
    <w:rsid w:val="009E5DD5"/>
    <w:rsid w:val="009E62B3"/>
    <w:rsid w:val="009E66D6"/>
    <w:rsid w:val="009E6793"/>
    <w:rsid w:val="009E6DDB"/>
    <w:rsid w:val="009E7DB0"/>
    <w:rsid w:val="009E7EC5"/>
    <w:rsid w:val="009F0893"/>
    <w:rsid w:val="009F1335"/>
    <w:rsid w:val="009F25CB"/>
    <w:rsid w:val="009F26A5"/>
    <w:rsid w:val="009F300A"/>
    <w:rsid w:val="009F322C"/>
    <w:rsid w:val="009F4602"/>
    <w:rsid w:val="009F46FC"/>
    <w:rsid w:val="009F4A6C"/>
    <w:rsid w:val="009F6667"/>
    <w:rsid w:val="00A0089C"/>
    <w:rsid w:val="00A02CBE"/>
    <w:rsid w:val="00A02F53"/>
    <w:rsid w:val="00A038D9"/>
    <w:rsid w:val="00A04496"/>
    <w:rsid w:val="00A04D53"/>
    <w:rsid w:val="00A04DA1"/>
    <w:rsid w:val="00A05FCB"/>
    <w:rsid w:val="00A06039"/>
    <w:rsid w:val="00A063D7"/>
    <w:rsid w:val="00A065CB"/>
    <w:rsid w:val="00A0689B"/>
    <w:rsid w:val="00A072E7"/>
    <w:rsid w:val="00A078DD"/>
    <w:rsid w:val="00A079E2"/>
    <w:rsid w:val="00A1099C"/>
    <w:rsid w:val="00A120D2"/>
    <w:rsid w:val="00A122B4"/>
    <w:rsid w:val="00A13D52"/>
    <w:rsid w:val="00A14963"/>
    <w:rsid w:val="00A16184"/>
    <w:rsid w:val="00A217EC"/>
    <w:rsid w:val="00A22D09"/>
    <w:rsid w:val="00A22E2C"/>
    <w:rsid w:val="00A23C2E"/>
    <w:rsid w:val="00A24D88"/>
    <w:rsid w:val="00A26D53"/>
    <w:rsid w:val="00A26DFE"/>
    <w:rsid w:val="00A27430"/>
    <w:rsid w:val="00A300CB"/>
    <w:rsid w:val="00A314FD"/>
    <w:rsid w:val="00A3237C"/>
    <w:rsid w:val="00A329E5"/>
    <w:rsid w:val="00A337E1"/>
    <w:rsid w:val="00A353B6"/>
    <w:rsid w:val="00A40254"/>
    <w:rsid w:val="00A408E4"/>
    <w:rsid w:val="00A40A0D"/>
    <w:rsid w:val="00A41678"/>
    <w:rsid w:val="00A41B09"/>
    <w:rsid w:val="00A41F91"/>
    <w:rsid w:val="00A42919"/>
    <w:rsid w:val="00A42D37"/>
    <w:rsid w:val="00A4389A"/>
    <w:rsid w:val="00A44FAF"/>
    <w:rsid w:val="00A45602"/>
    <w:rsid w:val="00A458B8"/>
    <w:rsid w:val="00A46CC6"/>
    <w:rsid w:val="00A46FE3"/>
    <w:rsid w:val="00A47FE2"/>
    <w:rsid w:val="00A50CB6"/>
    <w:rsid w:val="00A50DE9"/>
    <w:rsid w:val="00A50E45"/>
    <w:rsid w:val="00A51E5A"/>
    <w:rsid w:val="00A51F81"/>
    <w:rsid w:val="00A551D6"/>
    <w:rsid w:val="00A5583A"/>
    <w:rsid w:val="00A56F04"/>
    <w:rsid w:val="00A60A5A"/>
    <w:rsid w:val="00A6167D"/>
    <w:rsid w:val="00A6197E"/>
    <w:rsid w:val="00A62DDB"/>
    <w:rsid w:val="00A62F1A"/>
    <w:rsid w:val="00A630D9"/>
    <w:rsid w:val="00A64971"/>
    <w:rsid w:val="00A650D3"/>
    <w:rsid w:val="00A6544A"/>
    <w:rsid w:val="00A66362"/>
    <w:rsid w:val="00A66F49"/>
    <w:rsid w:val="00A67440"/>
    <w:rsid w:val="00A70EB7"/>
    <w:rsid w:val="00A71AE7"/>
    <w:rsid w:val="00A727D0"/>
    <w:rsid w:val="00A7334E"/>
    <w:rsid w:val="00A73A17"/>
    <w:rsid w:val="00A73A1A"/>
    <w:rsid w:val="00A7400A"/>
    <w:rsid w:val="00A74237"/>
    <w:rsid w:val="00A75C8F"/>
    <w:rsid w:val="00A76326"/>
    <w:rsid w:val="00A774C4"/>
    <w:rsid w:val="00A77F61"/>
    <w:rsid w:val="00A80405"/>
    <w:rsid w:val="00A820D0"/>
    <w:rsid w:val="00A828AF"/>
    <w:rsid w:val="00A83EAD"/>
    <w:rsid w:val="00A84A58"/>
    <w:rsid w:val="00A85195"/>
    <w:rsid w:val="00A8603F"/>
    <w:rsid w:val="00A86787"/>
    <w:rsid w:val="00A87222"/>
    <w:rsid w:val="00A8793E"/>
    <w:rsid w:val="00A87C4A"/>
    <w:rsid w:val="00A904FF"/>
    <w:rsid w:val="00A90B42"/>
    <w:rsid w:val="00A90B74"/>
    <w:rsid w:val="00A90C64"/>
    <w:rsid w:val="00A914A9"/>
    <w:rsid w:val="00A91837"/>
    <w:rsid w:val="00A920C1"/>
    <w:rsid w:val="00A920EC"/>
    <w:rsid w:val="00A9249C"/>
    <w:rsid w:val="00A92537"/>
    <w:rsid w:val="00A95D1F"/>
    <w:rsid w:val="00A95F24"/>
    <w:rsid w:val="00A977BA"/>
    <w:rsid w:val="00AA0646"/>
    <w:rsid w:val="00AA1413"/>
    <w:rsid w:val="00AA1D84"/>
    <w:rsid w:val="00AA2675"/>
    <w:rsid w:val="00AA2721"/>
    <w:rsid w:val="00AA2A42"/>
    <w:rsid w:val="00AA2D34"/>
    <w:rsid w:val="00AA3B54"/>
    <w:rsid w:val="00AA4AC8"/>
    <w:rsid w:val="00AA4BFC"/>
    <w:rsid w:val="00AA53C9"/>
    <w:rsid w:val="00AA5AD2"/>
    <w:rsid w:val="00AA783D"/>
    <w:rsid w:val="00AA7D15"/>
    <w:rsid w:val="00AA7DF6"/>
    <w:rsid w:val="00AB2BA7"/>
    <w:rsid w:val="00AB3B35"/>
    <w:rsid w:val="00AB48F7"/>
    <w:rsid w:val="00AB519A"/>
    <w:rsid w:val="00AB5230"/>
    <w:rsid w:val="00AB5534"/>
    <w:rsid w:val="00AB65D1"/>
    <w:rsid w:val="00AB6AED"/>
    <w:rsid w:val="00AC153B"/>
    <w:rsid w:val="00AC256A"/>
    <w:rsid w:val="00AC2A6C"/>
    <w:rsid w:val="00AC3010"/>
    <w:rsid w:val="00AC304A"/>
    <w:rsid w:val="00AC5B8D"/>
    <w:rsid w:val="00AD0A37"/>
    <w:rsid w:val="00AD1BC3"/>
    <w:rsid w:val="00AD26D3"/>
    <w:rsid w:val="00AD2765"/>
    <w:rsid w:val="00AD2FED"/>
    <w:rsid w:val="00AD340E"/>
    <w:rsid w:val="00AD5E16"/>
    <w:rsid w:val="00AD673C"/>
    <w:rsid w:val="00AD75E7"/>
    <w:rsid w:val="00AE07DE"/>
    <w:rsid w:val="00AE0A17"/>
    <w:rsid w:val="00AE0C0C"/>
    <w:rsid w:val="00AE12E7"/>
    <w:rsid w:val="00AE1C08"/>
    <w:rsid w:val="00AE27E4"/>
    <w:rsid w:val="00AE2D74"/>
    <w:rsid w:val="00AE352B"/>
    <w:rsid w:val="00AE3AC3"/>
    <w:rsid w:val="00AE48ED"/>
    <w:rsid w:val="00AE4E7B"/>
    <w:rsid w:val="00AE4F84"/>
    <w:rsid w:val="00AE5245"/>
    <w:rsid w:val="00AE5C9D"/>
    <w:rsid w:val="00AE65B6"/>
    <w:rsid w:val="00AE666B"/>
    <w:rsid w:val="00AE72E9"/>
    <w:rsid w:val="00AF0407"/>
    <w:rsid w:val="00AF0726"/>
    <w:rsid w:val="00AF1573"/>
    <w:rsid w:val="00AF2558"/>
    <w:rsid w:val="00AF26CD"/>
    <w:rsid w:val="00AF3876"/>
    <w:rsid w:val="00AF39A7"/>
    <w:rsid w:val="00AF447E"/>
    <w:rsid w:val="00AF49CF"/>
    <w:rsid w:val="00AF55D7"/>
    <w:rsid w:val="00B00404"/>
    <w:rsid w:val="00B00A64"/>
    <w:rsid w:val="00B01486"/>
    <w:rsid w:val="00B01B1A"/>
    <w:rsid w:val="00B02BFC"/>
    <w:rsid w:val="00B033A0"/>
    <w:rsid w:val="00B03717"/>
    <w:rsid w:val="00B03D8F"/>
    <w:rsid w:val="00B043CD"/>
    <w:rsid w:val="00B04606"/>
    <w:rsid w:val="00B047BD"/>
    <w:rsid w:val="00B04EB0"/>
    <w:rsid w:val="00B04F83"/>
    <w:rsid w:val="00B05E6D"/>
    <w:rsid w:val="00B061C6"/>
    <w:rsid w:val="00B06841"/>
    <w:rsid w:val="00B07EA7"/>
    <w:rsid w:val="00B11837"/>
    <w:rsid w:val="00B11DF3"/>
    <w:rsid w:val="00B1321D"/>
    <w:rsid w:val="00B1358D"/>
    <w:rsid w:val="00B138C5"/>
    <w:rsid w:val="00B14414"/>
    <w:rsid w:val="00B14568"/>
    <w:rsid w:val="00B148EB"/>
    <w:rsid w:val="00B156FF"/>
    <w:rsid w:val="00B15B3E"/>
    <w:rsid w:val="00B15E24"/>
    <w:rsid w:val="00B161EC"/>
    <w:rsid w:val="00B2038A"/>
    <w:rsid w:val="00B2183E"/>
    <w:rsid w:val="00B2221F"/>
    <w:rsid w:val="00B22AC9"/>
    <w:rsid w:val="00B2376E"/>
    <w:rsid w:val="00B244B6"/>
    <w:rsid w:val="00B24780"/>
    <w:rsid w:val="00B25D6C"/>
    <w:rsid w:val="00B27125"/>
    <w:rsid w:val="00B30364"/>
    <w:rsid w:val="00B30ABD"/>
    <w:rsid w:val="00B32A37"/>
    <w:rsid w:val="00B358A4"/>
    <w:rsid w:val="00B36595"/>
    <w:rsid w:val="00B36CF1"/>
    <w:rsid w:val="00B40B6A"/>
    <w:rsid w:val="00B419F9"/>
    <w:rsid w:val="00B42751"/>
    <w:rsid w:val="00B42E1E"/>
    <w:rsid w:val="00B42F2C"/>
    <w:rsid w:val="00B4429D"/>
    <w:rsid w:val="00B45A0B"/>
    <w:rsid w:val="00B45E3B"/>
    <w:rsid w:val="00B46EE6"/>
    <w:rsid w:val="00B5007E"/>
    <w:rsid w:val="00B50652"/>
    <w:rsid w:val="00B50DAB"/>
    <w:rsid w:val="00B51232"/>
    <w:rsid w:val="00B51452"/>
    <w:rsid w:val="00B5194C"/>
    <w:rsid w:val="00B51A07"/>
    <w:rsid w:val="00B521EB"/>
    <w:rsid w:val="00B52894"/>
    <w:rsid w:val="00B53C58"/>
    <w:rsid w:val="00B541F7"/>
    <w:rsid w:val="00B570B2"/>
    <w:rsid w:val="00B575E5"/>
    <w:rsid w:val="00B57D4C"/>
    <w:rsid w:val="00B610CB"/>
    <w:rsid w:val="00B61B9C"/>
    <w:rsid w:val="00B61FDE"/>
    <w:rsid w:val="00B629A0"/>
    <w:rsid w:val="00B629F9"/>
    <w:rsid w:val="00B62F32"/>
    <w:rsid w:val="00B64D73"/>
    <w:rsid w:val="00B66ADF"/>
    <w:rsid w:val="00B671AA"/>
    <w:rsid w:val="00B70493"/>
    <w:rsid w:val="00B7191B"/>
    <w:rsid w:val="00B72D3A"/>
    <w:rsid w:val="00B74E42"/>
    <w:rsid w:val="00B75264"/>
    <w:rsid w:val="00B75697"/>
    <w:rsid w:val="00B75BE3"/>
    <w:rsid w:val="00B75F69"/>
    <w:rsid w:val="00B766F5"/>
    <w:rsid w:val="00B76B20"/>
    <w:rsid w:val="00B8026B"/>
    <w:rsid w:val="00B81B87"/>
    <w:rsid w:val="00B82126"/>
    <w:rsid w:val="00B83144"/>
    <w:rsid w:val="00B86351"/>
    <w:rsid w:val="00B86BD9"/>
    <w:rsid w:val="00B8725A"/>
    <w:rsid w:val="00B872F1"/>
    <w:rsid w:val="00B875BF"/>
    <w:rsid w:val="00B87A26"/>
    <w:rsid w:val="00B87AB6"/>
    <w:rsid w:val="00B87AE5"/>
    <w:rsid w:val="00B92BBC"/>
    <w:rsid w:val="00B933B4"/>
    <w:rsid w:val="00B93C8F"/>
    <w:rsid w:val="00B93FCE"/>
    <w:rsid w:val="00B94FEC"/>
    <w:rsid w:val="00B952E5"/>
    <w:rsid w:val="00B960D1"/>
    <w:rsid w:val="00B9707F"/>
    <w:rsid w:val="00BA0120"/>
    <w:rsid w:val="00BA0A0A"/>
    <w:rsid w:val="00BA0BB0"/>
    <w:rsid w:val="00BA10C9"/>
    <w:rsid w:val="00BA1A9C"/>
    <w:rsid w:val="00BA1FBD"/>
    <w:rsid w:val="00BA2406"/>
    <w:rsid w:val="00BA2509"/>
    <w:rsid w:val="00BA32CB"/>
    <w:rsid w:val="00BA3C60"/>
    <w:rsid w:val="00BA4133"/>
    <w:rsid w:val="00BA50AD"/>
    <w:rsid w:val="00BA6D94"/>
    <w:rsid w:val="00BA7E3B"/>
    <w:rsid w:val="00BB1169"/>
    <w:rsid w:val="00BB258C"/>
    <w:rsid w:val="00BB2644"/>
    <w:rsid w:val="00BB29B0"/>
    <w:rsid w:val="00BB3FCA"/>
    <w:rsid w:val="00BB55C4"/>
    <w:rsid w:val="00BB5658"/>
    <w:rsid w:val="00BB568C"/>
    <w:rsid w:val="00BB5C2C"/>
    <w:rsid w:val="00BB71CE"/>
    <w:rsid w:val="00BC0178"/>
    <w:rsid w:val="00BC0F83"/>
    <w:rsid w:val="00BC2D30"/>
    <w:rsid w:val="00BC32BB"/>
    <w:rsid w:val="00BC334B"/>
    <w:rsid w:val="00BC4E89"/>
    <w:rsid w:val="00BC55A9"/>
    <w:rsid w:val="00BC568C"/>
    <w:rsid w:val="00BC58EF"/>
    <w:rsid w:val="00BC5B5C"/>
    <w:rsid w:val="00BC657D"/>
    <w:rsid w:val="00BC742A"/>
    <w:rsid w:val="00BC776A"/>
    <w:rsid w:val="00BC77EE"/>
    <w:rsid w:val="00BC7BFD"/>
    <w:rsid w:val="00BC7CF2"/>
    <w:rsid w:val="00BD0485"/>
    <w:rsid w:val="00BD32DA"/>
    <w:rsid w:val="00BD5424"/>
    <w:rsid w:val="00BD5CD3"/>
    <w:rsid w:val="00BD69E4"/>
    <w:rsid w:val="00BE01AF"/>
    <w:rsid w:val="00BE1281"/>
    <w:rsid w:val="00BE170F"/>
    <w:rsid w:val="00BE1B8C"/>
    <w:rsid w:val="00BE35B2"/>
    <w:rsid w:val="00BE500B"/>
    <w:rsid w:val="00BE5F3F"/>
    <w:rsid w:val="00BE7535"/>
    <w:rsid w:val="00BF020D"/>
    <w:rsid w:val="00BF0254"/>
    <w:rsid w:val="00BF05CE"/>
    <w:rsid w:val="00BF087F"/>
    <w:rsid w:val="00BF0AE9"/>
    <w:rsid w:val="00BF1BF6"/>
    <w:rsid w:val="00BF20CF"/>
    <w:rsid w:val="00BF55CB"/>
    <w:rsid w:val="00BF5948"/>
    <w:rsid w:val="00BF6736"/>
    <w:rsid w:val="00BF6BE2"/>
    <w:rsid w:val="00BF6CD4"/>
    <w:rsid w:val="00BF7B5C"/>
    <w:rsid w:val="00BF7C72"/>
    <w:rsid w:val="00BF7DFB"/>
    <w:rsid w:val="00C00372"/>
    <w:rsid w:val="00C005F3"/>
    <w:rsid w:val="00C01C31"/>
    <w:rsid w:val="00C03AB4"/>
    <w:rsid w:val="00C05D0D"/>
    <w:rsid w:val="00C0602C"/>
    <w:rsid w:val="00C06444"/>
    <w:rsid w:val="00C06688"/>
    <w:rsid w:val="00C10475"/>
    <w:rsid w:val="00C11A69"/>
    <w:rsid w:val="00C11FA5"/>
    <w:rsid w:val="00C12B8B"/>
    <w:rsid w:val="00C13134"/>
    <w:rsid w:val="00C16423"/>
    <w:rsid w:val="00C17B0F"/>
    <w:rsid w:val="00C17BA9"/>
    <w:rsid w:val="00C20DFA"/>
    <w:rsid w:val="00C20F6E"/>
    <w:rsid w:val="00C237D0"/>
    <w:rsid w:val="00C244D2"/>
    <w:rsid w:val="00C25F9A"/>
    <w:rsid w:val="00C30823"/>
    <w:rsid w:val="00C31A9B"/>
    <w:rsid w:val="00C320C7"/>
    <w:rsid w:val="00C32FB1"/>
    <w:rsid w:val="00C3359A"/>
    <w:rsid w:val="00C33895"/>
    <w:rsid w:val="00C33E18"/>
    <w:rsid w:val="00C343CC"/>
    <w:rsid w:val="00C34669"/>
    <w:rsid w:val="00C34BA6"/>
    <w:rsid w:val="00C351B0"/>
    <w:rsid w:val="00C35B2A"/>
    <w:rsid w:val="00C362A0"/>
    <w:rsid w:val="00C4085A"/>
    <w:rsid w:val="00C4160D"/>
    <w:rsid w:val="00C4173A"/>
    <w:rsid w:val="00C427B6"/>
    <w:rsid w:val="00C43123"/>
    <w:rsid w:val="00C43A12"/>
    <w:rsid w:val="00C43E9C"/>
    <w:rsid w:val="00C440D6"/>
    <w:rsid w:val="00C4423A"/>
    <w:rsid w:val="00C45A6D"/>
    <w:rsid w:val="00C45D4D"/>
    <w:rsid w:val="00C460C2"/>
    <w:rsid w:val="00C46601"/>
    <w:rsid w:val="00C47F1C"/>
    <w:rsid w:val="00C503B0"/>
    <w:rsid w:val="00C5134A"/>
    <w:rsid w:val="00C53F23"/>
    <w:rsid w:val="00C53F27"/>
    <w:rsid w:val="00C54712"/>
    <w:rsid w:val="00C5580E"/>
    <w:rsid w:val="00C56F40"/>
    <w:rsid w:val="00C57307"/>
    <w:rsid w:val="00C575BF"/>
    <w:rsid w:val="00C57791"/>
    <w:rsid w:val="00C57D7B"/>
    <w:rsid w:val="00C616B9"/>
    <w:rsid w:val="00C61B5F"/>
    <w:rsid w:val="00C620B9"/>
    <w:rsid w:val="00C639DC"/>
    <w:rsid w:val="00C64C8E"/>
    <w:rsid w:val="00C65BCE"/>
    <w:rsid w:val="00C65F2C"/>
    <w:rsid w:val="00C66A56"/>
    <w:rsid w:val="00C66BC4"/>
    <w:rsid w:val="00C679D3"/>
    <w:rsid w:val="00C71DF6"/>
    <w:rsid w:val="00C7373C"/>
    <w:rsid w:val="00C740A9"/>
    <w:rsid w:val="00C83D98"/>
    <w:rsid w:val="00C83F35"/>
    <w:rsid w:val="00C84A2F"/>
    <w:rsid w:val="00C85205"/>
    <w:rsid w:val="00C854EF"/>
    <w:rsid w:val="00C861B8"/>
    <w:rsid w:val="00C86C33"/>
    <w:rsid w:val="00C909E5"/>
    <w:rsid w:val="00C913D4"/>
    <w:rsid w:val="00C91452"/>
    <w:rsid w:val="00C92728"/>
    <w:rsid w:val="00C92978"/>
    <w:rsid w:val="00C92F6C"/>
    <w:rsid w:val="00C9354B"/>
    <w:rsid w:val="00C96528"/>
    <w:rsid w:val="00C96A28"/>
    <w:rsid w:val="00C96DFF"/>
    <w:rsid w:val="00C975A8"/>
    <w:rsid w:val="00C97B2D"/>
    <w:rsid w:val="00C97E8D"/>
    <w:rsid w:val="00CA0FF1"/>
    <w:rsid w:val="00CA1158"/>
    <w:rsid w:val="00CA16A9"/>
    <w:rsid w:val="00CA18A9"/>
    <w:rsid w:val="00CA192E"/>
    <w:rsid w:val="00CA3F62"/>
    <w:rsid w:val="00CA5543"/>
    <w:rsid w:val="00CA5CE0"/>
    <w:rsid w:val="00CA6659"/>
    <w:rsid w:val="00CA736A"/>
    <w:rsid w:val="00CA759B"/>
    <w:rsid w:val="00CA7620"/>
    <w:rsid w:val="00CB08B6"/>
    <w:rsid w:val="00CB1A83"/>
    <w:rsid w:val="00CB2DF0"/>
    <w:rsid w:val="00CB4431"/>
    <w:rsid w:val="00CB53F2"/>
    <w:rsid w:val="00CB7435"/>
    <w:rsid w:val="00CB77FF"/>
    <w:rsid w:val="00CC16B6"/>
    <w:rsid w:val="00CC17A2"/>
    <w:rsid w:val="00CC1F40"/>
    <w:rsid w:val="00CC2342"/>
    <w:rsid w:val="00CC3C81"/>
    <w:rsid w:val="00CC4281"/>
    <w:rsid w:val="00CC43F5"/>
    <w:rsid w:val="00CC4706"/>
    <w:rsid w:val="00CC4C0B"/>
    <w:rsid w:val="00CC4E70"/>
    <w:rsid w:val="00CC6A33"/>
    <w:rsid w:val="00CC6AFF"/>
    <w:rsid w:val="00CC6BAC"/>
    <w:rsid w:val="00CC6C63"/>
    <w:rsid w:val="00CC7523"/>
    <w:rsid w:val="00CC7A65"/>
    <w:rsid w:val="00CD0A09"/>
    <w:rsid w:val="00CD59D3"/>
    <w:rsid w:val="00CD5BBD"/>
    <w:rsid w:val="00CE0957"/>
    <w:rsid w:val="00CE0C9E"/>
    <w:rsid w:val="00CE1C72"/>
    <w:rsid w:val="00CE1E38"/>
    <w:rsid w:val="00CE3728"/>
    <w:rsid w:val="00CE4A96"/>
    <w:rsid w:val="00CE5B2B"/>
    <w:rsid w:val="00CE62DE"/>
    <w:rsid w:val="00CE6941"/>
    <w:rsid w:val="00CE6A46"/>
    <w:rsid w:val="00CE6AD2"/>
    <w:rsid w:val="00CE6E73"/>
    <w:rsid w:val="00CF1820"/>
    <w:rsid w:val="00CF3917"/>
    <w:rsid w:val="00CF4C1C"/>
    <w:rsid w:val="00CF558B"/>
    <w:rsid w:val="00CF5608"/>
    <w:rsid w:val="00CF562A"/>
    <w:rsid w:val="00CF5B6F"/>
    <w:rsid w:val="00CF660B"/>
    <w:rsid w:val="00CF7374"/>
    <w:rsid w:val="00D009E7"/>
    <w:rsid w:val="00D02A8B"/>
    <w:rsid w:val="00D02B27"/>
    <w:rsid w:val="00D07032"/>
    <w:rsid w:val="00D074FB"/>
    <w:rsid w:val="00D1150A"/>
    <w:rsid w:val="00D1249B"/>
    <w:rsid w:val="00D12B43"/>
    <w:rsid w:val="00D13CF8"/>
    <w:rsid w:val="00D14C48"/>
    <w:rsid w:val="00D150EB"/>
    <w:rsid w:val="00D15CD4"/>
    <w:rsid w:val="00D16AB5"/>
    <w:rsid w:val="00D170BE"/>
    <w:rsid w:val="00D20825"/>
    <w:rsid w:val="00D21185"/>
    <w:rsid w:val="00D21784"/>
    <w:rsid w:val="00D21CE5"/>
    <w:rsid w:val="00D21FE6"/>
    <w:rsid w:val="00D22406"/>
    <w:rsid w:val="00D240DE"/>
    <w:rsid w:val="00D241AF"/>
    <w:rsid w:val="00D24A69"/>
    <w:rsid w:val="00D265F2"/>
    <w:rsid w:val="00D27884"/>
    <w:rsid w:val="00D3013D"/>
    <w:rsid w:val="00D3108D"/>
    <w:rsid w:val="00D32449"/>
    <w:rsid w:val="00D3250E"/>
    <w:rsid w:val="00D32722"/>
    <w:rsid w:val="00D33885"/>
    <w:rsid w:val="00D34560"/>
    <w:rsid w:val="00D34FC6"/>
    <w:rsid w:val="00D35190"/>
    <w:rsid w:val="00D36915"/>
    <w:rsid w:val="00D36D88"/>
    <w:rsid w:val="00D410DF"/>
    <w:rsid w:val="00D41608"/>
    <w:rsid w:val="00D43731"/>
    <w:rsid w:val="00D4388B"/>
    <w:rsid w:val="00D44C04"/>
    <w:rsid w:val="00D452B5"/>
    <w:rsid w:val="00D45BE7"/>
    <w:rsid w:val="00D46481"/>
    <w:rsid w:val="00D46BBE"/>
    <w:rsid w:val="00D474D1"/>
    <w:rsid w:val="00D47A0F"/>
    <w:rsid w:val="00D47AFF"/>
    <w:rsid w:val="00D47E0F"/>
    <w:rsid w:val="00D50C74"/>
    <w:rsid w:val="00D516B2"/>
    <w:rsid w:val="00D5296F"/>
    <w:rsid w:val="00D53517"/>
    <w:rsid w:val="00D536D7"/>
    <w:rsid w:val="00D53C20"/>
    <w:rsid w:val="00D556EA"/>
    <w:rsid w:val="00D57938"/>
    <w:rsid w:val="00D57E96"/>
    <w:rsid w:val="00D60FB7"/>
    <w:rsid w:val="00D61466"/>
    <w:rsid w:val="00D6198C"/>
    <w:rsid w:val="00D62A91"/>
    <w:rsid w:val="00D640A5"/>
    <w:rsid w:val="00D6431B"/>
    <w:rsid w:val="00D661F3"/>
    <w:rsid w:val="00D70180"/>
    <w:rsid w:val="00D704E5"/>
    <w:rsid w:val="00D70D42"/>
    <w:rsid w:val="00D710C8"/>
    <w:rsid w:val="00D7141D"/>
    <w:rsid w:val="00D7160C"/>
    <w:rsid w:val="00D71697"/>
    <w:rsid w:val="00D721E2"/>
    <w:rsid w:val="00D72A89"/>
    <w:rsid w:val="00D7504D"/>
    <w:rsid w:val="00D752FD"/>
    <w:rsid w:val="00D75E2B"/>
    <w:rsid w:val="00D75E82"/>
    <w:rsid w:val="00D762E8"/>
    <w:rsid w:val="00D76B33"/>
    <w:rsid w:val="00D80487"/>
    <w:rsid w:val="00D823E9"/>
    <w:rsid w:val="00D84D52"/>
    <w:rsid w:val="00D86046"/>
    <w:rsid w:val="00D86183"/>
    <w:rsid w:val="00D877D9"/>
    <w:rsid w:val="00D877FE"/>
    <w:rsid w:val="00D91416"/>
    <w:rsid w:val="00D91673"/>
    <w:rsid w:val="00D926EC"/>
    <w:rsid w:val="00D92FC7"/>
    <w:rsid w:val="00D9310A"/>
    <w:rsid w:val="00D938D0"/>
    <w:rsid w:val="00D93958"/>
    <w:rsid w:val="00D942A6"/>
    <w:rsid w:val="00D9451A"/>
    <w:rsid w:val="00D94E25"/>
    <w:rsid w:val="00D9512F"/>
    <w:rsid w:val="00D961BD"/>
    <w:rsid w:val="00D97CC6"/>
    <w:rsid w:val="00DA09C5"/>
    <w:rsid w:val="00DA2C8B"/>
    <w:rsid w:val="00DA3ABD"/>
    <w:rsid w:val="00DA3E5F"/>
    <w:rsid w:val="00DA41FD"/>
    <w:rsid w:val="00DA55A0"/>
    <w:rsid w:val="00DA5C60"/>
    <w:rsid w:val="00DB19AF"/>
    <w:rsid w:val="00DB1D31"/>
    <w:rsid w:val="00DB1E71"/>
    <w:rsid w:val="00DB1FD7"/>
    <w:rsid w:val="00DB37DC"/>
    <w:rsid w:val="00DB38C3"/>
    <w:rsid w:val="00DB3CD3"/>
    <w:rsid w:val="00DB3E11"/>
    <w:rsid w:val="00DB3EC6"/>
    <w:rsid w:val="00DB583B"/>
    <w:rsid w:val="00DB5A78"/>
    <w:rsid w:val="00DB6222"/>
    <w:rsid w:val="00DB624B"/>
    <w:rsid w:val="00DB66DA"/>
    <w:rsid w:val="00DB6BCB"/>
    <w:rsid w:val="00DC0096"/>
    <w:rsid w:val="00DC062A"/>
    <w:rsid w:val="00DC0C7D"/>
    <w:rsid w:val="00DC2DA2"/>
    <w:rsid w:val="00DC31B9"/>
    <w:rsid w:val="00DC33E8"/>
    <w:rsid w:val="00DC3708"/>
    <w:rsid w:val="00DC3F09"/>
    <w:rsid w:val="00DC42DA"/>
    <w:rsid w:val="00DC5E11"/>
    <w:rsid w:val="00DC5F88"/>
    <w:rsid w:val="00DD0B8F"/>
    <w:rsid w:val="00DD10B3"/>
    <w:rsid w:val="00DD1E9C"/>
    <w:rsid w:val="00DD2CB3"/>
    <w:rsid w:val="00DD3F36"/>
    <w:rsid w:val="00DD4072"/>
    <w:rsid w:val="00DD4521"/>
    <w:rsid w:val="00DD5FC3"/>
    <w:rsid w:val="00DD639D"/>
    <w:rsid w:val="00DD73D1"/>
    <w:rsid w:val="00DD7573"/>
    <w:rsid w:val="00DD788D"/>
    <w:rsid w:val="00DD7971"/>
    <w:rsid w:val="00DD7B86"/>
    <w:rsid w:val="00DE00E0"/>
    <w:rsid w:val="00DE153B"/>
    <w:rsid w:val="00DE2D58"/>
    <w:rsid w:val="00DE3D16"/>
    <w:rsid w:val="00DE52B2"/>
    <w:rsid w:val="00DE5C11"/>
    <w:rsid w:val="00DE600A"/>
    <w:rsid w:val="00DE6218"/>
    <w:rsid w:val="00DE6866"/>
    <w:rsid w:val="00DE6BDE"/>
    <w:rsid w:val="00DF0544"/>
    <w:rsid w:val="00DF0553"/>
    <w:rsid w:val="00DF1FA8"/>
    <w:rsid w:val="00DF312D"/>
    <w:rsid w:val="00DF38BB"/>
    <w:rsid w:val="00DF5F9E"/>
    <w:rsid w:val="00DF7150"/>
    <w:rsid w:val="00DF7B25"/>
    <w:rsid w:val="00DF7BD1"/>
    <w:rsid w:val="00E01521"/>
    <w:rsid w:val="00E01F7F"/>
    <w:rsid w:val="00E02765"/>
    <w:rsid w:val="00E02801"/>
    <w:rsid w:val="00E038C7"/>
    <w:rsid w:val="00E03D85"/>
    <w:rsid w:val="00E03F19"/>
    <w:rsid w:val="00E043E3"/>
    <w:rsid w:val="00E04F38"/>
    <w:rsid w:val="00E05798"/>
    <w:rsid w:val="00E06E8A"/>
    <w:rsid w:val="00E07E5E"/>
    <w:rsid w:val="00E10B24"/>
    <w:rsid w:val="00E10B28"/>
    <w:rsid w:val="00E12D75"/>
    <w:rsid w:val="00E12E28"/>
    <w:rsid w:val="00E1304F"/>
    <w:rsid w:val="00E13C92"/>
    <w:rsid w:val="00E14086"/>
    <w:rsid w:val="00E145AF"/>
    <w:rsid w:val="00E14E85"/>
    <w:rsid w:val="00E14EAD"/>
    <w:rsid w:val="00E14EED"/>
    <w:rsid w:val="00E1623C"/>
    <w:rsid w:val="00E16935"/>
    <w:rsid w:val="00E22134"/>
    <w:rsid w:val="00E22548"/>
    <w:rsid w:val="00E2307F"/>
    <w:rsid w:val="00E24AEA"/>
    <w:rsid w:val="00E24F46"/>
    <w:rsid w:val="00E2511E"/>
    <w:rsid w:val="00E251A4"/>
    <w:rsid w:val="00E25A0F"/>
    <w:rsid w:val="00E25FDF"/>
    <w:rsid w:val="00E26110"/>
    <w:rsid w:val="00E26416"/>
    <w:rsid w:val="00E27E61"/>
    <w:rsid w:val="00E30BD2"/>
    <w:rsid w:val="00E317ED"/>
    <w:rsid w:val="00E31C1D"/>
    <w:rsid w:val="00E324CE"/>
    <w:rsid w:val="00E331EF"/>
    <w:rsid w:val="00E3382B"/>
    <w:rsid w:val="00E33F0E"/>
    <w:rsid w:val="00E34973"/>
    <w:rsid w:val="00E35304"/>
    <w:rsid w:val="00E36607"/>
    <w:rsid w:val="00E3703A"/>
    <w:rsid w:val="00E415F1"/>
    <w:rsid w:val="00E41F01"/>
    <w:rsid w:val="00E43413"/>
    <w:rsid w:val="00E44104"/>
    <w:rsid w:val="00E447AB"/>
    <w:rsid w:val="00E44FE9"/>
    <w:rsid w:val="00E45116"/>
    <w:rsid w:val="00E452B5"/>
    <w:rsid w:val="00E46965"/>
    <w:rsid w:val="00E46CA8"/>
    <w:rsid w:val="00E47226"/>
    <w:rsid w:val="00E473A9"/>
    <w:rsid w:val="00E50338"/>
    <w:rsid w:val="00E51475"/>
    <w:rsid w:val="00E5186E"/>
    <w:rsid w:val="00E520F1"/>
    <w:rsid w:val="00E5280A"/>
    <w:rsid w:val="00E52CFE"/>
    <w:rsid w:val="00E5457B"/>
    <w:rsid w:val="00E558C9"/>
    <w:rsid w:val="00E5706A"/>
    <w:rsid w:val="00E575C8"/>
    <w:rsid w:val="00E60908"/>
    <w:rsid w:val="00E61DB8"/>
    <w:rsid w:val="00E62A1F"/>
    <w:rsid w:val="00E6325E"/>
    <w:rsid w:val="00E63AF6"/>
    <w:rsid w:val="00E64461"/>
    <w:rsid w:val="00E645AA"/>
    <w:rsid w:val="00E649D5"/>
    <w:rsid w:val="00E649F8"/>
    <w:rsid w:val="00E65FAF"/>
    <w:rsid w:val="00E671D4"/>
    <w:rsid w:val="00E67F9A"/>
    <w:rsid w:val="00E70B43"/>
    <w:rsid w:val="00E71CBC"/>
    <w:rsid w:val="00E71DA3"/>
    <w:rsid w:val="00E7401A"/>
    <w:rsid w:val="00E7467E"/>
    <w:rsid w:val="00E7573B"/>
    <w:rsid w:val="00E7578D"/>
    <w:rsid w:val="00E75C54"/>
    <w:rsid w:val="00E76935"/>
    <w:rsid w:val="00E83C0D"/>
    <w:rsid w:val="00E83D50"/>
    <w:rsid w:val="00E84477"/>
    <w:rsid w:val="00E87E2A"/>
    <w:rsid w:val="00E90283"/>
    <w:rsid w:val="00E90869"/>
    <w:rsid w:val="00E90914"/>
    <w:rsid w:val="00E9151E"/>
    <w:rsid w:val="00E91963"/>
    <w:rsid w:val="00E930E6"/>
    <w:rsid w:val="00E94AA8"/>
    <w:rsid w:val="00E94DD1"/>
    <w:rsid w:val="00E95236"/>
    <w:rsid w:val="00E95886"/>
    <w:rsid w:val="00E95B6B"/>
    <w:rsid w:val="00E9638E"/>
    <w:rsid w:val="00E97862"/>
    <w:rsid w:val="00EA056A"/>
    <w:rsid w:val="00EA0C14"/>
    <w:rsid w:val="00EA0F92"/>
    <w:rsid w:val="00EA1771"/>
    <w:rsid w:val="00EA23A4"/>
    <w:rsid w:val="00EA38C2"/>
    <w:rsid w:val="00EA43E3"/>
    <w:rsid w:val="00EA6410"/>
    <w:rsid w:val="00EA76E5"/>
    <w:rsid w:val="00EA7779"/>
    <w:rsid w:val="00EA78D9"/>
    <w:rsid w:val="00EB1141"/>
    <w:rsid w:val="00EB1469"/>
    <w:rsid w:val="00EB154B"/>
    <w:rsid w:val="00EB1AC7"/>
    <w:rsid w:val="00EB2388"/>
    <w:rsid w:val="00EB3706"/>
    <w:rsid w:val="00EB3D30"/>
    <w:rsid w:val="00EB511A"/>
    <w:rsid w:val="00EB529F"/>
    <w:rsid w:val="00EC03A6"/>
    <w:rsid w:val="00EC0482"/>
    <w:rsid w:val="00EC05FC"/>
    <w:rsid w:val="00EC258B"/>
    <w:rsid w:val="00EC48C8"/>
    <w:rsid w:val="00EC6246"/>
    <w:rsid w:val="00EC6BC3"/>
    <w:rsid w:val="00EC73DA"/>
    <w:rsid w:val="00EC7985"/>
    <w:rsid w:val="00ED09B7"/>
    <w:rsid w:val="00ED0E01"/>
    <w:rsid w:val="00ED17A8"/>
    <w:rsid w:val="00ED1D4A"/>
    <w:rsid w:val="00ED1E5C"/>
    <w:rsid w:val="00ED2C52"/>
    <w:rsid w:val="00ED377D"/>
    <w:rsid w:val="00ED3CD0"/>
    <w:rsid w:val="00ED4FB9"/>
    <w:rsid w:val="00ED6278"/>
    <w:rsid w:val="00ED6391"/>
    <w:rsid w:val="00ED6668"/>
    <w:rsid w:val="00ED6F18"/>
    <w:rsid w:val="00ED733D"/>
    <w:rsid w:val="00ED78F9"/>
    <w:rsid w:val="00EE0340"/>
    <w:rsid w:val="00EE09CF"/>
    <w:rsid w:val="00EE1668"/>
    <w:rsid w:val="00EE3026"/>
    <w:rsid w:val="00EE312B"/>
    <w:rsid w:val="00EE385E"/>
    <w:rsid w:val="00EE4192"/>
    <w:rsid w:val="00EE4D57"/>
    <w:rsid w:val="00EE51CB"/>
    <w:rsid w:val="00EE5D5F"/>
    <w:rsid w:val="00EE5D9B"/>
    <w:rsid w:val="00EE5FB7"/>
    <w:rsid w:val="00EE6674"/>
    <w:rsid w:val="00EE70DE"/>
    <w:rsid w:val="00EE7BDE"/>
    <w:rsid w:val="00EF162C"/>
    <w:rsid w:val="00EF2593"/>
    <w:rsid w:val="00EF3196"/>
    <w:rsid w:val="00EF4D52"/>
    <w:rsid w:val="00EF645E"/>
    <w:rsid w:val="00F01138"/>
    <w:rsid w:val="00F01767"/>
    <w:rsid w:val="00F0480F"/>
    <w:rsid w:val="00F06B9B"/>
    <w:rsid w:val="00F0771A"/>
    <w:rsid w:val="00F10BC6"/>
    <w:rsid w:val="00F11228"/>
    <w:rsid w:val="00F11D9A"/>
    <w:rsid w:val="00F122F0"/>
    <w:rsid w:val="00F12334"/>
    <w:rsid w:val="00F14390"/>
    <w:rsid w:val="00F14902"/>
    <w:rsid w:val="00F154F4"/>
    <w:rsid w:val="00F15578"/>
    <w:rsid w:val="00F15A4B"/>
    <w:rsid w:val="00F16742"/>
    <w:rsid w:val="00F16935"/>
    <w:rsid w:val="00F16BAA"/>
    <w:rsid w:val="00F16CE1"/>
    <w:rsid w:val="00F16F25"/>
    <w:rsid w:val="00F16F87"/>
    <w:rsid w:val="00F173A0"/>
    <w:rsid w:val="00F1778D"/>
    <w:rsid w:val="00F17E4C"/>
    <w:rsid w:val="00F217ED"/>
    <w:rsid w:val="00F218BE"/>
    <w:rsid w:val="00F21929"/>
    <w:rsid w:val="00F22CE3"/>
    <w:rsid w:val="00F24693"/>
    <w:rsid w:val="00F25D3E"/>
    <w:rsid w:val="00F26F63"/>
    <w:rsid w:val="00F27065"/>
    <w:rsid w:val="00F27283"/>
    <w:rsid w:val="00F27718"/>
    <w:rsid w:val="00F3022A"/>
    <w:rsid w:val="00F302C0"/>
    <w:rsid w:val="00F31D55"/>
    <w:rsid w:val="00F32420"/>
    <w:rsid w:val="00F3294F"/>
    <w:rsid w:val="00F32AE8"/>
    <w:rsid w:val="00F35B4B"/>
    <w:rsid w:val="00F378F5"/>
    <w:rsid w:val="00F409C4"/>
    <w:rsid w:val="00F4125B"/>
    <w:rsid w:val="00F41F71"/>
    <w:rsid w:val="00F421C9"/>
    <w:rsid w:val="00F4377A"/>
    <w:rsid w:val="00F45136"/>
    <w:rsid w:val="00F452BB"/>
    <w:rsid w:val="00F45799"/>
    <w:rsid w:val="00F462BB"/>
    <w:rsid w:val="00F4679D"/>
    <w:rsid w:val="00F473CB"/>
    <w:rsid w:val="00F510CA"/>
    <w:rsid w:val="00F512D8"/>
    <w:rsid w:val="00F51832"/>
    <w:rsid w:val="00F53D79"/>
    <w:rsid w:val="00F54309"/>
    <w:rsid w:val="00F5491F"/>
    <w:rsid w:val="00F5509D"/>
    <w:rsid w:val="00F551D0"/>
    <w:rsid w:val="00F56325"/>
    <w:rsid w:val="00F5689B"/>
    <w:rsid w:val="00F56D20"/>
    <w:rsid w:val="00F57721"/>
    <w:rsid w:val="00F57AA4"/>
    <w:rsid w:val="00F57C39"/>
    <w:rsid w:val="00F57F6E"/>
    <w:rsid w:val="00F60776"/>
    <w:rsid w:val="00F608A4"/>
    <w:rsid w:val="00F61E39"/>
    <w:rsid w:val="00F62373"/>
    <w:rsid w:val="00F62901"/>
    <w:rsid w:val="00F63CB6"/>
    <w:rsid w:val="00F65323"/>
    <w:rsid w:val="00F65BD0"/>
    <w:rsid w:val="00F66332"/>
    <w:rsid w:val="00F66534"/>
    <w:rsid w:val="00F6672D"/>
    <w:rsid w:val="00F66C74"/>
    <w:rsid w:val="00F7089A"/>
    <w:rsid w:val="00F720D2"/>
    <w:rsid w:val="00F73E4D"/>
    <w:rsid w:val="00F73E64"/>
    <w:rsid w:val="00F745EC"/>
    <w:rsid w:val="00F74897"/>
    <w:rsid w:val="00F76417"/>
    <w:rsid w:val="00F80708"/>
    <w:rsid w:val="00F8339B"/>
    <w:rsid w:val="00F83776"/>
    <w:rsid w:val="00F8459E"/>
    <w:rsid w:val="00F8475C"/>
    <w:rsid w:val="00F85DC6"/>
    <w:rsid w:val="00F86EF2"/>
    <w:rsid w:val="00F871DE"/>
    <w:rsid w:val="00F871F3"/>
    <w:rsid w:val="00F87784"/>
    <w:rsid w:val="00F87F36"/>
    <w:rsid w:val="00F87F58"/>
    <w:rsid w:val="00F907A7"/>
    <w:rsid w:val="00F90C4A"/>
    <w:rsid w:val="00F92314"/>
    <w:rsid w:val="00F92E81"/>
    <w:rsid w:val="00F9558E"/>
    <w:rsid w:val="00F95659"/>
    <w:rsid w:val="00F96D3D"/>
    <w:rsid w:val="00F96E2F"/>
    <w:rsid w:val="00FA0AE5"/>
    <w:rsid w:val="00FA27B5"/>
    <w:rsid w:val="00FA2A62"/>
    <w:rsid w:val="00FA406D"/>
    <w:rsid w:val="00FA5118"/>
    <w:rsid w:val="00FA763D"/>
    <w:rsid w:val="00FA7E9E"/>
    <w:rsid w:val="00FB0EBE"/>
    <w:rsid w:val="00FB1491"/>
    <w:rsid w:val="00FB1B2A"/>
    <w:rsid w:val="00FB2523"/>
    <w:rsid w:val="00FB2DED"/>
    <w:rsid w:val="00FB40C3"/>
    <w:rsid w:val="00FB4B15"/>
    <w:rsid w:val="00FC2D3F"/>
    <w:rsid w:val="00FC2F2D"/>
    <w:rsid w:val="00FC44EB"/>
    <w:rsid w:val="00FC549E"/>
    <w:rsid w:val="00FC6660"/>
    <w:rsid w:val="00FC7B06"/>
    <w:rsid w:val="00FD16D2"/>
    <w:rsid w:val="00FD17C5"/>
    <w:rsid w:val="00FD1EF2"/>
    <w:rsid w:val="00FD285B"/>
    <w:rsid w:val="00FD2BC4"/>
    <w:rsid w:val="00FD2F59"/>
    <w:rsid w:val="00FD3159"/>
    <w:rsid w:val="00FD37D7"/>
    <w:rsid w:val="00FD39FD"/>
    <w:rsid w:val="00FD3C7C"/>
    <w:rsid w:val="00FD411F"/>
    <w:rsid w:val="00FD4145"/>
    <w:rsid w:val="00FD4C97"/>
    <w:rsid w:val="00FD5D3F"/>
    <w:rsid w:val="00FD6B19"/>
    <w:rsid w:val="00FD71C2"/>
    <w:rsid w:val="00FE0CD8"/>
    <w:rsid w:val="00FE1B88"/>
    <w:rsid w:val="00FE1E2B"/>
    <w:rsid w:val="00FE288B"/>
    <w:rsid w:val="00FE2924"/>
    <w:rsid w:val="00FE439B"/>
    <w:rsid w:val="00FE5025"/>
    <w:rsid w:val="00FE621B"/>
    <w:rsid w:val="00FE73C1"/>
    <w:rsid w:val="00FF1D48"/>
    <w:rsid w:val="00FF3A47"/>
    <w:rsid w:val="00FF3A4E"/>
    <w:rsid w:val="00FF4CF9"/>
    <w:rsid w:val="00FF4F8D"/>
    <w:rsid w:val="00FF529B"/>
    <w:rsid w:val="00FF67D3"/>
    <w:rsid w:val="00FF7022"/>
    <w:rsid w:val="00FF7845"/>
    <w:rsid w:val="00FF7FF1"/>
    <w:rsid w:val="014A2DD9"/>
    <w:rsid w:val="0153248B"/>
    <w:rsid w:val="0156352C"/>
    <w:rsid w:val="015E5632"/>
    <w:rsid w:val="01CD7427"/>
    <w:rsid w:val="01D019EE"/>
    <w:rsid w:val="01DA4906"/>
    <w:rsid w:val="0295458C"/>
    <w:rsid w:val="02A74D04"/>
    <w:rsid w:val="03454251"/>
    <w:rsid w:val="03913AC6"/>
    <w:rsid w:val="03B71866"/>
    <w:rsid w:val="04873720"/>
    <w:rsid w:val="05353307"/>
    <w:rsid w:val="05B24FDE"/>
    <w:rsid w:val="06005F0A"/>
    <w:rsid w:val="06815B5A"/>
    <w:rsid w:val="07E01FA2"/>
    <w:rsid w:val="08B517E6"/>
    <w:rsid w:val="08C95A8B"/>
    <w:rsid w:val="094A3211"/>
    <w:rsid w:val="09A10449"/>
    <w:rsid w:val="0A1647CC"/>
    <w:rsid w:val="0B271346"/>
    <w:rsid w:val="0B5342BC"/>
    <w:rsid w:val="0B891252"/>
    <w:rsid w:val="0BAF77A9"/>
    <w:rsid w:val="0C4A3C34"/>
    <w:rsid w:val="0C872ABA"/>
    <w:rsid w:val="0CA66D2F"/>
    <w:rsid w:val="0D1C496D"/>
    <w:rsid w:val="0DD77160"/>
    <w:rsid w:val="0FED0790"/>
    <w:rsid w:val="10377279"/>
    <w:rsid w:val="10963CF8"/>
    <w:rsid w:val="119679CE"/>
    <w:rsid w:val="11E31CEA"/>
    <w:rsid w:val="121A0A32"/>
    <w:rsid w:val="13016420"/>
    <w:rsid w:val="14BB07DB"/>
    <w:rsid w:val="160D49E2"/>
    <w:rsid w:val="16CC5301"/>
    <w:rsid w:val="177D68D6"/>
    <w:rsid w:val="17804E89"/>
    <w:rsid w:val="182C0EA4"/>
    <w:rsid w:val="19282AFB"/>
    <w:rsid w:val="195373E8"/>
    <w:rsid w:val="1A161977"/>
    <w:rsid w:val="1AD1494D"/>
    <w:rsid w:val="1C364838"/>
    <w:rsid w:val="1C66180C"/>
    <w:rsid w:val="1C9A2560"/>
    <w:rsid w:val="1CAF4475"/>
    <w:rsid w:val="1D7169B6"/>
    <w:rsid w:val="1F114841"/>
    <w:rsid w:val="1F136DFF"/>
    <w:rsid w:val="1F387B75"/>
    <w:rsid w:val="2032311A"/>
    <w:rsid w:val="207D3CA5"/>
    <w:rsid w:val="20931ADB"/>
    <w:rsid w:val="20A25D69"/>
    <w:rsid w:val="211B0F52"/>
    <w:rsid w:val="21ED61CC"/>
    <w:rsid w:val="21EE74E5"/>
    <w:rsid w:val="222A5DA5"/>
    <w:rsid w:val="227C16CE"/>
    <w:rsid w:val="233A1544"/>
    <w:rsid w:val="23DA066E"/>
    <w:rsid w:val="23EC4BFE"/>
    <w:rsid w:val="265A699C"/>
    <w:rsid w:val="26754F85"/>
    <w:rsid w:val="270E6F09"/>
    <w:rsid w:val="27F575B4"/>
    <w:rsid w:val="2877542B"/>
    <w:rsid w:val="289C5A2B"/>
    <w:rsid w:val="28E318BB"/>
    <w:rsid w:val="290A771C"/>
    <w:rsid w:val="29B802D8"/>
    <w:rsid w:val="2A343E04"/>
    <w:rsid w:val="2A6A5E72"/>
    <w:rsid w:val="2A9662BD"/>
    <w:rsid w:val="2A9B2BF2"/>
    <w:rsid w:val="2AE10465"/>
    <w:rsid w:val="2AFC2AE6"/>
    <w:rsid w:val="2BA06737"/>
    <w:rsid w:val="2D144A0F"/>
    <w:rsid w:val="2D310AEF"/>
    <w:rsid w:val="2D412A32"/>
    <w:rsid w:val="2D527BAD"/>
    <w:rsid w:val="2E0F7AF6"/>
    <w:rsid w:val="30C055B3"/>
    <w:rsid w:val="322E2C32"/>
    <w:rsid w:val="32FF552D"/>
    <w:rsid w:val="331F70EA"/>
    <w:rsid w:val="34DF1871"/>
    <w:rsid w:val="355D6513"/>
    <w:rsid w:val="357D7617"/>
    <w:rsid w:val="35946D4C"/>
    <w:rsid w:val="35C925BD"/>
    <w:rsid w:val="35F17789"/>
    <w:rsid w:val="36D913CD"/>
    <w:rsid w:val="37C21648"/>
    <w:rsid w:val="37F679E3"/>
    <w:rsid w:val="38163993"/>
    <w:rsid w:val="38263B32"/>
    <w:rsid w:val="384E4FBA"/>
    <w:rsid w:val="390C769A"/>
    <w:rsid w:val="3A3B7AA3"/>
    <w:rsid w:val="3A8F5B7A"/>
    <w:rsid w:val="3B3C2967"/>
    <w:rsid w:val="3B866ADE"/>
    <w:rsid w:val="3C213A2F"/>
    <w:rsid w:val="3C682F52"/>
    <w:rsid w:val="3CA64D45"/>
    <w:rsid w:val="3CCF6F3A"/>
    <w:rsid w:val="3F417E47"/>
    <w:rsid w:val="3F4F39D2"/>
    <w:rsid w:val="3F556F14"/>
    <w:rsid w:val="3F662D7C"/>
    <w:rsid w:val="3FC86F15"/>
    <w:rsid w:val="41FB5F76"/>
    <w:rsid w:val="42B46FAA"/>
    <w:rsid w:val="42B72CD1"/>
    <w:rsid w:val="42EE3E01"/>
    <w:rsid w:val="43137C0C"/>
    <w:rsid w:val="435F353B"/>
    <w:rsid w:val="43792267"/>
    <w:rsid w:val="44406B83"/>
    <w:rsid w:val="44963F18"/>
    <w:rsid w:val="44CE252E"/>
    <w:rsid w:val="46A23351"/>
    <w:rsid w:val="47AF21C2"/>
    <w:rsid w:val="480D05B3"/>
    <w:rsid w:val="48A604CF"/>
    <w:rsid w:val="4A890A2A"/>
    <w:rsid w:val="4AB80380"/>
    <w:rsid w:val="4AE16A36"/>
    <w:rsid w:val="4AFB560E"/>
    <w:rsid w:val="4B461EF9"/>
    <w:rsid w:val="4BC254D9"/>
    <w:rsid w:val="4C235F49"/>
    <w:rsid w:val="4C293ED3"/>
    <w:rsid w:val="4C313BE3"/>
    <w:rsid w:val="4C6D4EFF"/>
    <w:rsid w:val="4D021D86"/>
    <w:rsid w:val="4D0B6989"/>
    <w:rsid w:val="4E685DCD"/>
    <w:rsid w:val="4E8764D9"/>
    <w:rsid w:val="4E876588"/>
    <w:rsid w:val="504E57BF"/>
    <w:rsid w:val="51150125"/>
    <w:rsid w:val="51433539"/>
    <w:rsid w:val="51AA758B"/>
    <w:rsid w:val="51D25379"/>
    <w:rsid w:val="52081BED"/>
    <w:rsid w:val="52256E7D"/>
    <w:rsid w:val="525F4114"/>
    <w:rsid w:val="529A1470"/>
    <w:rsid w:val="535E1DCB"/>
    <w:rsid w:val="5372639C"/>
    <w:rsid w:val="58BE28B4"/>
    <w:rsid w:val="5999312B"/>
    <w:rsid w:val="59DB6EB4"/>
    <w:rsid w:val="5A461D95"/>
    <w:rsid w:val="5A884565"/>
    <w:rsid w:val="5B0974F2"/>
    <w:rsid w:val="5B530701"/>
    <w:rsid w:val="5C0A397B"/>
    <w:rsid w:val="5C4241A6"/>
    <w:rsid w:val="5CAC1E25"/>
    <w:rsid w:val="5DC16CA4"/>
    <w:rsid w:val="5DC363E2"/>
    <w:rsid w:val="5E520CD7"/>
    <w:rsid w:val="5F1A14BE"/>
    <w:rsid w:val="5FEC467D"/>
    <w:rsid w:val="5FF96BF1"/>
    <w:rsid w:val="60391341"/>
    <w:rsid w:val="61A414E3"/>
    <w:rsid w:val="62600FE8"/>
    <w:rsid w:val="639B645C"/>
    <w:rsid w:val="64111DB5"/>
    <w:rsid w:val="64AE370C"/>
    <w:rsid w:val="64DC60FC"/>
    <w:rsid w:val="65787712"/>
    <w:rsid w:val="660A1A70"/>
    <w:rsid w:val="664026CF"/>
    <w:rsid w:val="684D677D"/>
    <w:rsid w:val="68A52010"/>
    <w:rsid w:val="68CF2380"/>
    <w:rsid w:val="69912D65"/>
    <w:rsid w:val="699631F3"/>
    <w:rsid w:val="69EB5CC1"/>
    <w:rsid w:val="6AA03425"/>
    <w:rsid w:val="6AD40A88"/>
    <w:rsid w:val="6B382E66"/>
    <w:rsid w:val="6B3B285C"/>
    <w:rsid w:val="6BD10E82"/>
    <w:rsid w:val="6BD50F95"/>
    <w:rsid w:val="6CC43353"/>
    <w:rsid w:val="6DB9628D"/>
    <w:rsid w:val="6E700574"/>
    <w:rsid w:val="6EA50D62"/>
    <w:rsid w:val="6EDC7299"/>
    <w:rsid w:val="71137EA8"/>
    <w:rsid w:val="717103DE"/>
    <w:rsid w:val="719B04CF"/>
    <w:rsid w:val="727322B5"/>
    <w:rsid w:val="72AE0422"/>
    <w:rsid w:val="72B521A0"/>
    <w:rsid w:val="72ED56D8"/>
    <w:rsid w:val="73B74591"/>
    <w:rsid w:val="73CF558C"/>
    <w:rsid w:val="74975B2D"/>
    <w:rsid w:val="74B177AD"/>
    <w:rsid w:val="75774A7C"/>
    <w:rsid w:val="75CF280F"/>
    <w:rsid w:val="76D5625A"/>
    <w:rsid w:val="776305FF"/>
    <w:rsid w:val="77C25B9B"/>
    <w:rsid w:val="784B6D05"/>
    <w:rsid w:val="794253A1"/>
    <w:rsid w:val="79F809B2"/>
    <w:rsid w:val="7B481280"/>
    <w:rsid w:val="7BE0283D"/>
    <w:rsid w:val="7C0F1DAD"/>
    <w:rsid w:val="7C67171B"/>
    <w:rsid w:val="7C967559"/>
    <w:rsid w:val="7D7906E6"/>
    <w:rsid w:val="7DB120B4"/>
    <w:rsid w:val="7DC00F5A"/>
    <w:rsid w:val="7DDF6343"/>
    <w:rsid w:val="7F191298"/>
    <w:rsid w:val="7F4C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semiHidden="0"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6"/>
    <w:qFormat/>
    <w:uiPriority w:val="0"/>
    <w:pPr>
      <w:keepNext/>
      <w:keepLines/>
      <w:spacing w:before="260" w:after="260" w:line="412" w:lineRule="auto"/>
      <w:outlineLvl w:val="1"/>
    </w:pPr>
    <w:rPr>
      <w:rFonts w:ascii="Arial" w:hAnsi="Arial" w:eastAsia="黑体"/>
      <w:b/>
      <w:sz w:val="32"/>
    </w:rPr>
  </w:style>
  <w:style w:type="paragraph" w:styleId="6">
    <w:name w:val="heading 3"/>
    <w:basedOn w:val="1"/>
    <w:next w:val="1"/>
    <w:link w:val="67"/>
    <w:qFormat/>
    <w:uiPriority w:val="0"/>
    <w:pPr>
      <w:keepNext/>
      <w:keepLines/>
      <w:spacing w:before="260" w:after="260" w:line="412"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68"/>
    <w:qFormat/>
    <w:uiPriority w:val="0"/>
    <w:pPr>
      <w:keepNext/>
      <w:keepLines/>
      <w:spacing w:before="280" w:after="290" w:line="372" w:lineRule="auto"/>
      <w:outlineLvl w:val="4"/>
    </w:pPr>
    <w:rPr>
      <w:b/>
      <w:bCs/>
      <w:sz w:val="28"/>
      <w:szCs w:val="28"/>
    </w:rPr>
  </w:style>
  <w:style w:type="paragraph" w:styleId="9">
    <w:name w:val="heading 6"/>
    <w:basedOn w:val="1"/>
    <w:next w:val="1"/>
    <w:link w:val="416"/>
    <w:qFormat/>
    <w:uiPriority w:val="0"/>
    <w:pPr>
      <w:keepNext/>
      <w:keepLines/>
      <w:spacing w:before="240" w:after="64" w:line="320" w:lineRule="auto"/>
      <w:outlineLvl w:val="5"/>
    </w:pPr>
    <w:rPr>
      <w:rFonts w:ascii="等线 Light" w:hAnsi="等线 Light" w:eastAsia="等线 Light"/>
      <w:b/>
      <w:bCs/>
      <w:kern w:val="28"/>
      <w:sz w:val="24"/>
    </w:rPr>
  </w:style>
  <w:style w:type="paragraph" w:styleId="10">
    <w:name w:val="heading 8"/>
    <w:basedOn w:val="1"/>
    <w:next w:val="1"/>
    <w:link w:val="69"/>
    <w:unhideWhenUsed/>
    <w:qFormat/>
    <w:uiPriority w:val="9"/>
    <w:pPr>
      <w:keepNext/>
      <w:keepLines/>
      <w:spacing w:before="240" w:after="64" w:line="320" w:lineRule="auto"/>
      <w:outlineLvl w:val="7"/>
    </w:pPr>
    <w:rPr>
      <w:rFonts w:ascii="等线 Light" w:hAnsi="等线 Light" w:eastAsia="等线 Light"/>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0"/>
    <w:pPr>
      <w:spacing w:after="120"/>
    </w:pPr>
  </w:style>
  <w:style w:type="paragraph" w:styleId="3">
    <w:name w:val="Body Text 2"/>
    <w:basedOn w:val="1"/>
    <w:qFormat/>
    <w:uiPriority w:val="0"/>
    <w:pPr>
      <w:spacing w:line="540" w:lineRule="exact"/>
    </w:pPr>
    <w:rPr>
      <w:color w:val="FF0000"/>
    </w:r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200" w:leftChars="200"/>
    </w:pPr>
  </w:style>
  <w:style w:type="paragraph" w:styleId="13">
    <w:name w:val="Normal Indent"/>
    <w:basedOn w:val="1"/>
    <w:qFormat/>
    <w:uiPriority w:val="0"/>
    <w:pPr>
      <w:ind w:firstLine="200" w:firstLineChars="200"/>
    </w:pPr>
  </w:style>
  <w:style w:type="paragraph" w:styleId="14">
    <w:name w:val="Document Map"/>
    <w:basedOn w:val="1"/>
    <w:qFormat/>
    <w:uiPriority w:val="0"/>
    <w:pPr>
      <w:shd w:val="clear" w:color="auto" w:fill="000080"/>
    </w:pPr>
  </w:style>
  <w:style w:type="paragraph" w:styleId="15">
    <w:name w:val="annotation text"/>
    <w:basedOn w:val="1"/>
    <w:link w:val="70"/>
    <w:qFormat/>
    <w:uiPriority w:val="99"/>
    <w:pPr>
      <w:jc w:val="left"/>
    </w:pPr>
    <w:rPr>
      <w:rFonts w:ascii="宋体"/>
      <w:color w:val="0000FF"/>
      <w:sz w:val="24"/>
    </w:rPr>
  </w:style>
  <w:style w:type="paragraph" w:styleId="16">
    <w:name w:val="Body Text 3"/>
    <w:basedOn w:val="1"/>
    <w:link w:val="71"/>
    <w:qFormat/>
    <w:uiPriority w:val="0"/>
    <w:pPr>
      <w:spacing w:after="120"/>
    </w:pPr>
    <w:rPr>
      <w:sz w:val="16"/>
      <w:szCs w:val="16"/>
    </w:rPr>
  </w:style>
  <w:style w:type="paragraph" w:styleId="17">
    <w:name w:val="Body Text Indent"/>
    <w:basedOn w:val="1"/>
    <w:link w:val="408"/>
    <w:qFormat/>
    <w:uiPriority w:val="0"/>
    <w:pPr>
      <w:spacing w:line="360" w:lineRule="auto"/>
      <w:ind w:firstLine="480"/>
    </w:pPr>
    <w:rPr>
      <w:sz w:val="24"/>
      <w:szCs w:val="20"/>
    </w:rPr>
  </w:style>
  <w:style w:type="paragraph" w:styleId="18">
    <w:name w:val="toc 5"/>
    <w:basedOn w:val="1"/>
    <w:next w:val="1"/>
    <w:link w:val="72"/>
    <w:qFormat/>
    <w:uiPriority w:val="0"/>
    <w:pPr>
      <w:ind w:left="840"/>
      <w:jc w:val="left"/>
    </w:pPr>
    <w:rPr>
      <w:sz w:val="18"/>
      <w:szCs w:val="18"/>
    </w:rPr>
  </w:style>
  <w:style w:type="paragraph" w:styleId="19">
    <w:name w:val="toc 3"/>
    <w:basedOn w:val="1"/>
    <w:next w:val="1"/>
    <w:link w:val="73"/>
    <w:qFormat/>
    <w:uiPriority w:val="39"/>
    <w:pPr>
      <w:ind w:left="420"/>
      <w:jc w:val="left"/>
    </w:pPr>
    <w:rPr>
      <w:i/>
      <w:iCs/>
      <w:sz w:val="20"/>
      <w:szCs w:val="20"/>
    </w:rPr>
  </w:style>
  <w:style w:type="paragraph" w:styleId="20">
    <w:name w:val="Plain Text"/>
    <w:basedOn w:val="1"/>
    <w:link w:val="74"/>
    <w:qFormat/>
    <w:uiPriority w:val="0"/>
    <w:rPr>
      <w:rFonts w:ascii="宋体"/>
      <w:szCs w:val="21"/>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rFonts w:ascii="宋体"/>
      <w:sz w:val="24"/>
      <w:szCs w:val="20"/>
    </w:rPr>
  </w:style>
  <w:style w:type="paragraph" w:styleId="23">
    <w:name w:val="Body Text Indent 2"/>
    <w:basedOn w:val="1"/>
    <w:qFormat/>
    <w:uiPriority w:val="0"/>
    <w:pPr>
      <w:spacing w:after="120" w:line="480" w:lineRule="auto"/>
      <w:ind w:left="200" w:leftChars="200"/>
    </w:pPr>
  </w:style>
  <w:style w:type="paragraph" w:styleId="24">
    <w:name w:val="endnote text"/>
    <w:basedOn w:val="1"/>
    <w:qFormat/>
    <w:uiPriority w:val="0"/>
    <w:pPr>
      <w:snapToGrid w:val="0"/>
      <w:jc w:val="left"/>
    </w:pPr>
  </w:style>
  <w:style w:type="paragraph" w:styleId="25">
    <w:name w:val="Balloon Text"/>
    <w:basedOn w:val="1"/>
    <w:qFormat/>
    <w:uiPriority w:val="0"/>
    <w:rPr>
      <w:sz w:val="18"/>
      <w:szCs w:val="18"/>
    </w:rPr>
  </w:style>
  <w:style w:type="paragraph" w:styleId="26">
    <w:name w:val="footer"/>
    <w:basedOn w:val="1"/>
    <w:link w:val="75"/>
    <w:qFormat/>
    <w:uiPriority w:val="99"/>
    <w:pPr>
      <w:tabs>
        <w:tab w:val="center" w:pos="4153"/>
        <w:tab w:val="right" w:pos="8306"/>
      </w:tabs>
      <w:snapToGrid w:val="0"/>
      <w:jc w:val="left"/>
    </w:pPr>
    <w:rPr>
      <w:sz w:val="18"/>
      <w:szCs w:val="18"/>
    </w:rPr>
  </w:style>
  <w:style w:type="paragraph" w:styleId="2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458"/>
      </w:tabs>
      <w:spacing w:before="120" w:after="120" w:line="360" w:lineRule="auto"/>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index heading"/>
    <w:basedOn w:val="1"/>
    <w:next w:val="31"/>
    <w:qFormat/>
    <w:uiPriority w:val="0"/>
  </w:style>
  <w:style w:type="paragraph" w:styleId="31">
    <w:name w:val="index 1"/>
    <w:basedOn w:val="1"/>
    <w:next w:val="1"/>
    <w:qFormat/>
    <w:uiPriority w:val="0"/>
    <w:pPr>
      <w:spacing w:line="360" w:lineRule="auto"/>
    </w:pPr>
    <w:rPr>
      <w:rFonts w:ascii="宋体"/>
      <w:sz w:val="24"/>
      <w:szCs w:val="21"/>
    </w:rPr>
  </w:style>
  <w:style w:type="paragraph" w:styleId="32">
    <w:name w:val="Subtitle"/>
    <w:basedOn w:val="1"/>
    <w:next w:val="1"/>
    <w:link w:val="421"/>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34">
    <w:name w:val="footnote text"/>
    <w:basedOn w:val="1"/>
    <w:link w:val="77"/>
    <w:qFormat/>
    <w:uiPriority w:val="0"/>
    <w:pPr>
      <w:snapToGrid w:val="0"/>
      <w:jc w:val="left"/>
    </w:pPr>
    <w:rPr>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spacing w:after="120"/>
      <w:ind w:left="200" w:leftChars="200"/>
    </w:pPr>
    <w:rPr>
      <w:sz w:val="16"/>
      <w:szCs w:val="16"/>
    </w:rPr>
  </w:style>
  <w:style w:type="paragraph" w:styleId="37">
    <w:name w:val="toc 2"/>
    <w:basedOn w:val="1"/>
    <w:next w:val="1"/>
    <w:link w:val="78"/>
    <w:qFormat/>
    <w:uiPriority w:val="39"/>
    <w:pPr>
      <w:tabs>
        <w:tab w:val="right" w:leader="dot" w:pos="9458"/>
      </w:tabs>
      <w:spacing w:line="360" w:lineRule="auto"/>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HTML Preformatted"/>
    <w:basedOn w:val="1"/>
    <w:link w:val="79"/>
    <w:qFormat/>
    <w:uiPriority w:val="99"/>
    <w:rPr>
      <w:rFonts w:ascii="Courier New" w:hAnsi="Courier New"/>
      <w:sz w:val="20"/>
      <w:szCs w:val="20"/>
    </w:rPr>
  </w:style>
  <w:style w:type="paragraph" w:styleId="40">
    <w:name w:val="Normal (Web)"/>
    <w:basedOn w:val="1"/>
    <w:link w:val="80"/>
    <w:qFormat/>
    <w:uiPriority w:val="0"/>
    <w:pPr>
      <w:widowControl/>
      <w:spacing w:before="100" w:beforeAutospacing="1" w:after="100" w:afterAutospacing="1"/>
      <w:jc w:val="left"/>
    </w:pPr>
    <w:rPr>
      <w:rFonts w:ascii="宋体"/>
      <w:color w:val="0000FF"/>
      <w:kern w:val="0"/>
      <w:sz w:val="24"/>
    </w:rPr>
  </w:style>
  <w:style w:type="paragraph" w:styleId="41">
    <w:name w:val="Title"/>
    <w:basedOn w:val="1"/>
    <w:next w:val="1"/>
    <w:link w:val="81"/>
    <w:qFormat/>
    <w:uiPriority w:val="0"/>
    <w:pPr>
      <w:spacing w:before="240" w:after="60"/>
      <w:jc w:val="center"/>
      <w:outlineLvl w:val="0"/>
    </w:pPr>
    <w:rPr>
      <w:rFonts w:ascii="Arial" w:hAnsi="Arial"/>
      <w:b/>
      <w:bCs/>
      <w:sz w:val="32"/>
      <w:szCs w:val="32"/>
    </w:rPr>
  </w:style>
  <w:style w:type="paragraph" w:styleId="42">
    <w:name w:val="annotation subject"/>
    <w:basedOn w:val="15"/>
    <w:next w:val="15"/>
    <w:qFormat/>
    <w:uiPriority w:val="0"/>
    <w:rPr>
      <w:rFonts w:ascii="Times New Roman"/>
      <w:b/>
      <w:bCs/>
      <w:color w:val="auto"/>
      <w:sz w:val="21"/>
    </w:rPr>
  </w:style>
  <w:style w:type="paragraph" w:styleId="43">
    <w:name w:val="Body Text First Indent"/>
    <w:basedOn w:val="2"/>
    <w:qFormat/>
    <w:uiPriority w:val="0"/>
    <w:pPr>
      <w:autoSpaceDE w:val="0"/>
      <w:autoSpaceDN w:val="0"/>
      <w:adjustRightInd w:val="0"/>
      <w:ind w:firstLine="420"/>
      <w:jc w:val="left"/>
      <w:textAlignment w:val="baseline"/>
    </w:pPr>
    <w:rPr>
      <w:rFonts w:ascii="宋体"/>
      <w:sz w:val="34"/>
    </w:rPr>
  </w:style>
  <w:style w:type="paragraph" w:styleId="44">
    <w:name w:val="Body Text First Indent 2"/>
    <w:basedOn w:val="17"/>
    <w:link w:val="409"/>
    <w:semiHidden/>
    <w:unhideWhenUsed/>
    <w:qFormat/>
    <w:uiPriority w:val="99"/>
    <w:pPr>
      <w:ind w:firstLine="420" w:firstLineChars="200"/>
    </w:p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333333"/>
      <w:u w:val="none"/>
    </w:rPr>
  </w:style>
  <w:style w:type="character" w:styleId="52">
    <w:name w:val="Emphasis"/>
    <w:qFormat/>
    <w:uiPriority w:val="20"/>
    <w:rPr>
      <w:b/>
    </w:rPr>
  </w:style>
  <w:style w:type="character" w:styleId="53">
    <w:name w:val="HTML Definition"/>
    <w:unhideWhenUsed/>
    <w:qFormat/>
    <w:uiPriority w:val="0"/>
  </w:style>
  <w:style w:type="character" w:styleId="54">
    <w:name w:val="HTML Typewriter"/>
    <w:unhideWhenUsed/>
    <w:qFormat/>
    <w:uiPriority w:val="99"/>
    <w:rPr>
      <w:rFonts w:hint="default" w:ascii="monospace" w:hAnsi="monospace" w:eastAsia="monospace" w:cs="monospace"/>
      <w:sz w:val="20"/>
    </w:rPr>
  </w:style>
  <w:style w:type="character" w:styleId="55">
    <w:name w:val="HTML Acronym"/>
    <w:basedOn w:val="47"/>
    <w:unhideWhenUsed/>
    <w:qFormat/>
    <w:uiPriority w:val="99"/>
  </w:style>
  <w:style w:type="character" w:styleId="56">
    <w:name w:val="HTML Variable"/>
    <w:unhideWhenUsed/>
    <w:qFormat/>
    <w:uiPriority w:val="99"/>
  </w:style>
  <w:style w:type="character" w:styleId="57">
    <w:name w:val="Hyperlink"/>
    <w:qFormat/>
    <w:uiPriority w:val="99"/>
    <w:rPr>
      <w:color w:val="333333"/>
      <w:u w:val="none"/>
    </w:rPr>
  </w:style>
  <w:style w:type="character" w:styleId="58">
    <w:name w:val="HTML Code"/>
    <w:unhideWhenUsed/>
    <w:qFormat/>
    <w:uiPriority w:val="0"/>
    <w:rPr>
      <w:rFonts w:hint="default" w:ascii="monospace" w:hAnsi="monospace" w:eastAsia="monospace" w:cs="monospace"/>
      <w:sz w:val="20"/>
    </w:rPr>
  </w:style>
  <w:style w:type="character" w:styleId="59">
    <w:name w:val="annotation reference"/>
    <w:qFormat/>
    <w:uiPriority w:val="99"/>
    <w:rPr>
      <w:sz w:val="21"/>
      <w:szCs w:val="21"/>
    </w:rPr>
  </w:style>
  <w:style w:type="character" w:styleId="60">
    <w:name w:val="HTML Cite"/>
    <w:unhideWhenUsed/>
    <w:qFormat/>
    <w:uiPriority w:val="99"/>
  </w:style>
  <w:style w:type="character" w:styleId="61">
    <w:name w:val="footnote reference"/>
    <w:qFormat/>
    <w:uiPriority w:val="0"/>
    <w:rPr>
      <w:vertAlign w:val="superscript"/>
    </w:rPr>
  </w:style>
  <w:style w:type="character" w:styleId="62">
    <w:name w:val="HTML Keyboard"/>
    <w:unhideWhenUsed/>
    <w:qFormat/>
    <w:uiPriority w:val="0"/>
    <w:rPr>
      <w:rFonts w:hint="default" w:ascii="monospace" w:hAnsi="monospace" w:eastAsia="monospace" w:cs="monospace"/>
      <w:sz w:val="20"/>
    </w:rPr>
  </w:style>
  <w:style w:type="character" w:styleId="63">
    <w:name w:val="HTML Sample"/>
    <w:unhideWhenUsed/>
    <w:qFormat/>
    <w:uiPriority w:val="0"/>
    <w:rPr>
      <w:rFonts w:ascii="monospace" w:hAnsi="monospace" w:eastAsia="monospace" w:cs="monospace"/>
    </w:rPr>
  </w:style>
  <w:style w:type="character" w:customStyle="1" w:styleId="64">
    <w:name w:val="正文文本 字符"/>
    <w:link w:val="2"/>
    <w:qFormat/>
    <w:uiPriority w:val="0"/>
    <w:rPr>
      <w:kern w:val="2"/>
      <w:sz w:val="21"/>
      <w:szCs w:val="24"/>
    </w:rPr>
  </w:style>
  <w:style w:type="character" w:customStyle="1" w:styleId="65">
    <w:name w:val="标题 1 字符"/>
    <w:link w:val="4"/>
    <w:qFormat/>
    <w:uiPriority w:val="0"/>
    <w:rPr>
      <w:b/>
      <w:bCs/>
      <w:kern w:val="44"/>
      <w:sz w:val="44"/>
      <w:szCs w:val="44"/>
    </w:rPr>
  </w:style>
  <w:style w:type="character" w:customStyle="1" w:styleId="66">
    <w:name w:val="标题 2 字符"/>
    <w:link w:val="5"/>
    <w:qFormat/>
    <w:uiPriority w:val="0"/>
    <w:rPr>
      <w:rFonts w:ascii="Arial" w:hAnsi="Arial" w:eastAsia="黑体"/>
      <w:b/>
      <w:kern w:val="2"/>
      <w:sz w:val="32"/>
      <w:szCs w:val="24"/>
    </w:rPr>
  </w:style>
  <w:style w:type="character" w:customStyle="1" w:styleId="67">
    <w:name w:val="标题 3 字符"/>
    <w:link w:val="6"/>
    <w:qFormat/>
    <w:locked/>
    <w:uiPriority w:val="1"/>
    <w:rPr>
      <w:b/>
      <w:bCs/>
      <w:kern w:val="2"/>
      <w:sz w:val="32"/>
      <w:szCs w:val="32"/>
    </w:rPr>
  </w:style>
  <w:style w:type="character" w:customStyle="1" w:styleId="68">
    <w:name w:val="标题 5 字符"/>
    <w:link w:val="8"/>
    <w:qFormat/>
    <w:uiPriority w:val="0"/>
    <w:rPr>
      <w:b/>
      <w:bCs/>
      <w:kern w:val="2"/>
      <w:sz w:val="28"/>
      <w:szCs w:val="28"/>
    </w:rPr>
  </w:style>
  <w:style w:type="character" w:customStyle="1" w:styleId="69">
    <w:name w:val="标题 8 字符"/>
    <w:link w:val="10"/>
    <w:semiHidden/>
    <w:qFormat/>
    <w:uiPriority w:val="9"/>
    <w:rPr>
      <w:rFonts w:ascii="等线 Light" w:hAnsi="等线 Light" w:eastAsia="等线 Light" w:cs="Times New Roman"/>
      <w:kern w:val="2"/>
      <w:sz w:val="24"/>
      <w:szCs w:val="24"/>
    </w:rPr>
  </w:style>
  <w:style w:type="character" w:customStyle="1" w:styleId="70">
    <w:name w:val="批注文字 字符"/>
    <w:link w:val="15"/>
    <w:qFormat/>
    <w:uiPriority w:val="99"/>
    <w:rPr>
      <w:rFonts w:ascii="宋体" w:cs="Arial"/>
      <w:color w:val="0000FF"/>
      <w:kern w:val="2"/>
      <w:sz w:val="24"/>
      <w:szCs w:val="24"/>
    </w:rPr>
  </w:style>
  <w:style w:type="character" w:customStyle="1" w:styleId="71">
    <w:name w:val="正文文本 3 字符"/>
    <w:link w:val="16"/>
    <w:qFormat/>
    <w:uiPriority w:val="0"/>
    <w:rPr>
      <w:kern w:val="2"/>
      <w:sz w:val="16"/>
      <w:szCs w:val="16"/>
    </w:rPr>
  </w:style>
  <w:style w:type="character" w:customStyle="1" w:styleId="72">
    <w:name w:val="TOC 5 字符"/>
    <w:link w:val="18"/>
    <w:qFormat/>
    <w:uiPriority w:val="0"/>
    <w:rPr>
      <w:kern w:val="2"/>
      <w:sz w:val="18"/>
      <w:szCs w:val="18"/>
    </w:rPr>
  </w:style>
  <w:style w:type="character" w:customStyle="1" w:styleId="73">
    <w:name w:val="TOC 3 字符"/>
    <w:link w:val="19"/>
    <w:qFormat/>
    <w:uiPriority w:val="39"/>
    <w:rPr>
      <w:i/>
      <w:iCs/>
      <w:kern w:val="2"/>
    </w:rPr>
  </w:style>
  <w:style w:type="character" w:customStyle="1" w:styleId="74">
    <w:name w:val="纯文本 字符1"/>
    <w:link w:val="20"/>
    <w:qFormat/>
    <w:uiPriority w:val="99"/>
    <w:rPr>
      <w:rFonts w:ascii="宋体" w:cs="Courier New"/>
      <w:kern w:val="2"/>
      <w:sz w:val="21"/>
      <w:szCs w:val="21"/>
    </w:rPr>
  </w:style>
  <w:style w:type="character" w:customStyle="1" w:styleId="75">
    <w:name w:val="页脚 字符"/>
    <w:link w:val="26"/>
    <w:qFormat/>
    <w:uiPriority w:val="99"/>
    <w:rPr>
      <w:kern w:val="2"/>
      <w:sz w:val="18"/>
      <w:szCs w:val="18"/>
    </w:rPr>
  </w:style>
  <w:style w:type="character" w:customStyle="1" w:styleId="76">
    <w:name w:val="页眉 字符"/>
    <w:link w:val="27"/>
    <w:qFormat/>
    <w:uiPriority w:val="0"/>
    <w:rPr>
      <w:kern w:val="2"/>
      <w:sz w:val="18"/>
      <w:szCs w:val="18"/>
    </w:rPr>
  </w:style>
  <w:style w:type="character" w:customStyle="1" w:styleId="77">
    <w:name w:val="脚注文本 字符"/>
    <w:link w:val="34"/>
    <w:qFormat/>
    <w:uiPriority w:val="0"/>
    <w:rPr>
      <w:kern w:val="2"/>
      <w:sz w:val="18"/>
      <w:szCs w:val="18"/>
    </w:rPr>
  </w:style>
  <w:style w:type="character" w:customStyle="1" w:styleId="78">
    <w:name w:val="TOC 2 字符"/>
    <w:link w:val="37"/>
    <w:qFormat/>
    <w:uiPriority w:val="39"/>
    <w:rPr>
      <w:smallCaps/>
      <w:kern w:val="2"/>
    </w:rPr>
  </w:style>
  <w:style w:type="character" w:customStyle="1" w:styleId="79">
    <w:name w:val="HTML 预设格式 字符"/>
    <w:link w:val="39"/>
    <w:qFormat/>
    <w:uiPriority w:val="99"/>
    <w:rPr>
      <w:rFonts w:ascii="Courier New" w:hAnsi="Courier New" w:cs="Courier New"/>
      <w:kern w:val="2"/>
    </w:rPr>
  </w:style>
  <w:style w:type="character" w:customStyle="1" w:styleId="80">
    <w:name w:val="普通(网站) 字符"/>
    <w:link w:val="40"/>
    <w:qFormat/>
    <w:uiPriority w:val="0"/>
    <w:rPr>
      <w:rFonts w:ascii="宋体" w:cs="Arial"/>
      <w:color w:val="0000FF"/>
      <w:sz w:val="24"/>
      <w:szCs w:val="24"/>
    </w:rPr>
  </w:style>
  <w:style w:type="character" w:customStyle="1" w:styleId="81">
    <w:name w:val="标题 字符"/>
    <w:link w:val="41"/>
    <w:qFormat/>
    <w:uiPriority w:val="0"/>
    <w:rPr>
      <w:rFonts w:ascii="Arial" w:hAnsi="Arial" w:cs="Arial"/>
      <w:b/>
      <w:bCs/>
      <w:kern w:val="2"/>
      <w:sz w:val="32"/>
      <w:szCs w:val="32"/>
    </w:rPr>
  </w:style>
  <w:style w:type="character" w:customStyle="1" w:styleId="82">
    <w:name w:val="标题 #8 (2) + 间距 0 pt"/>
    <w:qFormat/>
    <w:uiPriority w:val="0"/>
    <w:rPr>
      <w:rFonts w:ascii="MingLiU" w:hAnsi="MingLiU" w:eastAsia="MingLiU" w:cs="MingLiU"/>
      <w:color w:val="000000"/>
      <w:spacing w:val="0"/>
      <w:w w:val="100"/>
      <w:position w:val="0"/>
      <w:sz w:val="26"/>
      <w:szCs w:val="26"/>
      <w:u w:val="none"/>
      <w:shd w:val="clear" w:color="auto" w:fill="FFFFFF"/>
      <w:lang w:val="zh-TW" w:eastAsia="zh-TW" w:bidi="zh-TW"/>
    </w:rPr>
  </w:style>
  <w:style w:type="character" w:customStyle="1" w:styleId="83">
    <w:name w:val="正文文本 (15)_"/>
    <w:link w:val="84"/>
    <w:qFormat/>
    <w:uiPriority w:val="0"/>
    <w:rPr>
      <w:rFonts w:eastAsia="Times New Roman"/>
      <w:shd w:val="clear" w:color="auto" w:fill="FFFFFF"/>
      <w:lang w:eastAsia="en-US" w:bidi="en-US"/>
    </w:rPr>
  </w:style>
  <w:style w:type="paragraph" w:customStyle="1" w:styleId="84">
    <w:name w:val="正文文本 (15)"/>
    <w:basedOn w:val="1"/>
    <w:link w:val="83"/>
    <w:qFormat/>
    <w:uiPriority w:val="0"/>
    <w:pPr>
      <w:shd w:val="clear" w:color="auto" w:fill="FFFFFF"/>
      <w:spacing w:before="420" w:after="180" w:line="0" w:lineRule="atLeast"/>
      <w:ind w:firstLine="520"/>
      <w:jc w:val="left"/>
    </w:pPr>
    <w:rPr>
      <w:rFonts w:eastAsia="Times New Roman"/>
      <w:kern w:val="0"/>
      <w:sz w:val="20"/>
      <w:szCs w:val="20"/>
      <w:lang w:eastAsia="en-US" w:bidi="en-US"/>
    </w:rPr>
  </w:style>
  <w:style w:type="character" w:customStyle="1" w:styleId="85">
    <w:name w:val="正文文本 (13)"/>
    <w:qFormat/>
    <w:uiPriority w:val="0"/>
    <w:rPr>
      <w:rFonts w:ascii="MingLiU" w:hAnsi="MingLiU" w:eastAsia="MingLiU" w:cs="MingLiU"/>
      <w:color w:val="000000"/>
      <w:spacing w:val="0"/>
      <w:w w:val="100"/>
      <w:position w:val="0"/>
      <w:sz w:val="18"/>
      <w:szCs w:val="18"/>
      <w:u w:val="none"/>
      <w:lang w:val="zh-TW" w:eastAsia="zh-TW" w:bidi="zh-TW"/>
    </w:rPr>
  </w:style>
  <w:style w:type="character" w:customStyle="1" w:styleId="86">
    <w:name w:val="ui-icon47"/>
    <w:basedOn w:val="47"/>
    <w:qFormat/>
    <w:uiPriority w:val="0"/>
  </w:style>
  <w:style w:type="character" w:customStyle="1" w:styleId="87">
    <w:name w:val="标题 #4 (2) + 间距 1 pt"/>
    <w:qFormat/>
    <w:uiPriority w:val="0"/>
    <w:rPr>
      <w:rFonts w:ascii="MingLiU" w:hAnsi="MingLiU" w:eastAsia="MingLiU" w:cs="MingLiU"/>
      <w:color w:val="000000"/>
      <w:spacing w:val="20"/>
      <w:w w:val="100"/>
      <w:position w:val="0"/>
      <w:sz w:val="38"/>
      <w:szCs w:val="38"/>
      <w:shd w:val="clear" w:color="auto" w:fill="FFFFFF"/>
      <w:lang w:val="zh-TW" w:eastAsia="zh-TW" w:bidi="zh-TW"/>
    </w:rPr>
  </w:style>
  <w:style w:type="character" w:customStyle="1" w:styleId="88">
    <w:name w:val="标题 #7 + 间距 1 pt"/>
    <w:qFormat/>
    <w:uiPriority w:val="0"/>
    <w:rPr>
      <w:rFonts w:ascii="MingLiU" w:hAnsi="MingLiU" w:eastAsia="MingLiU" w:cs="MingLiU"/>
      <w:color w:val="000000"/>
      <w:spacing w:val="20"/>
      <w:w w:val="100"/>
      <w:position w:val="0"/>
      <w:sz w:val="28"/>
      <w:szCs w:val="28"/>
      <w:u w:val="none"/>
      <w:shd w:val="clear" w:color="auto" w:fill="FFFFFF"/>
      <w:lang w:val="zh-TW" w:eastAsia="zh-TW" w:bidi="zh-TW"/>
    </w:rPr>
  </w:style>
  <w:style w:type="character" w:customStyle="1" w:styleId="89">
    <w:name w:val="正文文本 (6) + 间距 -2 pt"/>
    <w:qFormat/>
    <w:uiPriority w:val="0"/>
    <w:rPr>
      <w:rFonts w:ascii="MingLiU" w:hAnsi="MingLiU" w:eastAsia="MingLiU" w:cs="MingLiU"/>
      <w:color w:val="000000"/>
      <w:spacing w:val="-40"/>
      <w:w w:val="100"/>
      <w:position w:val="0"/>
      <w:sz w:val="32"/>
      <w:szCs w:val="32"/>
      <w:u w:val="none"/>
      <w:shd w:val="clear" w:color="auto" w:fill="FFFFFF"/>
      <w:lang w:val="zh-TW" w:eastAsia="zh-TW" w:bidi="zh-TW"/>
    </w:rPr>
  </w:style>
  <w:style w:type="character" w:customStyle="1" w:styleId="90">
    <w:name w:val="标题 #2_"/>
    <w:link w:val="91"/>
    <w:qFormat/>
    <w:uiPriority w:val="0"/>
    <w:rPr>
      <w:rFonts w:ascii="MingLiU" w:hAnsi="MingLiU" w:eastAsia="MingLiU" w:cs="MingLiU"/>
      <w:spacing w:val="50"/>
      <w:sz w:val="56"/>
      <w:szCs w:val="56"/>
      <w:shd w:val="clear" w:color="auto" w:fill="FFFFFF"/>
    </w:rPr>
  </w:style>
  <w:style w:type="paragraph" w:customStyle="1" w:styleId="91">
    <w:name w:val="标题 #2"/>
    <w:basedOn w:val="1"/>
    <w:link w:val="90"/>
    <w:qFormat/>
    <w:uiPriority w:val="0"/>
    <w:pPr>
      <w:shd w:val="clear" w:color="auto" w:fill="FFFFFF"/>
      <w:spacing w:line="0" w:lineRule="atLeast"/>
      <w:jc w:val="left"/>
      <w:outlineLvl w:val="1"/>
    </w:pPr>
    <w:rPr>
      <w:rFonts w:ascii="MingLiU" w:hAnsi="MingLiU" w:eastAsia="MingLiU"/>
      <w:spacing w:val="50"/>
      <w:kern w:val="0"/>
      <w:sz w:val="56"/>
      <w:szCs w:val="56"/>
    </w:rPr>
  </w:style>
  <w:style w:type="character" w:customStyle="1" w:styleId="92">
    <w:name w:val="表格标题 + 11 pt"/>
    <w:qFormat/>
    <w:uiPriority w:val="0"/>
    <w:rPr>
      <w:rFonts w:ascii="MingLiU" w:hAnsi="MingLiU" w:eastAsia="MingLiU" w:cs="MingLiU"/>
      <w:color w:val="000000"/>
      <w:spacing w:val="0"/>
      <w:w w:val="100"/>
      <w:position w:val="0"/>
      <w:sz w:val="22"/>
      <w:szCs w:val="22"/>
      <w:shd w:val="clear" w:color="auto" w:fill="FFFFFF"/>
      <w:lang w:val="en-US" w:eastAsia="en-US" w:bidi="en-US"/>
    </w:rPr>
  </w:style>
  <w:style w:type="character" w:customStyle="1" w:styleId="93">
    <w:name w:val="正文文本 (2) + 间距 12 pt"/>
    <w:qFormat/>
    <w:uiPriority w:val="0"/>
    <w:rPr>
      <w:rFonts w:ascii="MingLiU" w:hAnsi="MingLiU" w:eastAsia="MingLiU" w:cs="MingLiU"/>
      <w:color w:val="000000"/>
      <w:spacing w:val="240"/>
      <w:w w:val="100"/>
      <w:position w:val="0"/>
      <w:sz w:val="22"/>
      <w:szCs w:val="22"/>
      <w:u w:val="none"/>
      <w:shd w:val="clear" w:color="auto" w:fill="FFFFFF"/>
      <w:lang w:val="zh-TW" w:eastAsia="zh-TW" w:bidi="zh-TW"/>
    </w:rPr>
  </w:style>
  <w:style w:type="character" w:customStyle="1" w:styleId="94">
    <w:name w:val="Char Char8"/>
    <w:qFormat/>
    <w:uiPriority w:val="0"/>
    <w:rPr>
      <w:rFonts w:eastAsia="宋体"/>
      <w:kern w:val="2"/>
      <w:sz w:val="18"/>
      <w:szCs w:val="18"/>
      <w:lang w:val="en-US" w:eastAsia="zh-CN" w:bidi="ar-SA"/>
    </w:rPr>
  </w:style>
  <w:style w:type="character" w:customStyle="1" w:styleId="95">
    <w:name w:val="正文文本 (8) + 间距 -1 pt"/>
    <w:qFormat/>
    <w:uiPriority w:val="0"/>
    <w:rPr>
      <w:rFonts w:ascii="MingLiU" w:hAnsi="MingLiU" w:eastAsia="MingLiU" w:cs="MingLiU"/>
      <w:color w:val="000000"/>
      <w:spacing w:val="-20"/>
      <w:w w:val="100"/>
      <w:position w:val="0"/>
      <w:sz w:val="24"/>
      <w:szCs w:val="24"/>
      <w:u w:val="none"/>
      <w:shd w:val="clear" w:color="auto" w:fill="FFFFFF"/>
      <w:lang w:val="zh-TW" w:eastAsia="zh-TW" w:bidi="zh-TW"/>
    </w:rPr>
  </w:style>
  <w:style w:type="character" w:customStyle="1" w:styleId="96">
    <w:name w:val="标题 #6_"/>
    <w:link w:val="97"/>
    <w:qFormat/>
    <w:uiPriority w:val="0"/>
    <w:rPr>
      <w:rFonts w:ascii="MingLiU" w:hAnsi="MingLiU" w:eastAsia="MingLiU" w:cs="MingLiU"/>
      <w:sz w:val="28"/>
      <w:szCs w:val="28"/>
      <w:shd w:val="clear" w:color="auto" w:fill="FFFFFF"/>
    </w:rPr>
  </w:style>
  <w:style w:type="paragraph" w:customStyle="1" w:styleId="97">
    <w:name w:val="标题 #6"/>
    <w:basedOn w:val="1"/>
    <w:link w:val="96"/>
    <w:qFormat/>
    <w:uiPriority w:val="0"/>
    <w:pPr>
      <w:shd w:val="clear" w:color="auto" w:fill="FFFFFF"/>
      <w:spacing w:after="540" w:line="605" w:lineRule="exact"/>
      <w:jc w:val="center"/>
      <w:outlineLvl w:val="5"/>
    </w:pPr>
    <w:rPr>
      <w:rFonts w:ascii="MingLiU" w:hAnsi="MingLiU" w:eastAsia="MingLiU"/>
      <w:kern w:val="0"/>
      <w:sz w:val="28"/>
      <w:szCs w:val="28"/>
    </w:rPr>
  </w:style>
  <w:style w:type="character" w:customStyle="1" w:styleId="98">
    <w:name w:val="纯文本 Char1"/>
    <w:qFormat/>
    <w:uiPriority w:val="0"/>
    <w:rPr>
      <w:rFonts w:ascii="宋体"/>
      <w:kern w:val="2"/>
      <w:sz w:val="21"/>
    </w:rPr>
  </w:style>
  <w:style w:type="character" w:customStyle="1" w:styleId="99">
    <w:name w:val="标题 #3_"/>
    <w:link w:val="100"/>
    <w:qFormat/>
    <w:uiPriority w:val="0"/>
    <w:rPr>
      <w:rFonts w:ascii="MingLiU" w:hAnsi="MingLiU" w:eastAsia="MingLiU" w:cs="MingLiU"/>
      <w:sz w:val="42"/>
      <w:szCs w:val="42"/>
      <w:shd w:val="clear" w:color="auto" w:fill="FFFFFF"/>
    </w:rPr>
  </w:style>
  <w:style w:type="paragraph" w:customStyle="1" w:styleId="100">
    <w:name w:val="标题 #3"/>
    <w:basedOn w:val="1"/>
    <w:link w:val="99"/>
    <w:qFormat/>
    <w:uiPriority w:val="0"/>
    <w:pPr>
      <w:shd w:val="clear" w:color="auto" w:fill="FFFFFF"/>
      <w:spacing w:after="600" w:line="0" w:lineRule="atLeast"/>
      <w:jc w:val="left"/>
      <w:outlineLvl w:val="2"/>
    </w:pPr>
    <w:rPr>
      <w:rFonts w:ascii="MingLiU" w:hAnsi="MingLiU" w:eastAsia="MingLiU"/>
      <w:kern w:val="0"/>
      <w:sz w:val="42"/>
      <w:szCs w:val="42"/>
    </w:rPr>
  </w:style>
  <w:style w:type="character" w:customStyle="1" w:styleId="101">
    <w:name w:val="clear"/>
    <w:basedOn w:val="47"/>
    <w:qFormat/>
    <w:uiPriority w:val="0"/>
  </w:style>
  <w:style w:type="character" w:customStyle="1" w:styleId="102">
    <w:name w:val="正文文本 (30)_"/>
    <w:link w:val="103"/>
    <w:qFormat/>
    <w:uiPriority w:val="0"/>
    <w:rPr>
      <w:rFonts w:ascii="MingLiU" w:hAnsi="MingLiU" w:eastAsia="MingLiU" w:cs="MingLiU"/>
      <w:spacing w:val="500"/>
      <w:sz w:val="48"/>
      <w:szCs w:val="48"/>
      <w:shd w:val="clear" w:color="auto" w:fill="FFFFFF"/>
    </w:rPr>
  </w:style>
  <w:style w:type="paragraph" w:customStyle="1" w:styleId="103">
    <w:name w:val="正文文本 (30)"/>
    <w:basedOn w:val="1"/>
    <w:link w:val="102"/>
    <w:qFormat/>
    <w:uiPriority w:val="0"/>
    <w:pPr>
      <w:shd w:val="clear" w:color="auto" w:fill="FFFFFF"/>
      <w:spacing w:before="2340" w:after="540" w:line="0" w:lineRule="atLeast"/>
      <w:jc w:val="center"/>
    </w:pPr>
    <w:rPr>
      <w:rFonts w:ascii="MingLiU" w:hAnsi="MingLiU" w:eastAsia="MingLiU"/>
      <w:spacing w:val="500"/>
      <w:kern w:val="0"/>
      <w:sz w:val="48"/>
      <w:szCs w:val="48"/>
    </w:rPr>
  </w:style>
  <w:style w:type="character" w:customStyle="1" w:styleId="104">
    <w:name w:val="标题 #7 + 16 pt"/>
    <w:qFormat/>
    <w:uiPriority w:val="0"/>
    <w:rPr>
      <w:rFonts w:ascii="MingLiU" w:hAnsi="MingLiU" w:eastAsia="MingLiU" w:cs="MingLiU"/>
      <w:color w:val="000000"/>
      <w:spacing w:val="0"/>
      <w:w w:val="100"/>
      <w:position w:val="0"/>
      <w:sz w:val="32"/>
      <w:szCs w:val="32"/>
      <w:u w:val="none"/>
      <w:shd w:val="clear" w:color="auto" w:fill="FFFFFF"/>
      <w:lang w:val="en-US" w:eastAsia="en-US" w:bidi="en-US"/>
    </w:rPr>
  </w:style>
  <w:style w:type="character" w:customStyle="1" w:styleId="105">
    <w:name w:val="success"/>
    <w:qFormat/>
    <w:uiPriority w:val="0"/>
    <w:rPr>
      <w:color w:val="999999"/>
    </w:rPr>
  </w:style>
  <w:style w:type="character" w:customStyle="1" w:styleId="106">
    <w:name w:val="标题 #7 (2) + 间距 0 pt"/>
    <w:qFormat/>
    <w:uiPriority w:val="0"/>
    <w:rPr>
      <w:rFonts w:ascii="MingLiU" w:hAnsi="MingLiU" w:eastAsia="MingLiU" w:cs="MingLiU"/>
      <w:color w:val="000000"/>
      <w:spacing w:val="-10"/>
      <w:w w:val="100"/>
      <w:position w:val="0"/>
      <w:sz w:val="32"/>
      <w:szCs w:val="32"/>
      <w:shd w:val="clear" w:color="auto" w:fill="FFFFFF"/>
      <w:lang w:val="zh-TW" w:eastAsia="zh-TW" w:bidi="zh-TW"/>
    </w:rPr>
  </w:style>
  <w:style w:type="character" w:customStyle="1" w:styleId="107">
    <w:name w:val="标题 #8 (2) Exact"/>
    <w:qFormat/>
    <w:uiPriority w:val="0"/>
    <w:rPr>
      <w:rFonts w:ascii="MingLiU" w:hAnsi="MingLiU" w:eastAsia="MingLiU" w:cs="MingLiU"/>
      <w:spacing w:val="30"/>
      <w:sz w:val="26"/>
      <w:szCs w:val="26"/>
      <w:u w:val="none"/>
    </w:rPr>
  </w:style>
  <w:style w:type="character" w:customStyle="1" w:styleId="108">
    <w:name w:val="标题 #8 (3)_"/>
    <w:link w:val="109"/>
    <w:qFormat/>
    <w:uiPriority w:val="0"/>
    <w:rPr>
      <w:rFonts w:ascii="MingLiU" w:hAnsi="MingLiU" w:eastAsia="MingLiU" w:cs="MingLiU"/>
      <w:sz w:val="28"/>
      <w:szCs w:val="28"/>
      <w:shd w:val="clear" w:color="auto" w:fill="FFFFFF"/>
    </w:rPr>
  </w:style>
  <w:style w:type="paragraph" w:customStyle="1" w:styleId="109">
    <w:name w:val="标题 #8 (3)"/>
    <w:basedOn w:val="1"/>
    <w:link w:val="108"/>
    <w:qFormat/>
    <w:uiPriority w:val="0"/>
    <w:pPr>
      <w:shd w:val="clear" w:color="auto" w:fill="FFFFFF"/>
      <w:spacing w:after="1020" w:line="0" w:lineRule="atLeast"/>
      <w:jc w:val="left"/>
      <w:outlineLvl w:val="7"/>
    </w:pPr>
    <w:rPr>
      <w:rFonts w:ascii="MingLiU" w:hAnsi="MingLiU" w:eastAsia="MingLiU"/>
      <w:kern w:val="0"/>
      <w:sz w:val="28"/>
      <w:szCs w:val="28"/>
    </w:rPr>
  </w:style>
  <w:style w:type="character" w:customStyle="1" w:styleId="110">
    <w:name w:val="脚注_"/>
    <w:link w:val="111"/>
    <w:qFormat/>
    <w:uiPriority w:val="0"/>
    <w:rPr>
      <w:rFonts w:ascii="MingLiU" w:hAnsi="MingLiU" w:eastAsia="MingLiU" w:cs="MingLiU"/>
      <w:sz w:val="18"/>
      <w:szCs w:val="18"/>
      <w:shd w:val="clear" w:color="auto" w:fill="FFFFFF"/>
    </w:rPr>
  </w:style>
  <w:style w:type="paragraph" w:customStyle="1" w:styleId="111">
    <w:name w:val="脚注"/>
    <w:basedOn w:val="1"/>
    <w:link w:val="110"/>
    <w:qFormat/>
    <w:uiPriority w:val="0"/>
    <w:pPr>
      <w:shd w:val="clear" w:color="auto" w:fill="FFFFFF"/>
      <w:spacing w:line="300" w:lineRule="exact"/>
      <w:ind w:hanging="220"/>
      <w:jc w:val="distribute"/>
    </w:pPr>
    <w:rPr>
      <w:rFonts w:ascii="MingLiU" w:hAnsi="MingLiU" w:eastAsia="MingLiU"/>
      <w:kern w:val="0"/>
      <w:sz w:val="18"/>
      <w:szCs w:val="18"/>
    </w:rPr>
  </w:style>
  <w:style w:type="character" w:customStyle="1" w:styleId="112">
    <w:name w:val="正文文本 (18)_"/>
    <w:link w:val="113"/>
    <w:qFormat/>
    <w:uiPriority w:val="0"/>
    <w:rPr>
      <w:rFonts w:ascii="MingLiU" w:hAnsi="MingLiU" w:eastAsia="MingLiU" w:cs="MingLiU"/>
      <w:spacing w:val="20"/>
      <w:sz w:val="23"/>
      <w:szCs w:val="23"/>
      <w:shd w:val="clear" w:color="auto" w:fill="FFFFFF"/>
    </w:rPr>
  </w:style>
  <w:style w:type="paragraph" w:customStyle="1" w:styleId="113">
    <w:name w:val="正文文本 (18)"/>
    <w:basedOn w:val="1"/>
    <w:link w:val="112"/>
    <w:qFormat/>
    <w:uiPriority w:val="0"/>
    <w:pPr>
      <w:shd w:val="clear" w:color="auto" w:fill="FFFFFF"/>
      <w:spacing w:line="559" w:lineRule="exact"/>
      <w:jc w:val="left"/>
    </w:pPr>
    <w:rPr>
      <w:rFonts w:ascii="MingLiU" w:hAnsi="MingLiU" w:eastAsia="MingLiU"/>
      <w:spacing w:val="20"/>
      <w:kern w:val="0"/>
      <w:sz w:val="23"/>
      <w:szCs w:val="23"/>
    </w:rPr>
  </w:style>
  <w:style w:type="character" w:customStyle="1" w:styleId="114">
    <w:name w:val="UserStyle_31"/>
    <w:link w:val="115"/>
    <w:qFormat/>
    <w:uiPriority w:val="0"/>
    <w:rPr>
      <w:rFonts w:ascii="宋体" w:hAnsi="宋体"/>
      <w:sz w:val="22"/>
      <w:szCs w:val="22"/>
      <w:shd w:val="clear" w:color="auto" w:fill="FFFFFF"/>
    </w:rPr>
  </w:style>
  <w:style w:type="paragraph" w:customStyle="1" w:styleId="115">
    <w:name w:val="UserStyle_32"/>
    <w:basedOn w:val="1"/>
    <w:link w:val="114"/>
    <w:qFormat/>
    <w:uiPriority w:val="0"/>
    <w:pPr>
      <w:widowControl/>
      <w:shd w:val="clear" w:color="auto" w:fill="FFFFFF"/>
      <w:spacing w:before="300" w:line="439" w:lineRule="exact"/>
      <w:jc w:val="distribute"/>
      <w:textAlignment w:val="baseline"/>
    </w:pPr>
    <w:rPr>
      <w:rFonts w:ascii="宋体" w:hAnsi="宋体"/>
      <w:kern w:val="0"/>
      <w:sz w:val="22"/>
      <w:szCs w:val="22"/>
    </w:rPr>
  </w:style>
  <w:style w:type="character" w:customStyle="1" w:styleId="116">
    <w:name w:val="comboiconspanclear"/>
    <w:basedOn w:val="47"/>
    <w:qFormat/>
    <w:uiPriority w:val="0"/>
  </w:style>
  <w:style w:type="character" w:customStyle="1" w:styleId="117">
    <w:name w:val="标题 #5_"/>
    <w:link w:val="118"/>
    <w:qFormat/>
    <w:uiPriority w:val="0"/>
    <w:rPr>
      <w:rFonts w:ascii="MingLiU" w:hAnsi="MingLiU" w:eastAsia="MingLiU" w:cs="MingLiU"/>
      <w:spacing w:val="50"/>
      <w:sz w:val="38"/>
      <w:szCs w:val="38"/>
      <w:shd w:val="clear" w:color="auto" w:fill="FFFFFF"/>
    </w:rPr>
  </w:style>
  <w:style w:type="paragraph" w:customStyle="1" w:styleId="118">
    <w:name w:val="标题 #5"/>
    <w:basedOn w:val="1"/>
    <w:link w:val="117"/>
    <w:qFormat/>
    <w:uiPriority w:val="0"/>
    <w:pPr>
      <w:shd w:val="clear" w:color="auto" w:fill="FFFFFF"/>
      <w:spacing w:line="0" w:lineRule="atLeast"/>
      <w:jc w:val="center"/>
      <w:outlineLvl w:val="4"/>
    </w:pPr>
    <w:rPr>
      <w:rFonts w:ascii="MingLiU" w:hAnsi="MingLiU" w:eastAsia="MingLiU"/>
      <w:spacing w:val="50"/>
      <w:kern w:val="0"/>
      <w:sz w:val="38"/>
      <w:szCs w:val="38"/>
    </w:rPr>
  </w:style>
  <w:style w:type="character" w:customStyle="1" w:styleId="119">
    <w:name w:val="正文文本 (2) + 13 pt"/>
    <w:qFormat/>
    <w:uiPriority w:val="0"/>
    <w:rPr>
      <w:rFonts w:ascii="MingLiU" w:hAnsi="MingLiU" w:eastAsia="MingLiU" w:cs="MingLiU"/>
      <w:color w:val="000000"/>
      <w:spacing w:val="0"/>
      <w:w w:val="100"/>
      <w:position w:val="0"/>
      <w:sz w:val="26"/>
      <w:szCs w:val="26"/>
      <w:u w:val="none"/>
      <w:shd w:val="clear" w:color="auto" w:fill="FFFFFF"/>
      <w:lang w:val="zh-TW" w:eastAsia="zh-TW" w:bidi="zh-TW"/>
    </w:rPr>
  </w:style>
  <w:style w:type="character" w:customStyle="1" w:styleId="120">
    <w:name w:val="正文文本 (2) + 4 pt"/>
    <w:qFormat/>
    <w:uiPriority w:val="0"/>
    <w:rPr>
      <w:rFonts w:ascii="MingLiU" w:hAnsi="MingLiU" w:eastAsia="MingLiU" w:cs="MingLiU"/>
      <w:color w:val="000000"/>
      <w:spacing w:val="60"/>
      <w:w w:val="100"/>
      <w:position w:val="0"/>
      <w:sz w:val="8"/>
      <w:szCs w:val="8"/>
      <w:u w:val="none"/>
      <w:shd w:val="clear" w:color="auto" w:fill="FFFFFF"/>
      <w:lang w:val="zh-TW" w:eastAsia="zh-TW" w:bidi="zh-TW"/>
    </w:rPr>
  </w:style>
  <w:style w:type="character" w:customStyle="1" w:styleId="121">
    <w:name w:val="目录 + Trebuchet MS"/>
    <w:qFormat/>
    <w:uiPriority w:val="0"/>
    <w:rPr>
      <w:rFonts w:ascii="Trebuchet MS" w:hAnsi="Trebuchet MS" w:eastAsia="Trebuchet MS" w:cs="Trebuchet MS"/>
      <w:color w:val="000000"/>
      <w:spacing w:val="0"/>
      <w:w w:val="100"/>
      <w:kern w:val="2"/>
      <w:position w:val="0"/>
      <w:sz w:val="18"/>
      <w:szCs w:val="18"/>
      <w:lang w:val="en-US" w:eastAsia="en-US" w:bidi="en-US"/>
    </w:rPr>
  </w:style>
  <w:style w:type="character" w:customStyle="1" w:styleId="122">
    <w:name w:val="正文文本 (2) + 间距 0 pt"/>
    <w:qFormat/>
    <w:uiPriority w:val="0"/>
    <w:rPr>
      <w:rFonts w:ascii="MingLiU" w:hAnsi="MingLiU" w:eastAsia="MingLiU" w:cs="MingLiU"/>
      <w:color w:val="000000"/>
      <w:spacing w:val="-10"/>
      <w:w w:val="100"/>
      <w:position w:val="0"/>
      <w:sz w:val="22"/>
      <w:szCs w:val="22"/>
      <w:u w:val="none"/>
      <w:shd w:val="clear" w:color="auto" w:fill="FFFFFF"/>
      <w:lang w:val="zh-TW" w:eastAsia="zh-TW" w:bidi="zh-TW"/>
    </w:rPr>
  </w:style>
  <w:style w:type="character" w:customStyle="1" w:styleId="123">
    <w:name w:val="标题 #6 (2)_"/>
    <w:link w:val="124"/>
    <w:qFormat/>
    <w:uiPriority w:val="0"/>
    <w:rPr>
      <w:rFonts w:ascii="MingLiU" w:hAnsi="MingLiU" w:eastAsia="MingLiU" w:cs="MingLiU"/>
      <w:spacing w:val="20"/>
      <w:sz w:val="32"/>
      <w:szCs w:val="32"/>
      <w:shd w:val="clear" w:color="auto" w:fill="FFFFFF"/>
    </w:rPr>
  </w:style>
  <w:style w:type="paragraph" w:customStyle="1" w:styleId="124">
    <w:name w:val="标题 #6 (2)"/>
    <w:basedOn w:val="1"/>
    <w:link w:val="123"/>
    <w:qFormat/>
    <w:uiPriority w:val="0"/>
    <w:pPr>
      <w:shd w:val="clear" w:color="auto" w:fill="FFFFFF"/>
      <w:spacing w:line="0" w:lineRule="atLeast"/>
      <w:jc w:val="center"/>
      <w:outlineLvl w:val="5"/>
    </w:pPr>
    <w:rPr>
      <w:rFonts w:ascii="MingLiU" w:hAnsi="MingLiU" w:eastAsia="MingLiU"/>
      <w:spacing w:val="20"/>
      <w:kern w:val="0"/>
      <w:sz w:val="32"/>
      <w:szCs w:val="32"/>
    </w:rPr>
  </w:style>
  <w:style w:type="character" w:customStyle="1" w:styleId="125">
    <w:name w:val="正文文本 (17)_"/>
    <w:link w:val="126"/>
    <w:qFormat/>
    <w:uiPriority w:val="0"/>
    <w:rPr>
      <w:rFonts w:eastAsia="Times New Roman"/>
      <w:shd w:val="clear" w:color="auto" w:fill="FFFFFF"/>
      <w:lang w:eastAsia="en-US" w:bidi="en-US"/>
    </w:rPr>
  </w:style>
  <w:style w:type="paragraph" w:customStyle="1" w:styleId="126">
    <w:name w:val="正文文本 (17)"/>
    <w:basedOn w:val="1"/>
    <w:link w:val="125"/>
    <w:qFormat/>
    <w:uiPriority w:val="0"/>
    <w:pPr>
      <w:shd w:val="clear" w:color="auto" w:fill="FFFFFF"/>
      <w:spacing w:line="398" w:lineRule="exact"/>
      <w:ind w:firstLine="520"/>
    </w:pPr>
    <w:rPr>
      <w:rFonts w:eastAsia="Times New Roman"/>
      <w:kern w:val="0"/>
      <w:sz w:val="20"/>
      <w:szCs w:val="20"/>
      <w:lang w:eastAsia="en-US" w:bidi="en-US"/>
    </w:rPr>
  </w:style>
  <w:style w:type="character" w:customStyle="1" w:styleId="127">
    <w:name w:val="正文文本 (22)_"/>
    <w:link w:val="128"/>
    <w:qFormat/>
    <w:uiPriority w:val="0"/>
    <w:rPr>
      <w:rFonts w:eastAsia="Times New Roman"/>
      <w:shd w:val="clear" w:color="auto" w:fill="FFFFFF"/>
      <w:lang w:eastAsia="en-US" w:bidi="en-US"/>
    </w:rPr>
  </w:style>
  <w:style w:type="paragraph" w:customStyle="1" w:styleId="128">
    <w:name w:val="正文文本 (22)"/>
    <w:basedOn w:val="1"/>
    <w:link w:val="127"/>
    <w:qFormat/>
    <w:uiPriority w:val="0"/>
    <w:pPr>
      <w:shd w:val="clear" w:color="auto" w:fill="FFFFFF"/>
      <w:spacing w:before="360" w:line="401" w:lineRule="exact"/>
      <w:ind w:firstLine="500"/>
    </w:pPr>
    <w:rPr>
      <w:rFonts w:eastAsia="Times New Roman"/>
      <w:kern w:val="0"/>
      <w:sz w:val="20"/>
      <w:szCs w:val="20"/>
      <w:lang w:eastAsia="en-US" w:bidi="en-US"/>
    </w:rPr>
  </w:style>
  <w:style w:type="character" w:customStyle="1" w:styleId="129">
    <w:name w:val="正文文本 (2)_"/>
    <w:link w:val="130"/>
    <w:qFormat/>
    <w:uiPriority w:val="0"/>
    <w:rPr>
      <w:rFonts w:ascii="宋体" w:hAnsi="宋体" w:cs="宋体"/>
      <w:sz w:val="22"/>
      <w:szCs w:val="22"/>
      <w:shd w:val="clear" w:color="auto" w:fill="FFFFFF"/>
    </w:rPr>
  </w:style>
  <w:style w:type="paragraph" w:customStyle="1" w:styleId="130">
    <w:name w:val="正文文本 (2)"/>
    <w:basedOn w:val="1"/>
    <w:link w:val="129"/>
    <w:qFormat/>
    <w:uiPriority w:val="0"/>
    <w:pPr>
      <w:shd w:val="clear" w:color="auto" w:fill="FFFFFF"/>
      <w:spacing w:before="300" w:line="439" w:lineRule="exact"/>
      <w:jc w:val="distribute"/>
    </w:pPr>
    <w:rPr>
      <w:rFonts w:ascii="宋体" w:hAnsi="宋体"/>
      <w:kern w:val="0"/>
      <w:sz w:val="22"/>
      <w:szCs w:val="22"/>
    </w:rPr>
  </w:style>
  <w:style w:type="character" w:customStyle="1" w:styleId="131">
    <w:name w:val="正文文本 (26)_"/>
    <w:link w:val="132"/>
    <w:qFormat/>
    <w:uiPriority w:val="0"/>
    <w:rPr>
      <w:rFonts w:ascii="MingLiU" w:hAnsi="MingLiU" w:eastAsia="MingLiU" w:cs="MingLiU"/>
      <w:spacing w:val="110"/>
      <w:sz w:val="21"/>
      <w:szCs w:val="21"/>
      <w:shd w:val="clear" w:color="auto" w:fill="FFFFFF"/>
    </w:rPr>
  </w:style>
  <w:style w:type="paragraph" w:customStyle="1" w:styleId="132">
    <w:name w:val="正文文本 (26)"/>
    <w:basedOn w:val="1"/>
    <w:link w:val="131"/>
    <w:qFormat/>
    <w:uiPriority w:val="0"/>
    <w:pPr>
      <w:shd w:val="clear" w:color="auto" w:fill="FFFFFF"/>
      <w:spacing w:before="600" w:after="240" w:line="0" w:lineRule="atLeast"/>
      <w:jc w:val="left"/>
    </w:pPr>
    <w:rPr>
      <w:rFonts w:ascii="MingLiU" w:hAnsi="MingLiU" w:eastAsia="MingLiU"/>
      <w:spacing w:val="110"/>
      <w:kern w:val="0"/>
      <w:szCs w:val="21"/>
    </w:rPr>
  </w:style>
  <w:style w:type="character" w:customStyle="1" w:styleId="133">
    <w:name w:val="标题 #7 + 间距 0 pt"/>
    <w:qFormat/>
    <w:uiPriority w:val="0"/>
    <w:rPr>
      <w:rFonts w:ascii="MingLiU" w:hAnsi="MingLiU" w:eastAsia="MingLiU" w:cs="MingLiU"/>
      <w:color w:val="000000"/>
      <w:spacing w:val="0"/>
      <w:w w:val="100"/>
      <w:position w:val="0"/>
      <w:sz w:val="28"/>
      <w:szCs w:val="28"/>
      <w:u w:val="none"/>
      <w:lang w:val="zh-TW" w:eastAsia="zh-TW" w:bidi="zh-TW"/>
    </w:rPr>
  </w:style>
  <w:style w:type="character" w:customStyle="1" w:styleId="134">
    <w:name w:val="目录 (6)_"/>
    <w:link w:val="135"/>
    <w:qFormat/>
    <w:uiPriority w:val="0"/>
    <w:rPr>
      <w:rFonts w:ascii="MingLiU" w:hAnsi="MingLiU" w:eastAsia="MingLiU" w:cs="MingLiU"/>
      <w:spacing w:val="-10"/>
      <w:sz w:val="32"/>
      <w:szCs w:val="32"/>
      <w:shd w:val="clear" w:color="auto" w:fill="FFFFFF"/>
    </w:rPr>
  </w:style>
  <w:style w:type="paragraph" w:customStyle="1" w:styleId="135">
    <w:name w:val="目录 (6)"/>
    <w:basedOn w:val="1"/>
    <w:link w:val="134"/>
    <w:qFormat/>
    <w:uiPriority w:val="0"/>
    <w:pPr>
      <w:shd w:val="clear" w:color="auto" w:fill="FFFFFF"/>
      <w:spacing w:before="600" w:line="679" w:lineRule="exact"/>
      <w:jc w:val="left"/>
    </w:pPr>
    <w:rPr>
      <w:rFonts w:ascii="MingLiU" w:hAnsi="MingLiU" w:eastAsia="MingLiU"/>
      <w:spacing w:val="-10"/>
      <w:kern w:val="0"/>
      <w:sz w:val="32"/>
      <w:szCs w:val="32"/>
    </w:rPr>
  </w:style>
  <w:style w:type="character" w:customStyle="1" w:styleId="136">
    <w:name w:val="正文文本 (8) + Arial Unicode MS"/>
    <w:qFormat/>
    <w:uiPriority w:val="0"/>
    <w:rPr>
      <w:rFonts w:ascii="Arial Unicode MS" w:hAnsi="Arial Unicode MS" w:eastAsia="Arial Unicode MS" w:cs="Arial Unicode MS"/>
      <w:color w:val="000000"/>
      <w:spacing w:val="0"/>
      <w:w w:val="100"/>
      <w:position w:val="0"/>
      <w:sz w:val="24"/>
      <w:szCs w:val="24"/>
      <w:u w:val="none"/>
      <w:shd w:val="clear" w:color="auto" w:fill="FFFFFF"/>
      <w:lang w:val="en-US" w:eastAsia="en-US" w:bidi="en-US"/>
    </w:rPr>
  </w:style>
  <w:style w:type="character" w:customStyle="1" w:styleId="137">
    <w:name w:val="正文文本 (25)_"/>
    <w:link w:val="138"/>
    <w:qFormat/>
    <w:uiPriority w:val="0"/>
    <w:rPr>
      <w:rFonts w:ascii="MingLiU" w:hAnsi="MingLiU" w:eastAsia="MingLiU" w:cs="MingLiU"/>
      <w:b/>
      <w:bCs/>
      <w:spacing w:val="-20"/>
      <w:shd w:val="clear" w:color="auto" w:fill="FFFFFF"/>
      <w:lang w:eastAsia="en-US" w:bidi="en-US"/>
    </w:rPr>
  </w:style>
  <w:style w:type="paragraph" w:customStyle="1" w:styleId="138">
    <w:name w:val="正文文本 (25)"/>
    <w:basedOn w:val="1"/>
    <w:link w:val="137"/>
    <w:qFormat/>
    <w:uiPriority w:val="0"/>
    <w:pPr>
      <w:shd w:val="clear" w:color="auto" w:fill="FFFFFF"/>
      <w:spacing w:before="180" w:line="415" w:lineRule="exact"/>
      <w:ind w:firstLine="480"/>
      <w:jc w:val="distribute"/>
    </w:pPr>
    <w:rPr>
      <w:rFonts w:ascii="MingLiU" w:hAnsi="MingLiU" w:eastAsia="MingLiU" w:cs="MingLiU"/>
      <w:b/>
      <w:bCs/>
      <w:spacing w:val="-20"/>
      <w:kern w:val="0"/>
      <w:sz w:val="20"/>
      <w:szCs w:val="20"/>
      <w:lang w:eastAsia="en-US" w:bidi="en-US"/>
    </w:rPr>
  </w:style>
  <w:style w:type="character" w:customStyle="1" w:styleId="139">
    <w:name w:val="标题 #1_"/>
    <w:link w:val="140"/>
    <w:qFormat/>
    <w:uiPriority w:val="0"/>
    <w:rPr>
      <w:rFonts w:ascii="MingLiU" w:hAnsi="MingLiU" w:eastAsia="MingLiU" w:cs="MingLiU"/>
      <w:spacing w:val="90"/>
      <w:sz w:val="70"/>
      <w:szCs w:val="70"/>
      <w:shd w:val="clear" w:color="auto" w:fill="FFFFFF"/>
    </w:rPr>
  </w:style>
  <w:style w:type="paragraph" w:customStyle="1" w:styleId="140">
    <w:name w:val="标题 #1"/>
    <w:basedOn w:val="1"/>
    <w:link w:val="139"/>
    <w:qFormat/>
    <w:uiPriority w:val="0"/>
    <w:pPr>
      <w:shd w:val="clear" w:color="auto" w:fill="FFFFFF"/>
      <w:spacing w:before="1080" w:after="240" w:line="0" w:lineRule="atLeast"/>
      <w:jc w:val="left"/>
      <w:outlineLvl w:val="0"/>
    </w:pPr>
    <w:rPr>
      <w:rFonts w:ascii="MingLiU" w:hAnsi="MingLiU" w:eastAsia="MingLiU"/>
      <w:spacing w:val="90"/>
      <w:kern w:val="0"/>
      <w:sz w:val="70"/>
      <w:szCs w:val="70"/>
    </w:rPr>
  </w:style>
  <w:style w:type="character" w:customStyle="1" w:styleId="141">
    <w:name w:val="目录 + 5 pt"/>
    <w:qFormat/>
    <w:uiPriority w:val="0"/>
    <w:rPr>
      <w:color w:val="000000"/>
      <w:spacing w:val="0"/>
      <w:w w:val="100"/>
      <w:kern w:val="2"/>
      <w:position w:val="0"/>
      <w:sz w:val="10"/>
      <w:szCs w:val="10"/>
      <w:lang w:val="zh-TW" w:eastAsia="zh-TW" w:bidi="zh-TW"/>
    </w:rPr>
  </w:style>
  <w:style w:type="character" w:customStyle="1" w:styleId="142">
    <w:name w:val="正文文本 (3)_"/>
    <w:link w:val="143"/>
    <w:qFormat/>
    <w:uiPriority w:val="0"/>
    <w:rPr>
      <w:rFonts w:ascii="MingLiU" w:hAnsi="MingLiU" w:eastAsia="MingLiU" w:cs="MingLiU"/>
      <w:spacing w:val="90"/>
      <w:sz w:val="38"/>
      <w:szCs w:val="38"/>
      <w:shd w:val="clear" w:color="auto" w:fill="FFFFFF"/>
    </w:rPr>
  </w:style>
  <w:style w:type="paragraph" w:customStyle="1" w:styleId="143">
    <w:name w:val="正文文本 (3)"/>
    <w:basedOn w:val="1"/>
    <w:link w:val="142"/>
    <w:qFormat/>
    <w:uiPriority w:val="0"/>
    <w:pPr>
      <w:shd w:val="clear" w:color="auto" w:fill="FFFFFF"/>
      <w:spacing w:after="1080" w:line="0" w:lineRule="atLeast"/>
      <w:jc w:val="center"/>
    </w:pPr>
    <w:rPr>
      <w:rFonts w:ascii="MingLiU" w:hAnsi="MingLiU" w:eastAsia="MingLiU"/>
      <w:spacing w:val="90"/>
      <w:kern w:val="0"/>
      <w:sz w:val="38"/>
      <w:szCs w:val="38"/>
    </w:rPr>
  </w:style>
  <w:style w:type="character" w:customStyle="1" w:styleId="144">
    <w:name w:val="正文文本 (11)_"/>
    <w:link w:val="145"/>
    <w:qFormat/>
    <w:uiPriority w:val="0"/>
    <w:rPr>
      <w:rFonts w:ascii="MingLiU" w:hAnsi="MingLiU" w:eastAsia="MingLiU" w:cs="MingLiU"/>
      <w:sz w:val="32"/>
      <w:szCs w:val="32"/>
      <w:shd w:val="clear" w:color="auto" w:fill="FFFFFF"/>
    </w:rPr>
  </w:style>
  <w:style w:type="paragraph" w:customStyle="1" w:styleId="145">
    <w:name w:val="正文文本 (11)"/>
    <w:basedOn w:val="1"/>
    <w:link w:val="144"/>
    <w:qFormat/>
    <w:uiPriority w:val="0"/>
    <w:pPr>
      <w:shd w:val="clear" w:color="auto" w:fill="FFFFFF"/>
      <w:spacing w:after="480" w:line="0" w:lineRule="atLeast"/>
      <w:jc w:val="center"/>
    </w:pPr>
    <w:rPr>
      <w:rFonts w:ascii="MingLiU" w:hAnsi="MingLiU" w:eastAsia="MingLiU"/>
      <w:kern w:val="0"/>
      <w:sz w:val="32"/>
      <w:szCs w:val="32"/>
    </w:rPr>
  </w:style>
  <w:style w:type="character" w:customStyle="1" w:styleId="146">
    <w:name w:val="正文文本 (4)_"/>
    <w:link w:val="147"/>
    <w:qFormat/>
    <w:uiPriority w:val="0"/>
    <w:rPr>
      <w:rFonts w:ascii="MingLiU" w:hAnsi="MingLiU" w:eastAsia="MingLiU" w:cs="MingLiU"/>
      <w:sz w:val="84"/>
      <w:szCs w:val="84"/>
      <w:shd w:val="clear" w:color="auto" w:fill="FFFFFF"/>
    </w:rPr>
  </w:style>
  <w:style w:type="paragraph" w:customStyle="1" w:styleId="147">
    <w:name w:val="正文文本 (4)"/>
    <w:basedOn w:val="1"/>
    <w:link w:val="146"/>
    <w:qFormat/>
    <w:uiPriority w:val="0"/>
    <w:pPr>
      <w:shd w:val="clear" w:color="auto" w:fill="FFFFFF"/>
      <w:spacing w:before="240" w:after="240" w:line="0" w:lineRule="atLeast"/>
      <w:jc w:val="center"/>
    </w:pPr>
    <w:rPr>
      <w:rFonts w:ascii="MingLiU" w:hAnsi="MingLiU" w:eastAsia="MingLiU"/>
      <w:kern w:val="0"/>
      <w:sz w:val="84"/>
      <w:szCs w:val="84"/>
    </w:rPr>
  </w:style>
  <w:style w:type="character" w:customStyle="1" w:styleId="148">
    <w:name w:val="正文文本 (30) + 间距 25 pt"/>
    <w:qFormat/>
    <w:uiPriority w:val="0"/>
    <w:rPr>
      <w:rFonts w:ascii="MingLiU" w:hAnsi="MingLiU" w:eastAsia="MingLiU" w:cs="MingLiU"/>
      <w:color w:val="000000"/>
      <w:spacing w:val="510"/>
      <w:w w:val="100"/>
      <w:position w:val="0"/>
      <w:sz w:val="48"/>
      <w:szCs w:val="48"/>
      <w:shd w:val="clear" w:color="auto" w:fill="FFFFFF"/>
      <w:lang w:val="zh-TW" w:eastAsia="zh-TW" w:bidi="zh-TW"/>
    </w:rPr>
  </w:style>
  <w:style w:type="character" w:customStyle="1" w:styleId="149">
    <w:name w:val="正文文本 (12) + 间距 2 pt"/>
    <w:qFormat/>
    <w:uiPriority w:val="0"/>
    <w:rPr>
      <w:rFonts w:ascii="MingLiU" w:hAnsi="MingLiU" w:eastAsia="MingLiU" w:cs="MingLiU"/>
      <w:color w:val="000000"/>
      <w:spacing w:val="40"/>
      <w:w w:val="100"/>
      <w:position w:val="0"/>
      <w:sz w:val="19"/>
      <w:szCs w:val="19"/>
      <w:shd w:val="clear" w:color="auto" w:fill="FFFFFF"/>
      <w:lang w:val="zh-TW" w:eastAsia="zh-TW" w:bidi="zh-TW"/>
    </w:rPr>
  </w:style>
  <w:style w:type="character" w:customStyle="1" w:styleId="150">
    <w:name w:val="标题 #8 + 间距 1 pt"/>
    <w:qFormat/>
    <w:uiPriority w:val="0"/>
    <w:rPr>
      <w:rFonts w:ascii="MingLiU" w:hAnsi="MingLiU" w:eastAsia="MingLiU" w:cs="MingLiU"/>
      <w:color w:val="000000"/>
      <w:spacing w:val="30"/>
      <w:w w:val="100"/>
      <w:position w:val="0"/>
      <w:sz w:val="28"/>
      <w:szCs w:val="28"/>
      <w:u w:val="none"/>
      <w:shd w:val="clear" w:color="auto" w:fill="FFFFFF"/>
      <w:lang w:val="zh-TW" w:eastAsia="zh-TW" w:bidi="zh-TW"/>
    </w:rPr>
  </w:style>
  <w:style w:type="character" w:customStyle="1" w:styleId="151">
    <w:name w:val="正文文本 (2) + Times New Roman"/>
    <w:qFormat/>
    <w:uiPriority w:val="0"/>
    <w:rPr>
      <w:rFonts w:ascii="Times New Roman" w:hAnsi="Times New Roman" w:eastAsia="Times New Roman" w:cs="Times New Roman"/>
      <w:color w:val="000000"/>
      <w:spacing w:val="0"/>
      <w:w w:val="100"/>
      <w:position w:val="0"/>
      <w:sz w:val="23"/>
      <w:szCs w:val="23"/>
      <w:u w:val="none"/>
      <w:shd w:val="clear" w:color="auto" w:fill="FFFFFF"/>
      <w:lang w:val="en-US" w:eastAsia="en-US" w:bidi="en-US"/>
    </w:rPr>
  </w:style>
  <w:style w:type="character" w:customStyle="1" w:styleId="152">
    <w:name w:val="标题 #7 Exact"/>
    <w:qFormat/>
    <w:uiPriority w:val="0"/>
    <w:rPr>
      <w:rFonts w:ascii="MingLiU" w:hAnsi="MingLiU" w:eastAsia="MingLiU" w:cs="MingLiU"/>
      <w:sz w:val="28"/>
      <w:szCs w:val="28"/>
      <w:u w:val="none"/>
    </w:rPr>
  </w:style>
  <w:style w:type="character" w:customStyle="1" w:styleId="153">
    <w:name w:val="NormalCharacter"/>
    <w:qFormat/>
    <w:uiPriority w:val="0"/>
  </w:style>
  <w:style w:type="character" w:customStyle="1" w:styleId="154">
    <w:name w:val="目录 (5) + 间距 0 pt"/>
    <w:qFormat/>
    <w:uiPriority w:val="0"/>
    <w:rPr>
      <w:rFonts w:ascii="MingLiU" w:hAnsi="MingLiU" w:eastAsia="MingLiU" w:cs="MingLiU"/>
      <w:b/>
      <w:bCs/>
      <w:color w:val="000000"/>
      <w:spacing w:val="-10"/>
      <w:w w:val="100"/>
      <w:position w:val="0"/>
      <w:sz w:val="19"/>
      <w:szCs w:val="19"/>
      <w:u w:val="none"/>
      <w:lang w:val="en-US" w:eastAsia="en-US" w:bidi="en-US"/>
    </w:rPr>
  </w:style>
  <w:style w:type="character" w:customStyle="1" w:styleId="155">
    <w:name w:val="目录 (2) + 6 pt"/>
    <w:qFormat/>
    <w:uiPriority w:val="0"/>
    <w:rPr>
      <w:rFonts w:ascii="MingLiU" w:hAnsi="MingLiU" w:eastAsia="MingLiU" w:cs="MingLiU"/>
      <w:color w:val="000000"/>
      <w:spacing w:val="0"/>
      <w:w w:val="100"/>
      <w:position w:val="0"/>
      <w:sz w:val="12"/>
      <w:szCs w:val="12"/>
      <w:u w:val="none"/>
      <w:lang w:val="zh-TW" w:eastAsia="zh-TW" w:bidi="zh-TW"/>
    </w:rPr>
  </w:style>
  <w:style w:type="character" w:customStyle="1" w:styleId="156">
    <w:name w:val="目录4 Char Char"/>
    <w:link w:val="157"/>
    <w:qFormat/>
    <w:uiPriority w:val="0"/>
    <w:rPr>
      <w:rFonts w:ascii="黑体" w:eastAsia="黑体"/>
      <w:kern w:val="2"/>
      <w:sz w:val="24"/>
      <w:szCs w:val="24"/>
    </w:rPr>
  </w:style>
  <w:style w:type="paragraph" w:customStyle="1" w:styleId="157">
    <w:name w:val="目录4"/>
    <w:basedOn w:val="1"/>
    <w:link w:val="156"/>
    <w:qFormat/>
    <w:uiPriority w:val="0"/>
    <w:pPr>
      <w:spacing w:beforeLines="50" w:afterLines="50" w:line="400" w:lineRule="exact"/>
    </w:pPr>
    <w:rPr>
      <w:rFonts w:ascii="黑体" w:eastAsia="黑体"/>
      <w:sz w:val="24"/>
    </w:rPr>
  </w:style>
  <w:style w:type="character" w:customStyle="1" w:styleId="158">
    <w:name w:val="标题 #2 + 间距 4 pt"/>
    <w:qFormat/>
    <w:uiPriority w:val="0"/>
    <w:rPr>
      <w:rFonts w:ascii="MingLiU" w:hAnsi="MingLiU" w:eastAsia="MingLiU" w:cs="MingLiU"/>
      <w:color w:val="000000"/>
      <w:spacing w:val="90"/>
      <w:w w:val="100"/>
      <w:position w:val="0"/>
      <w:sz w:val="56"/>
      <w:szCs w:val="56"/>
      <w:shd w:val="clear" w:color="auto" w:fill="FFFFFF"/>
      <w:lang w:val="zh-TW" w:eastAsia="zh-TW" w:bidi="zh-TW"/>
    </w:rPr>
  </w:style>
  <w:style w:type="character" w:customStyle="1" w:styleId="159">
    <w:name w:val="标题 #4 (2)_"/>
    <w:link w:val="160"/>
    <w:qFormat/>
    <w:uiPriority w:val="0"/>
    <w:rPr>
      <w:rFonts w:ascii="MingLiU" w:hAnsi="MingLiU" w:eastAsia="MingLiU" w:cs="MingLiU"/>
      <w:spacing w:val="40"/>
      <w:sz w:val="38"/>
      <w:szCs w:val="38"/>
      <w:shd w:val="clear" w:color="auto" w:fill="FFFFFF"/>
    </w:rPr>
  </w:style>
  <w:style w:type="paragraph" w:customStyle="1" w:styleId="160">
    <w:name w:val="标题 #4 (2)"/>
    <w:basedOn w:val="1"/>
    <w:link w:val="159"/>
    <w:qFormat/>
    <w:uiPriority w:val="0"/>
    <w:pPr>
      <w:shd w:val="clear" w:color="auto" w:fill="FFFFFF"/>
      <w:spacing w:after="600" w:line="0" w:lineRule="atLeast"/>
      <w:jc w:val="center"/>
      <w:outlineLvl w:val="3"/>
    </w:pPr>
    <w:rPr>
      <w:rFonts w:ascii="MingLiU" w:hAnsi="MingLiU" w:eastAsia="MingLiU"/>
      <w:spacing w:val="40"/>
      <w:kern w:val="0"/>
      <w:sz w:val="38"/>
      <w:szCs w:val="38"/>
    </w:rPr>
  </w:style>
  <w:style w:type="character" w:customStyle="1" w:styleId="161">
    <w:name w:val="Char Char11"/>
    <w:qFormat/>
    <w:uiPriority w:val="0"/>
    <w:rPr>
      <w:rFonts w:ascii="Arial" w:hAnsi="Arial" w:eastAsia="黑体"/>
      <w:b/>
      <w:kern w:val="2"/>
      <w:sz w:val="32"/>
      <w:lang w:val="en-US" w:eastAsia="zh-CN" w:bidi="ar-SA"/>
    </w:rPr>
  </w:style>
  <w:style w:type="character" w:customStyle="1" w:styleId="162">
    <w:name w:val="脚注 (3)_"/>
    <w:link w:val="163"/>
    <w:qFormat/>
    <w:uiPriority w:val="0"/>
    <w:rPr>
      <w:rFonts w:eastAsia="Times New Roman"/>
      <w:sz w:val="17"/>
      <w:szCs w:val="17"/>
      <w:shd w:val="clear" w:color="auto" w:fill="FFFFFF"/>
    </w:rPr>
  </w:style>
  <w:style w:type="paragraph" w:customStyle="1" w:styleId="163">
    <w:name w:val="脚注 (3)"/>
    <w:basedOn w:val="1"/>
    <w:link w:val="162"/>
    <w:qFormat/>
    <w:uiPriority w:val="0"/>
    <w:pPr>
      <w:shd w:val="clear" w:color="auto" w:fill="FFFFFF"/>
      <w:spacing w:line="0" w:lineRule="atLeast"/>
      <w:jc w:val="center"/>
    </w:pPr>
    <w:rPr>
      <w:rFonts w:eastAsia="Times New Roman"/>
      <w:kern w:val="0"/>
      <w:sz w:val="17"/>
      <w:szCs w:val="17"/>
    </w:rPr>
  </w:style>
  <w:style w:type="character" w:customStyle="1" w:styleId="164">
    <w:name w:val="正文文本 (12) + Trebuchet MS"/>
    <w:qFormat/>
    <w:uiPriority w:val="0"/>
    <w:rPr>
      <w:rFonts w:ascii="Trebuchet MS" w:hAnsi="Trebuchet MS" w:eastAsia="Trebuchet MS" w:cs="Trebuchet MS"/>
      <w:color w:val="000000"/>
      <w:spacing w:val="0"/>
      <w:w w:val="100"/>
      <w:position w:val="0"/>
      <w:sz w:val="19"/>
      <w:szCs w:val="19"/>
      <w:shd w:val="clear" w:color="auto" w:fill="FFFFFF"/>
      <w:lang w:val="en-US" w:eastAsia="en-US" w:bidi="en-US"/>
    </w:rPr>
  </w:style>
  <w:style w:type="character" w:customStyle="1" w:styleId="165">
    <w:name w:val="正文文本 (2) Exact"/>
    <w:qFormat/>
    <w:uiPriority w:val="0"/>
    <w:rPr>
      <w:rFonts w:ascii="MingLiU" w:hAnsi="MingLiU" w:eastAsia="MingLiU" w:cs="MingLiU"/>
      <w:sz w:val="22"/>
      <w:szCs w:val="22"/>
      <w:u w:val="none"/>
    </w:rPr>
  </w:style>
  <w:style w:type="character" w:customStyle="1" w:styleId="166">
    <w:name w:val="正文文本 (8) Exact"/>
    <w:qFormat/>
    <w:uiPriority w:val="0"/>
    <w:rPr>
      <w:rFonts w:ascii="MingLiU" w:hAnsi="MingLiU" w:eastAsia="MingLiU" w:cs="MingLiU"/>
      <w:u w:val="none"/>
    </w:rPr>
  </w:style>
  <w:style w:type="character" w:customStyle="1" w:styleId="167">
    <w:name w:val="目录 (2) + 间距 2 pt"/>
    <w:qFormat/>
    <w:uiPriority w:val="0"/>
    <w:rPr>
      <w:smallCaps/>
      <w:color w:val="000000"/>
      <w:spacing w:val="40"/>
      <w:w w:val="100"/>
      <w:kern w:val="2"/>
      <w:position w:val="0"/>
      <w:lang w:val="zh-TW" w:eastAsia="zh-TW" w:bidi="zh-TW"/>
    </w:rPr>
  </w:style>
  <w:style w:type="character" w:customStyle="1" w:styleId="168">
    <w:name w:val="selected"/>
    <w:basedOn w:val="47"/>
    <w:qFormat/>
    <w:uiPriority w:val="0"/>
  </w:style>
  <w:style w:type="character" w:customStyle="1" w:styleId="169">
    <w:name w:val="Char Char7"/>
    <w:qFormat/>
    <w:uiPriority w:val="0"/>
    <w:rPr>
      <w:b/>
      <w:kern w:val="2"/>
      <w:sz w:val="18"/>
    </w:rPr>
  </w:style>
  <w:style w:type="character" w:customStyle="1" w:styleId="170">
    <w:name w:val="目录 + 间距 0 pt"/>
    <w:qFormat/>
    <w:uiPriority w:val="0"/>
    <w:rPr>
      <w:color w:val="000000"/>
      <w:spacing w:val="-10"/>
      <w:w w:val="100"/>
      <w:kern w:val="2"/>
      <w:position w:val="0"/>
      <w:sz w:val="18"/>
      <w:szCs w:val="18"/>
      <w:lang w:val="zh-TW" w:eastAsia="zh-TW" w:bidi="zh-TW"/>
    </w:rPr>
  </w:style>
  <w:style w:type="character" w:customStyle="1" w:styleId="171">
    <w:name w:val="目录4 Char"/>
    <w:qFormat/>
    <w:uiPriority w:val="0"/>
    <w:rPr>
      <w:rFonts w:ascii="黑体" w:eastAsia="黑体"/>
      <w:kern w:val="2"/>
      <w:sz w:val="24"/>
      <w:szCs w:val="24"/>
      <w:lang w:val="en-US" w:eastAsia="zh-CN" w:bidi="ar-SA"/>
    </w:rPr>
  </w:style>
  <w:style w:type="character" w:customStyle="1" w:styleId="172">
    <w:name w:val="layui-layer-tabnow"/>
    <w:qFormat/>
    <w:uiPriority w:val="0"/>
    <w:rPr>
      <w:bdr w:val="single" w:color="CCCCCC" w:sz="6" w:space="0"/>
      <w:shd w:val="clear" w:color="auto" w:fill="FFFFFF"/>
    </w:rPr>
  </w:style>
  <w:style w:type="character" w:customStyle="1" w:styleId="173">
    <w:name w:val="ui-date-next2"/>
    <w:qFormat/>
    <w:uiPriority w:val="0"/>
    <w:rPr>
      <w:color w:val="CCD0D7"/>
    </w:rPr>
  </w:style>
  <w:style w:type="character" w:customStyle="1" w:styleId="174">
    <w:name w:val="标题 #8 (2) + 间距 7 pt"/>
    <w:qFormat/>
    <w:uiPriority w:val="0"/>
    <w:rPr>
      <w:rFonts w:ascii="MingLiU" w:hAnsi="MingLiU" w:eastAsia="MingLiU" w:cs="MingLiU"/>
      <w:color w:val="000000"/>
      <w:spacing w:val="150"/>
      <w:w w:val="100"/>
      <w:position w:val="0"/>
      <w:sz w:val="26"/>
      <w:szCs w:val="26"/>
      <w:shd w:val="clear" w:color="auto" w:fill="FFFFFF"/>
      <w:lang w:val="zh-TW" w:eastAsia="zh-TW" w:bidi="zh-TW"/>
    </w:rPr>
  </w:style>
  <w:style w:type="character" w:customStyle="1" w:styleId="175">
    <w:name w:val="目录 (2) + 间距 3 pt"/>
    <w:qFormat/>
    <w:uiPriority w:val="0"/>
    <w:rPr>
      <w:smallCaps/>
      <w:color w:val="000000"/>
      <w:spacing w:val="70"/>
      <w:w w:val="100"/>
      <w:kern w:val="2"/>
      <w:position w:val="0"/>
      <w:lang w:val="zh-TW" w:eastAsia="zh-TW" w:bidi="zh-TW"/>
    </w:rPr>
  </w:style>
  <w:style w:type="character" w:customStyle="1" w:styleId="176">
    <w:name w:val="目录 (2)"/>
    <w:qFormat/>
    <w:uiPriority w:val="0"/>
    <w:rPr>
      <w:rFonts w:ascii="MingLiU" w:hAnsi="MingLiU" w:eastAsia="MingLiU" w:cs="MingLiU"/>
      <w:color w:val="000000"/>
      <w:spacing w:val="0"/>
      <w:w w:val="100"/>
      <w:position w:val="0"/>
      <w:sz w:val="22"/>
      <w:szCs w:val="22"/>
      <w:u w:val="single"/>
      <w:lang w:val="zh-TW" w:eastAsia="zh-TW" w:bidi="zh-TW"/>
    </w:rPr>
  </w:style>
  <w:style w:type="character" w:customStyle="1" w:styleId="177">
    <w:name w:val="正文文本 (8) + 间距 2 pt"/>
    <w:qFormat/>
    <w:uiPriority w:val="0"/>
    <w:rPr>
      <w:rFonts w:ascii="MingLiU" w:hAnsi="MingLiU" w:eastAsia="MingLiU" w:cs="MingLiU"/>
      <w:color w:val="000000"/>
      <w:spacing w:val="40"/>
      <w:w w:val="100"/>
      <w:position w:val="0"/>
      <w:sz w:val="24"/>
      <w:szCs w:val="24"/>
      <w:u w:val="none"/>
      <w:shd w:val="clear" w:color="auto" w:fill="FFFFFF"/>
      <w:lang w:val="zh-TW" w:eastAsia="zh-TW" w:bidi="zh-TW"/>
    </w:rPr>
  </w:style>
  <w:style w:type="character" w:customStyle="1" w:styleId="178">
    <w:name w:val="目录 (2) + CordiaUPC"/>
    <w:qFormat/>
    <w:uiPriority w:val="0"/>
    <w:rPr>
      <w:rFonts w:ascii="CordiaUPC" w:hAnsi="CordiaUPC" w:eastAsia="CordiaUPC" w:cs="CordiaUPC"/>
      <w:b/>
      <w:bCs/>
      <w:color w:val="000000"/>
      <w:spacing w:val="0"/>
      <w:w w:val="100"/>
      <w:position w:val="0"/>
      <w:sz w:val="30"/>
      <w:szCs w:val="30"/>
      <w:u w:val="none"/>
      <w:lang w:val="en-US" w:eastAsia="en-US" w:bidi="en-US"/>
    </w:rPr>
  </w:style>
  <w:style w:type="character" w:customStyle="1" w:styleId="179">
    <w:name w:val="正文文本 (21)_"/>
    <w:link w:val="180"/>
    <w:qFormat/>
    <w:uiPriority w:val="0"/>
    <w:rPr>
      <w:rFonts w:ascii="CordiaUPC" w:hAnsi="CordiaUPC" w:eastAsia="CordiaUPC" w:cs="CordiaUPC"/>
      <w:sz w:val="40"/>
      <w:szCs w:val="40"/>
      <w:shd w:val="clear" w:color="auto" w:fill="FFFFFF"/>
      <w:lang w:eastAsia="en-US" w:bidi="en-US"/>
    </w:rPr>
  </w:style>
  <w:style w:type="paragraph" w:customStyle="1" w:styleId="180">
    <w:name w:val="正文文本 (21)"/>
    <w:basedOn w:val="1"/>
    <w:link w:val="179"/>
    <w:qFormat/>
    <w:uiPriority w:val="0"/>
    <w:pPr>
      <w:shd w:val="clear" w:color="auto" w:fill="FFFFFF"/>
      <w:spacing w:before="840" w:after="1080" w:line="0" w:lineRule="atLeast"/>
    </w:pPr>
    <w:rPr>
      <w:rFonts w:ascii="CordiaUPC" w:hAnsi="CordiaUPC" w:eastAsia="CordiaUPC" w:cs="CordiaUPC"/>
      <w:kern w:val="0"/>
      <w:sz w:val="40"/>
      <w:szCs w:val="40"/>
      <w:lang w:eastAsia="en-US" w:bidi="en-US"/>
    </w:rPr>
  </w:style>
  <w:style w:type="character" w:customStyle="1" w:styleId="181">
    <w:name w:val="ui-input"/>
    <w:basedOn w:val="47"/>
    <w:qFormat/>
    <w:uiPriority w:val="0"/>
  </w:style>
  <w:style w:type="character" w:customStyle="1" w:styleId="182">
    <w:name w:val="标题 #9_"/>
    <w:link w:val="183"/>
    <w:qFormat/>
    <w:uiPriority w:val="0"/>
    <w:rPr>
      <w:rFonts w:ascii="MingLiU" w:hAnsi="MingLiU" w:eastAsia="MingLiU" w:cs="MingLiU"/>
      <w:shd w:val="clear" w:color="auto" w:fill="FFFFFF"/>
    </w:rPr>
  </w:style>
  <w:style w:type="paragraph" w:customStyle="1" w:styleId="183">
    <w:name w:val="标题 #9"/>
    <w:basedOn w:val="1"/>
    <w:link w:val="182"/>
    <w:qFormat/>
    <w:uiPriority w:val="0"/>
    <w:pPr>
      <w:shd w:val="clear" w:color="auto" w:fill="FFFFFF"/>
      <w:spacing w:before="120" w:after="420" w:line="0" w:lineRule="atLeast"/>
      <w:jc w:val="left"/>
      <w:outlineLvl w:val="8"/>
    </w:pPr>
    <w:rPr>
      <w:rFonts w:ascii="MingLiU" w:hAnsi="MingLiU" w:eastAsia="MingLiU"/>
      <w:kern w:val="0"/>
      <w:sz w:val="20"/>
      <w:szCs w:val="20"/>
    </w:rPr>
  </w:style>
  <w:style w:type="character" w:customStyle="1" w:styleId="184">
    <w:name w:val="正文文本 (7)_"/>
    <w:link w:val="185"/>
    <w:qFormat/>
    <w:uiPriority w:val="0"/>
    <w:rPr>
      <w:rFonts w:ascii="MingLiU" w:hAnsi="MingLiU" w:eastAsia="MingLiU" w:cs="MingLiU"/>
      <w:spacing w:val="-20"/>
      <w:sz w:val="36"/>
      <w:szCs w:val="36"/>
      <w:shd w:val="clear" w:color="auto" w:fill="FFFFFF"/>
    </w:rPr>
  </w:style>
  <w:style w:type="paragraph" w:customStyle="1" w:styleId="185">
    <w:name w:val="正文文本 (7)"/>
    <w:basedOn w:val="1"/>
    <w:link w:val="184"/>
    <w:qFormat/>
    <w:uiPriority w:val="0"/>
    <w:pPr>
      <w:shd w:val="clear" w:color="auto" w:fill="FFFFFF"/>
      <w:spacing w:after="120" w:line="461" w:lineRule="exact"/>
      <w:ind w:firstLine="540"/>
      <w:jc w:val="left"/>
    </w:pPr>
    <w:rPr>
      <w:rFonts w:ascii="MingLiU" w:hAnsi="MingLiU" w:eastAsia="MingLiU"/>
      <w:spacing w:val="-20"/>
      <w:kern w:val="0"/>
      <w:sz w:val="36"/>
      <w:szCs w:val="36"/>
    </w:rPr>
  </w:style>
  <w:style w:type="character" w:customStyle="1" w:styleId="186">
    <w:name w:val="正文文本 (2) + 7 pt"/>
    <w:qFormat/>
    <w:uiPriority w:val="0"/>
    <w:rPr>
      <w:rFonts w:ascii="MingLiU" w:hAnsi="MingLiU" w:eastAsia="MingLiU" w:cs="MingLiU"/>
      <w:color w:val="000000"/>
      <w:spacing w:val="0"/>
      <w:w w:val="100"/>
      <w:position w:val="0"/>
      <w:sz w:val="14"/>
      <w:szCs w:val="14"/>
      <w:u w:val="none"/>
      <w:shd w:val="clear" w:color="auto" w:fill="FFFFFF"/>
      <w:lang w:val="zh-TW" w:eastAsia="zh-TW" w:bidi="zh-TW"/>
    </w:rPr>
  </w:style>
  <w:style w:type="character" w:customStyle="1" w:styleId="187">
    <w:name w:val="正文文本 (7) + 间距 0 pt"/>
    <w:qFormat/>
    <w:uiPriority w:val="0"/>
    <w:rPr>
      <w:rFonts w:ascii="MingLiU" w:hAnsi="MingLiU" w:eastAsia="MingLiU" w:cs="MingLiU"/>
      <w:color w:val="000000"/>
      <w:spacing w:val="0"/>
      <w:w w:val="100"/>
      <w:position w:val="0"/>
      <w:sz w:val="36"/>
      <w:szCs w:val="36"/>
      <w:shd w:val="clear" w:color="auto" w:fill="FFFFFF"/>
      <w:lang w:val="zh-TW" w:eastAsia="zh-TW" w:bidi="zh-TW"/>
    </w:rPr>
  </w:style>
  <w:style w:type="character" w:customStyle="1" w:styleId="188">
    <w:name w:val="Char Char10"/>
    <w:qFormat/>
    <w:uiPriority w:val="0"/>
    <w:rPr>
      <w:rFonts w:eastAsia="宋体"/>
      <w:kern w:val="2"/>
      <w:sz w:val="18"/>
      <w:szCs w:val="18"/>
      <w:lang w:val="en-US" w:eastAsia="zh-CN" w:bidi="ar-SA"/>
    </w:rPr>
  </w:style>
  <w:style w:type="character" w:customStyle="1" w:styleId="189">
    <w:name w:val="正文文本 (2) + 间距 6 pt"/>
    <w:qFormat/>
    <w:uiPriority w:val="0"/>
    <w:rPr>
      <w:rFonts w:ascii="MingLiU" w:hAnsi="MingLiU" w:eastAsia="MingLiU" w:cs="MingLiU"/>
      <w:color w:val="000000"/>
      <w:spacing w:val="130"/>
      <w:w w:val="100"/>
      <w:position w:val="0"/>
      <w:sz w:val="22"/>
      <w:szCs w:val="22"/>
      <w:u w:val="none"/>
      <w:shd w:val="clear" w:color="auto" w:fill="FFFFFF"/>
      <w:lang w:val="zh-TW" w:eastAsia="zh-TW" w:bidi="zh-TW"/>
    </w:rPr>
  </w:style>
  <w:style w:type="character" w:customStyle="1" w:styleId="190">
    <w:name w:val="目录 + 间距 1 pt"/>
    <w:qFormat/>
    <w:uiPriority w:val="0"/>
    <w:rPr>
      <w:color w:val="000000"/>
      <w:spacing w:val="30"/>
      <w:w w:val="100"/>
      <w:kern w:val="2"/>
      <w:position w:val="0"/>
      <w:sz w:val="18"/>
      <w:szCs w:val="18"/>
      <w:lang w:val="zh-TW" w:eastAsia="zh-TW" w:bidi="zh-TW"/>
    </w:rPr>
  </w:style>
  <w:style w:type="character" w:customStyle="1" w:styleId="191">
    <w:name w:val="正文文本 (33)_"/>
    <w:link w:val="192"/>
    <w:qFormat/>
    <w:uiPriority w:val="0"/>
    <w:rPr>
      <w:rFonts w:ascii="MingLiU" w:hAnsi="MingLiU" w:eastAsia="MingLiU" w:cs="MingLiU"/>
      <w:sz w:val="26"/>
      <w:szCs w:val="26"/>
      <w:shd w:val="clear" w:color="auto" w:fill="FFFFFF"/>
    </w:rPr>
  </w:style>
  <w:style w:type="paragraph" w:customStyle="1" w:styleId="192">
    <w:name w:val="正文文本 (33)"/>
    <w:basedOn w:val="1"/>
    <w:link w:val="191"/>
    <w:qFormat/>
    <w:uiPriority w:val="0"/>
    <w:pPr>
      <w:shd w:val="clear" w:color="auto" w:fill="FFFFFF"/>
      <w:spacing w:after="1260" w:line="0" w:lineRule="atLeast"/>
      <w:jc w:val="right"/>
    </w:pPr>
    <w:rPr>
      <w:rFonts w:ascii="MingLiU" w:hAnsi="MingLiU" w:eastAsia="MingLiU"/>
      <w:kern w:val="0"/>
      <w:sz w:val="26"/>
      <w:szCs w:val="26"/>
    </w:rPr>
  </w:style>
  <w:style w:type="character" w:customStyle="1" w:styleId="193">
    <w:name w:val="正文文本 (16)_"/>
    <w:link w:val="194"/>
    <w:qFormat/>
    <w:uiPriority w:val="0"/>
    <w:rPr>
      <w:rFonts w:eastAsia="Times New Roman"/>
      <w:shd w:val="clear" w:color="auto" w:fill="FFFFFF"/>
      <w:lang w:eastAsia="en-US" w:bidi="en-US"/>
    </w:rPr>
  </w:style>
  <w:style w:type="paragraph" w:customStyle="1" w:styleId="194">
    <w:name w:val="正文文本 (16)"/>
    <w:basedOn w:val="1"/>
    <w:link w:val="193"/>
    <w:qFormat/>
    <w:uiPriority w:val="0"/>
    <w:pPr>
      <w:shd w:val="clear" w:color="auto" w:fill="FFFFFF"/>
      <w:spacing w:before="180" w:after="300" w:line="0" w:lineRule="atLeast"/>
      <w:ind w:firstLine="520"/>
      <w:jc w:val="left"/>
    </w:pPr>
    <w:rPr>
      <w:rFonts w:eastAsia="Times New Roman"/>
      <w:kern w:val="0"/>
      <w:sz w:val="20"/>
      <w:szCs w:val="20"/>
      <w:lang w:eastAsia="en-US" w:bidi="en-US"/>
    </w:rPr>
  </w:style>
  <w:style w:type="character" w:customStyle="1" w:styleId="195">
    <w:name w:val="正文文本 (12)_"/>
    <w:link w:val="196"/>
    <w:qFormat/>
    <w:uiPriority w:val="0"/>
    <w:rPr>
      <w:rFonts w:ascii="MingLiU" w:hAnsi="MingLiU" w:eastAsia="MingLiU" w:cs="MingLiU"/>
      <w:sz w:val="19"/>
      <w:szCs w:val="19"/>
      <w:shd w:val="clear" w:color="auto" w:fill="FFFFFF"/>
    </w:rPr>
  </w:style>
  <w:style w:type="paragraph" w:customStyle="1" w:styleId="196">
    <w:name w:val="正文文本 (12)"/>
    <w:basedOn w:val="1"/>
    <w:link w:val="195"/>
    <w:qFormat/>
    <w:uiPriority w:val="0"/>
    <w:pPr>
      <w:shd w:val="clear" w:color="auto" w:fill="FFFFFF"/>
      <w:spacing w:line="398" w:lineRule="exact"/>
      <w:jc w:val="distribute"/>
    </w:pPr>
    <w:rPr>
      <w:rFonts w:ascii="MingLiU" w:hAnsi="MingLiU" w:eastAsia="MingLiU"/>
      <w:kern w:val="0"/>
      <w:sz w:val="19"/>
      <w:szCs w:val="19"/>
    </w:rPr>
  </w:style>
  <w:style w:type="character" w:customStyle="1" w:styleId="197">
    <w:name w:val="正文文本 (31)_"/>
    <w:link w:val="198"/>
    <w:qFormat/>
    <w:uiPriority w:val="0"/>
    <w:rPr>
      <w:rFonts w:ascii="MingLiU" w:hAnsi="MingLiU" w:eastAsia="MingLiU" w:cs="MingLiU"/>
      <w:sz w:val="26"/>
      <w:szCs w:val="26"/>
      <w:shd w:val="clear" w:color="auto" w:fill="FFFFFF"/>
    </w:rPr>
  </w:style>
  <w:style w:type="paragraph" w:customStyle="1" w:styleId="198">
    <w:name w:val="正文文本 (31)"/>
    <w:basedOn w:val="1"/>
    <w:link w:val="197"/>
    <w:qFormat/>
    <w:uiPriority w:val="0"/>
    <w:pPr>
      <w:shd w:val="clear" w:color="auto" w:fill="FFFFFF"/>
      <w:spacing w:after="840" w:line="0" w:lineRule="atLeast"/>
      <w:jc w:val="right"/>
    </w:pPr>
    <w:rPr>
      <w:rFonts w:ascii="MingLiU" w:hAnsi="MingLiU" w:eastAsia="MingLiU"/>
      <w:kern w:val="0"/>
      <w:sz w:val="26"/>
      <w:szCs w:val="26"/>
    </w:rPr>
  </w:style>
  <w:style w:type="character" w:customStyle="1" w:styleId="199">
    <w:name w:val="标题 #7 (2)_"/>
    <w:link w:val="200"/>
    <w:qFormat/>
    <w:uiPriority w:val="0"/>
    <w:rPr>
      <w:rFonts w:ascii="MingLiU" w:hAnsi="MingLiU" w:eastAsia="MingLiU" w:cs="MingLiU"/>
      <w:sz w:val="32"/>
      <w:szCs w:val="32"/>
      <w:shd w:val="clear" w:color="auto" w:fill="FFFFFF"/>
    </w:rPr>
  </w:style>
  <w:style w:type="paragraph" w:customStyle="1" w:styleId="200">
    <w:name w:val="标题 #7 (2)"/>
    <w:basedOn w:val="1"/>
    <w:link w:val="199"/>
    <w:qFormat/>
    <w:uiPriority w:val="0"/>
    <w:pPr>
      <w:shd w:val="clear" w:color="auto" w:fill="FFFFFF"/>
      <w:spacing w:after="960" w:line="0" w:lineRule="atLeast"/>
      <w:jc w:val="center"/>
      <w:outlineLvl w:val="6"/>
    </w:pPr>
    <w:rPr>
      <w:rFonts w:ascii="MingLiU" w:hAnsi="MingLiU" w:eastAsia="MingLiU"/>
      <w:kern w:val="0"/>
      <w:sz w:val="32"/>
      <w:szCs w:val="32"/>
    </w:rPr>
  </w:style>
  <w:style w:type="character" w:customStyle="1" w:styleId="201">
    <w:name w:val="正文文本 (10)_"/>
    <w:link w:val="202"/>
    <w:qFormat/>
    <w:uiPriority w:val="0"/>
    <w:rPr>
      <w:rFonts w:ascii="MingLiU" w:hAnsi="MingLiU" w:eastAsia="MingLiU" w:cs="MingLiU"/>
      <w:sz w:val="28"/>
      <w:szCs w:val="28"/>
      <w:shd w:val="clear" w:color="auto" w:fill="FFFFFF"/>
    </w:rPr>
  </w:style>
  <w:style w:type="paragraph" w:customStyle="1" w:styleId="202">
    <w:name w:val="正文文本 (10)"/>
    <w:basedOn w:val="1"/>
    <w:link w:val="201"/>
    <w:qFormat/>
    <w:uiPriority w:val="0"/>
    <w:pPr>
      <w:shd w:val="clear" w:color="auto" w:fill="FFFFFF"/>
      <w:spacing w:before="660" w:after="360" w:line="0" w:lineRule="atLeast"/>
      <w:jc w:val="center"/>
    </w:pPr>
    <w:rPr>
      <w:rFonts w:ascii="MingLiU" w:hAnsi="MingLiU" w:eastAsia="MingLiU"/>
      <w:kern w:val="0"/>
      <w:sz w:val="28"/>
      <w:szCs w:val="28"/>
    </w:rPr>
  </w:style>
  <w:style w:type="character" w:customStyle="1" w:styleId="203">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04">
    <w:name w:val="标题 #5 + 间距 3 pt"/>
    <w:qFormat/>
    <w:uiPriority w:val="0"/>
    <w:rPr>
      <w:rFonts w:ascii="MingLiU" w:hAnsi="MingLiU" w:eastAsia="MingLiU" w:cs="MingLiU"/>
      <w:color w:val="000000"/>
      <w:spacing w:val="70"/>
      <w:w w:val="100"/>
      <w:position w:val="0"/>
      <w:sz w:val="38"/>
      <w:szCs w:val="38"/>
      <w:shd w:val="clear" w:color="auto" w:fill="FFFFFF"/>
      <w:lang w:val="zh-TW" w:eastAsia="zh-TW" w:bidi="zh-TW"/>
    </w:rPr>
  </w:style>
  <w:style w:type="character" w:customStyle="1" w:styleId="205">
    <w:name w:val="正文文本 (14)_"/>
    <w:link w:val="206"/>
    <w:qFormat/>
    <w:uiPriority w:val="0"/>
    <w:rPr>
      <w:rFonts w:eastAsia="Times New Roman"/>
      <w:shd w:val="clear" w:color="auto" w:fill="FFFFFF"/>
      <w:lang w:eastAsia="en-US" w:bidi="en-US"/>
    </w:rPr>
  </w:style>
  <w:style w:type="paragraph" w:customStyle="1" w:styleId="206">
    <w:name w:val="正文文本 (14)"/>
    <w:basedOn w:val="1"/>
    <w:link w:val="205"/>
    <w:qFormat/>
    <w:uiPriority w:val="0"/>
    <w:pPr>
      <w:shd w:val="clear" w:color="auto" w:fill="FFFFFF"/>
      <w:spacing w:after="120" w:line="398" w:lineRule="exact"/>
      <w:ind w:firstLine="520"/>
      <w:jc w:val="left"/>
    </w:pPr>
    <w:rPr>
      <w:rFonts w:eastAsia="Times New Roman"/>
      <w:kern w:val="0"/>
      <w:sz w:val="20"/>
      <w:szCs w:val="20"/>
      <w:lang w:eastAsia="en-US" w:bidi="en-US"/>
    </w:rPr>
  </w:style>
  <w:style w:type="character" w:customStyle="1" w:styleId="207">
    <w:name w:val="Char Char12"/>
    <w:qFormat/>
    <w:uiPriority w:val="0"/>
    <w:rPr>
      <w:rFonts w:eastAsia="宋体"/>
      <w:b/>
      <w:bCs/>
      <w:kern w:val="44"/>
      <w:sz w:val="32"/>
      <w:szCs w:val="44"/>
      <w:lang w:val="en-US" w:eastAsia="zh-CN" w:bidi="ar-SA"/>
    </w:rPr>
  </w:style>
  <w:style w:type="character" w:customStyle="1" w:styleId="208">
    <w:name w:val="正文文本 (13)_"/>
    <w:qFormat/>
    <w:uiPriority w:val="0"/>
    <w:rPr>
      <w:rFonts w:ascii="MingLiU" w:hAnsi="MingLiU" w:eastAsia="MingLiU" w:cs="MingLiU"/>
      <w:sz w:val="18"/>
      <w:szCs w:val="18"/>
      <w:u w:val="none"/>
    </w:rPr>
  </w:style>
  <w:style w:type="character" w:customStyle="1" w:styleId="209">
    <w:name w:val="标题 Char"/>
    <w:qFormat/>
    <w:uiPriority w:val="10"/>
    <w:rPr>
      <w:rFonts w:ascii="Cambria" w:hAnsi="Cambria" w:cs="Times New Roman"/>
      <w:b/>
      <w:bCs/>
      <w:kern w:val="2"/>
      <w:sz w:val="32"/>
      <w:szCs w:val="32"/>
    </w:rPr>
  </w:style>
  <w:style w:type="character" w:customStyle="1" w:styleId="210">
    <w:name w:val="select"/>
    <w:basedOn w:val="47"/>
    <w:qFormat/>
    <w:uiPriority w:val="0"/>
  </w:style>
  <w:style w:type="character" w:customStyle="1" w:styleId="211">
    <w:name w:val="hover14"/>
    <w:qFormat/>
    <w:uiPriority w:val="0"/>
    <w:rPr>
      <w:sz w:val="21"/>
      <w:szCs w:val="21"/>
    </w:rPr>
  </w:style>
  <w:style w:type="character" w:customStyle="1" w:styleId="212">
    <w:name w:val="正文文本 (2) + Tahoma"/>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 w:type="character" w:customStyle="1" w:styleId="213">
    <w:name w:val="目录 + 粗体"/>
    <w:qFormat/>
    <w:uiPriority w:val="0"/>
    <w:rPr>
      <w:b/>
      <w:bCs/>
      <w:color w:val="000000"/>
      <w:spacing w:val="20"/>
      <w:w w:val="100"/>
      <w:kern w:val="2"/>
      <w:position w:val="0"/>
      <w:sz w:val="18"/>
      <w:szCs w:val="18"/>
    </w:rPr>
  </w:style>
  <w:style w:type="character" w:customStyle="1" w:styleId="214">
    <w:name w:val="正文文本 (34)_"/>
    <w:link w:val="215"/>
    <w:qFormat/>
    <w:uiPriority w:val="0"/>
    <w:rPr>
      <w:rFonts w:ascii="MingLiU" w:hAnsi="MingLiU" w:eastAsia="MingLiU" w:cs="MingLiU"/>
      <w:spacing w:val="10"/>
      <w:w w:val="75"/>
      <w:sz w:val="16"/>
      <w:szCs w:val="16"/>
      <w:shd w:val="clear" w:color="auto" w:fill="FFFFFF"/>
    </w:rPr>
  </w:style>
  <w:style w:type="paragraph" w:customStyle="1" w:styleId="215">
    <w:name w:val="正文文本 (34)"/>
    <w:basedOn w:val="1"/>
    <w:link w:val="214"/>
    <w:qFormat/>
    <w:uiPriority w:val="0"/>
    <w:pPr>
      <w:shd w:val="clear" w:color="auto" w:fill="FFFFFF"/>
      <w:spacing w:before="1260" w:line="401" w:lineRule="exact"/>
      <w:jc w:val="distribute"/>
    </w:pPr>
    <w:rPr>
      <w:rFonts w:ascii="MingLiU" w:hAnsi="MingLiU" w:eastAsia="MingLiU"/>
      <w:spacing w:val="10"/>
      <w:w w:val="75"/>
      <w:kern w:val="0"/>
      <w:sz w:val="16"/>
      <w:szCs w:val="16"/>
    </w:rPr>
  </w:style>
  <w:style w:type="character" w:customStyle="1" w:styleId="216">
    <w:name w:val="正文文本 (8)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217">
    <w:name w:val="标题 #4_"/>
    <w:link w:val="218"/>
    <w:qFormat/>
    <w:uiPriority w:val="0"/>
    <w:rPr>
      <w:rFonts w:ascii="MingLiU" w:hAnsi="MingLiU" w:eastAsia="MingLiU" w:cs="MingLiU"/>
      <w:sz w:val="42"/>
      <w:szCs w:val="42"/>
      <w:shd w:val="clear" w:color="auto" w:fill="FFFFFF"/>
    </w:rPr>
  </w:style>
  <w:style w:type="paragraph" w:customStyle="1" w:styleId="218">
    <w:name w:val="标题 #4"/>
    <w:basedOn w:val="1"/>
    <w:link w:val="217"/>
    <w:qFormat/>
    <w:uiPriority w:val="0"/>
    <w:pPr>
      <w:shd w:val="clear" w:color="auto" w:fill="FFFFFF"/>
      <w:spacing w:after="540" w:line="0" w:lineRule="atLeast"/>
      <w:jc w:val="center"/>
      <w:outlineLvl w:val="3"/>
    </w:pPr>
    <w:rPr>
      <w:rFonts w:ascii="MingLiU" w:hAnsi="MingLiU" w:eastAsia="MingLiU"/>
      <w:kern w:val="0"/>
      <w:sz w:val="42"/>
      <w:szCs w:val="42"/>
    </w:rPr>
  </w:style>
  <w:style w:type="character" w:customStyle="1" w:styleId="219">
    <w:name w:val="标题 1 Char"/>
    <w:qFormat/>
    <w:uiPriority w:val="0"/>
    <w:rPr>
      <w:rFonts w:eastAsia="宋体"/>
      <w:b/>
      <w:bCs/>
      <w:kern w:val="44"/>
      <w:sz w:val="32"/>
      <w:szCs w:val="44"/>
      <w:lang w:val="en-US" w:eastAsia="zh-CN" w:bidi="ar-SA"/>
    </w:rPr>
  </w:style>
  <w:style w:type="character" w:customStyle="1" w:styleId="220">
    <w:name w:val="页眉或页脚"/>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21">
    <w:name w:val="正文文本 (20)_"/>
    <w:link w:val="222"/>
    <w:qFormat/>
    <w:uiPriority w:val="0"/>
    <w:rPr>
      <w:rFonts w:eastAsia="Times New Roman"/>
      <w:shd w:val="clear" w:color="auto" w:fill="FFFFFF"/>
      <w:lang w:eastAsia="en-US" w:bidi="en-US"/>
    </w:rPr>
  </w:style>
  <w:style w:type="paragraph" w:customStyle="1" w:styleId="222">
    <w:name w:val="正文文本 (20)"/>
    <w:basedOn w:val="1"/>
    <w:link w:val="221"/>
    <w:qFormat/>
    <w:uiPriority w:val="0"/>
    <w:pPr>
      <w:shd w:val="clear" w:color="auto" w:fill="FFFFFF"/>
      <w:spacing w:before="420" w:line="401" w:lineRule="exact"/>
      <w:ind w:firstLine="520"/>
    </w:pPr>
    <w:rPr>
      <w:rFonts w:eastAsia="Times New Roman"/>
      <w:kern w:val="0"/>
      <w:sz w:val="20"/>
      <w:szCs w:val="20"/>
      <w:lang w:eastAsia="en-US" w:bidi="en-US"/>
    </w:rPr>
  </w:style>
  <w:style w:type="character" w:customStyle="1" w:styleId="223">
    <w:name w:val="表格标题 (4)_"/>
    <w:link w:val="224"/>
    <w:qFormat/>
    <w:uiPriority w:val="0"/>
    <w:rPr>
      <w:rFonts w:ascii="MingLiU" w:hAnsi="MingLiU" w:eastAsia="MingLiU" w:cs="MingLiU"/>
      <w:sz w:val="19"/>
      <w:szCs w:val="19"/>
      <w:shd w:val="clear" w:color="auto" w:fill="FFFFFF"/>
    </w:rPr>
  </w:style>
  <w:style w:type="paragraph" w:customStyle="1" w:styleId="224">
    <w:name w:val="表格标题 (4)"/>
    <w:basedOn w:val="1"/>
    <w:link w:val="223"/>
    <w:qFormat/>
    <w:uiPriority w:val="0"/>
    <w:pPr>
      <w:shd w:val="clear" w:color="auto" w:fill="FFFFFF"/>
      <w:spacing w:line="0" w:lineRule="atLeast"/>
      <w:jc w:val="left"/>
    </w:pPr>
    <w:rPr>
      <w:rFonts w:ascii="MingLiU" w:hAnsi="MingLiU" w:eastAsia="MingLiU"/>
      <w:kern w:val="0"/>
      <w:sz w:val="19"/>
      <w:szCs w:val="19"/>
    </w:rPr>
  </w:style>
  <w:style w:type="character" w:customStyle="1" w:styleId="225">
    <w:name w:val="样式 Char"/>
    <w:link w:val="226"/>
    <w:qFormat/>
    <w:uiPriority w:val="0"/>
    <w:rPr>
      <w:rFonts w:ascii="宋体"/>
      <w:sz w:val="24"/>
      <w:szCs w:val="24"/>
      <w:lang w:val="en-US" w:eastAsia="zh-CN" w:bidi="ar-SA"/>
    </w:rPr>
  </w:style>
  <w:style w:type="paragraph" w:customStyle="1" w:styleId="226">
    <w:name w:val="样式"/>
    <w:link w:val="225"/>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227">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en-US" w:eastAsia="en-US" w:bidi="en-US"/>
    </w:rPr>
  </w:style>
  <w:style w:type="character" w:customStyle="1" w:styleId="228">
    <w:name w:val="apple-converted-space"/>
    <w:basedOn w:val="47"/>
    <w:qFormat/>
    <w:uiPriority w:val="0"/>
  </w:style>
  <w:style w:type="character" w:customStyle="1" w:styleId="229">
    <w:name w:val="正文文本 (8) + 间距 -2 pt"/>
    <w:qFormat/>
    <w:uiPriority w:val="0"/>
    <w:rPr>
      <w:rFonts w:ascii="MingLiU" w:hAnsi="MingLiU" w:eastAsia="MingLiU" w:cs="MingLiU"/>
      <w:color w:val="000000"/>
      <w:spacing w:val="-50"/>
      <w:w w:val="100"/>
      <w:position w:val="0"/>
      <w:sz w:val="24"/>
      <w:szCs w:val="24"/>
      <w:u w:val="none"/>
      <w:shd w:val="clear" w:color="auto" w:fill="FFFFFF"/>
      <w:lang w:val="zh-TW" w:eastAsia="zh-TW" w:bidi="zh-TW"/>
    </w:rPr>
  </w:style>
  <w:style w:type="character" w:customStyle="1" w:styleId="230">
    <w:name w:val="正文文本 (2) + 7.5 pt"/>
    <w:qFormat/>
    <w:uiPriority w:val="0"/>
    <w:rPr>
      <w:rFonts w:ascii="MingLiU" w:hAnsi="MingLiU" w:eastAsia="MingLiU" w:cs="MingLiU"/>
      <w:b/>
      <w:bCs/>
      <w:color w:val="000000"/>
      <w:spacing w:val="0"/>
      <w:w w:val="100"/>
      <w:position w:val="0"/>
      <w:sz w:val="15"/>
      <w:szCs w:val="15"/>
      <w:u w:val="none"/>
      <w:shd w:val="clear" w:color="auto" w:fill="FFFFFF"/>
      <w:lang w:val="en-US" w:eastAsia="en-US" w:bidi="en-US"/>
    </w:rPr>
  </w:style>
  <w:style w:type="character" w:customStyle="1" w:styleId="231">
    <w:name w:val="表格标题 + David"/>
    <w:qFormat/>
    <w:uiPriority w:val="0"/>
    <w:rPr>
      <w:rFonts w:ascii="David" w:hAnsi="David" w:eastAsia="David" w:cs="David"/>
      <w:color w:val="000000"/>
      <w:spacing w:val="0"/>
      <w:w w:val="100"/>
      <w:position w:val="0"/>
      <w:sz w:val="18"/>
      <w:szCs w:val="18"/>
      <w:shd w:val="clear" w:color="auto" w:fill="FFFFFF"/>
      <w:lang w:val="en-US" w:eastAsia="en-US" w:bidi="en-US"/>
    </w:rPr>
  </w:style>
  <w:style w:type="character" w:customStyle="1" w:styleId="232">
    <w:name w:val="first-child"/>
    <w:qFormat/>
    <w:uiPriority w:val="0"/>
  </w:style>
  <w:style w:type="character" w:customStyle="1" w:styleId="233">
    <w:name w:val="标题 #8 (2) + 间距 7 pt Exact"/>
    <w:qFormat/>
    <w:uiPriority w:val="0"/>
    <w:rPr>
      <w:rFonts w:ascii="MingLiU" w:hAnsi="MingLiU" w:eastAsia="MingLiU" w:cs="MingLiU"/>
      <w:color w:val="000000"/>
      <w:spacing w:val="140"/>
      <w:w w:val="100"/>
      <w:position w:val="0"/>
      <w:sz w:val="26"/>
      <w:szCs w:val="26"/>
      <w:u w:val="none"/>
      <w:shd w:val="clear" w:color="auto" w:fill="FFFFFF"/>
      <w:lang w:val="zh-TW" w:eastAsia="zh-TW" w:bidi="zh-TW"/>
    </w:rPr>
  </w:style>
  <w:style w:type="character" w:customStyle="1" w:styleId="234">
    <w:name w:val="comboiconspan"/>
    <w:basedOn w:val="47"/>
    <w:qFormat/>
    <w:uiPriority w:val="0"/>
  </w:style>
  <w:style w:type="character" w:customStyle="1" w:styleId="235">
    <w:name w:val="Char Char2"/>
    <w:qFormat/>
    <w:uiPriority w:val="0"/>
    <w:rPr>
      <w:kern w:val="2"/>
      <w:sz w:val="18"/>
      <w:szCs w:val="18"/>
    </w:rPr>
  </w:style>
  <w:style w:type="character" w:customStyle="1" w:styleId="236">
    <w:name w:val="正文文本 (2) + 间距 2 pt Exac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37">
    <w:name w:val="正文文本 (2) + 9 pt"/>
    <w:qFormat/>
    <w:uiPriority w:val="0"/>
    <w:rPr>
      <w:rFonts w:ascii="MingLiU" w:hAnsi="MingLiU" w:eastAsia="MingLiU" w:cs="MingLiU"/>
      <w:color w:val="000000"/>
      <w:spacing w:val="0"/>
      <w:w w:val="100"/>
      <w:position w:val="0"/>
      <w:sz w:val="18"/>
      <w:szCs w:val="18"/>
      <w:u w:val="none"/>
      <w:shd w:val="clear" w:color="auto" w:fill="FFFFFF"/>
      <w:lang w:val="zh-TW" w:eastAsia="zh-TW" w:bidi="zh-TW"/>
    </w:rPr>
  </w:style>
  <w:style w:type="character" w:customStyle="1" w:styleId="238">
    <w:name w:val="正文文本 (8)_"/>
    <w:link w:val="239"/>
    <w:qFormat/>
    <w:uiPriority w:val="0"/>
    <w:rPr>
      <w:rFonts w:ascii="MingLiU" w:hAnsi="MingLiU" w:eastAsia="MingLiU" w:cs="MingLiU"/>
      <w:shd w:val="clear" w:color="auto" w:fill="FFFFFF"/>
    </w:rPr>
  </w:style>
  <w:style w:type="paragraph" w:customStyle="1" w:styleId="239">
    <w:name w:val="正文文本 (8)"/>
    <w:basedOn w:val="1"/>
    <w:link w:val="238"/>
    <w:qFormat/>
    <w:uiPriority w:val="0"/>
    <w:pPr>
      <w:shd w:val="clear" w:color="auto" w:fill="FFFFFF"/>
      <w:spacing w:before="240" w:line="451" w:lineRule="exact"/>
      <w:jc w:val="distribute"/>
    </w:pPr>
    <w:rPr>
      <w:rFonts w:ascii="MingLiU" w:hAnsi="MingLiU" w:eastAsia="MingLiU"/>
      <w:kern w:val="0"/>
      <w:sz w:val="20"/>
      <w:szCs w:val="20"/>
    </w:rPr>
  </w:style>
  <w:style w:type="character" w:customStyle="1" w:styleId="240">
    <w:name w:val="标题 #9 + 11 pt"/>
    <w:qFormat/>
    <w:uiPriority w:val="0"/>
    <w:rPr>
      <w:rFonts w:ascii="MingLiU" w:hAnsi="MingLiU" w:eastAsia="MingLiU" w:cs="MingLiU"/>
      <w:color w:val="000000"/>
      <w:spacing w:val="0"/>
      <w:w w:val="100"/>
      <w:position w:val="0"/>
      <w:sz w:val="22"/>
      <w:szCs w:val="22"/>
      <w:u w:val="none"/>
      <w:shd w:val="clear" w:color="auto" w:fill="FFFFFF"/>
      <w:lang w:val="en-US" w:eastAsia="en-US" w:bidi="en-US"/>
    </w:rPr>
  </w:style>
  <w:style w:type="character" w:customStyle="1" w:styleId="241">
    <w:name w:val="标题 #8 (2)_"/>
    <w:link w:val="242"/>
    <w:qFormat/>
    <w:uiPriority w:val="0"/>
    <w:rPr>
      <w:rFonts w:ascii="MingLiU" w:hAnsi="MingLiU" w:eastAsia="MingLiU" w:cs="MingLiU"/>
      <w:spacing w:val="30"/>
      <w:sz w:val="26"/>
      <w:szCs w:val="26"/>
      <w:shd w:val="clear" w:color="auto" w:fill="FFFFFF"/>
    </w:rPr>
  </w:style>
  <w:style w:type="paragraph" w:customStyle="1" w:styleId="242">
    <w:name w:val="标题 #8 (2)"/>
    <w:basedOn w:val="1"/>
    <w:link w:val="241"/>
    <w:qFormat/>
    <w:uiPriority w:val="0"/>
    <w:pPr>
      <w:shd w:val="clear" w:color="auto" w:fill="FFFFFF"/>
      <w:spacing w:after="960" w:line="0" w:lineRule="atLeast"/>
      <w:jc w:val="left"/>
      <w:outlineLvl w:val="7"/>
    </w:pPr>
    <w:rPr>
      <w:rFonts w:ascii="MingLiU" w:hAnsi="MingLiU" w:eastAsia="MingLiU"/>
      <w:spacing w:val="30"/>
      <w:kern w:val="0"/>
      <w:sz w:val="26"/>
      <w:szCs w:val="26"/>
    </w:rPr>
  </w:style>
  <w:style w:type="character" w:customStyle="1" w:styleId="243">
    <w:name w:val="正文文本 (9)_"/>
    <w:link w:val="244"/>
    <w:qFormat/>
    <w:uiPriority w:val="0"/>
    <w:rPr>
      <w:rFonts w:ascii="MingLiU" w:hAnsi="MingLiU" w:eastAsia="MingLiU" w:cs="MingLiU"/>
      <w:spacing w:val="90"/>
      <w:sz w:val="28"/>
      <w:szCs w:val="28"/>
      <w:shd w:val="clear" w:color="auto" w:fill="FFFFFF"/>
    </w:rPr>
  </w:style>
  <w:style w:type="paragraph" w:customStyle="1" w:styleId="244">
    <w:name w:val="正文文本 (9)"/>
    <w:basedOn w:val="1"/>
    <w:link w:val="243"/>
    <w:qFormat/>
    <w:uiPriority w:val="0"/>
    <w:pPr>
      <w:shd w:val="clear" w:color="auto" w:fill="FFFFFF"/>
      <w:spacing w:before="540" w:line="600" w:lineRule="exact"/>
      <w:ind w:hanging="1800"/>
      <w:jc w:val="distribute"/>
    </w:pPr>
    <w:rPr>
      <w:rFonts w:ascii="MingLiU" w:hAnsi="MingLiU" w:eastAsia="MingLiU"/>
      <w:spacing w:val="90"/>
      <w:kern w:val="0"/>
      <w:sz w:val="28"/>
      <w:szCs w:val="28"/>
    </w:rPr>
  </w:style>
  <w:style w:type="character" w:customStyle="1" w:styleId="245">
    <w:name w:val="ui-droplist-li2"/>
    <w:qFormat/>
    <w:uiPriority w:val="0"/>
    <w:rPr>
      <w:color w:val="A2A9B6"/>
    </w:rPr>
  </w:style>
  <w:style w:type="character" w:customStyle="1" w:styleId="246">
    <w:name w:val="正文文本 (18) + 间距 0 pt"/>
    <w:qFormat/>
    <w:uiPriority w:val="0"/>
    <w:rPr>
      <w:rFonts w:ascii="MingLiU" w:hAnsi="MingLiU" w:eastAsia="MingLiU" w:cs="MingLiU"/>
      <w:color w:val="000000"/>
      <w:spacing w:val="0"/>
      <w:w w:val="100"/>
      <w:position w:val="0"/>
      <w:sz w:val="23"/>
      <w:szCs w:val="23"/>
      <w:u w:val="none"/>
      <w:lang w:val="zh-TW" w:eastAsia="zh-TW" w:bidi="zh-TW"/>
    </w:rPr>
  </w:style>
  <w:style w:type="character" w:customStyle="1" w:styleId="247">
    <w:name w:val="正文文本 (2) + 28 pt"/>
    <w:qFormat/>
    <w:uiPriority w:val="0"/>
    <w:rPr>
      <w:rFonts w:ascii="MingLiU" w:hAnsi="MingLiU" w:eastAsia="MingLiU" w:cs="MingLiU"/>
      <w:color w:val="000000"/>
      <w:spacing w:val="0"/>
      <w:w w:val="100"/>
      <w:position w:val="0"/>
      <w:sz w:val="56"/>
      <w:szCs w:val="56"/>
      <w:u w:val="none"/>
      <w:shd w:val="clear" w:color="auto" w:fill="FFFFFF"/>
      <w:lang w:val="zh-TW" w:eastAsia="zh-TW" w:bidi="zh-TW"/>
    </w:rPr>
  </w:style>
  <w:style w:type="character" w:customStyle="1" w:styleId="248">
    <w:name w:val="正文文本 (9) + 间距 2 pt"/>
    <w:qFormat/>
    <w:uiPriority w:val="0"/>
    <w:rPr>
      <w:rFonts w:ascii="MingLiU" w:hAnsi="MingLiU" w:eastAsia="MingLiU" w:cs="MingLiU"/>
      <w:color w:val="000000"/>
      <w:spacing w:val="50"/>
      <w:w w:val="100"/>
      <w:position w:val="0"/>
      <w:sz w:val="28"/>
      <w:szCs w:val="28"/>
      <w:shd w:val="clear" w:color="auto" w:fill="FFFFFF"/>
      <w:lang w:val="zh-TW" w:eastAsia="zh-TW" w:bidi="zh-TW"/>
    </w:rPr>
  </w:style>
  <w:style w:type="character" w:customStyle="1" w:styleId="249">
    <w:name w:val="目录 (4)_"/>
    <w:link w:val="250"/>
    <w:qFormat/>
    <w:uiPriority w:val="0"/>
    <w:rPr>
      <w:rFonts w:ascii="MingLiU" w:hAnsi="MingLiU" w:eastAsia="MingLiU" w:cs="MingLiU"/>
      <w:spacing w:val="130"/>
      <w:w w:val="120"/>
      <w:shd w:val="clear" w:color="auto" w:fill="FFFFFF"/>
    </w:rPr>
  </w:style>
  <w:style w:type="paragraph" w:customStyle="1" w:styleId="250">
    <w:name w:val="目录 (4)"/>
    <w:basedOn w:val="1"/>
    <w:link w:val="249"/>
    <w:qFormat/>
    <w:uiPriority w:val="0"/>
    <w:pPr>
      <w:shd w:val="clear" w:color="auto" w:fill="FFFFFF"/>
      <w:spacing w:line="682" w:lineRule="exact"/>
      <w:jc w:val="center"/>
    </w:pPr>
    <w:rPr>
      <w:rFonts w:ascii="MingLiU" w:hAnsi="MingLiU" w:eastAsia="MingLiU"/>
      <w:spacing w:val="130"/>
      <w:w w:val="120"/>
      <w:kern w:val="0"/>
      <w:sz w:val="20"/>
      <w:szCs w:val="20"/>
    </w:rPr>
  </w:style>
  <w:style w:type="character" w:customStyle="1" w:styleId="251">
    <w:name w:val="正文文本 (2) + 8 pt"/>
    <w:qFormat/>
    <w:uiPriority w:val="0"/>
    <w:rPr>
      <w:rFonts w:ascii="MingLiU" w:hAnsi="MingLiU" w:eastAsia="MingLiU" w:cs="MingLiU"/>
      <w:color w:val="000000"/>
      <w:spacing w:val="0"/>
      <w:w w:val="75"/>
      <w:position w:val="0"/>
      <w:sz w:val="16"/>
      <w:szCs w:val="16"/>
      <w:u w:val="none"/>
      <w:shd w:val="clear" w:color="auto" w:fill="FFFFFF"/>
      <w:lang w:val="en-US" w:eastAsia="en-US" w:bidi="en-US"/>
    </w:rPr>
  </w:style>
  <w:style w:type="character" w:customStyle="1" w:styleId="252">
    <w:name w:val="正文文本 (13) + Times New Roman"/>
    <w:qFormat/>
    <w:uiPriority w:val="0"/>
    <w:rPr>
      <w:rFonts w:ascii="Times New Roman" w:hAnsi="Times New Roman" w:eastAsia="Times New Roman" w:cs="Times New Roman"/>
      <w:color w:val="000000"/>
      <w:spacing w:val="0"/>
      <w:w w:val="100"/>
      <w:position w:val="0"/>
      <w:sz w:val="17"/>
      <w:szCs w:val="17"/>
      <w:u w:val="none"/>
      <w:lang w:val="en-US" w:eastAsia="en-US" w:bidi="en-US"/>
    </w:rPr>
  </w:style>
  <w:style w:type="character" w:customStyle="1" w:styleId="253">
    <w:name w:val="其他_"/>
    <w:link w:val="254"/>
    <w:qFormat/>
    <w:uiPriority w:val="0"/>
    <w:rPr>
      <w:rFonts w:ascii="MingLiU" w:hAnsi="MingLiU" w:eastAsia="MingLiU" w:cs="MingLiU"/>
      <w:sz w:val="19"/>
      <w:szCs w:val="19"/>
      <w:shd w:val="clear" w:color="auto" w:fill="FFFFFF"/>
    </w:rPr>
  </w:style>
  <w:style w:type="paragraph" w:customStyle="1" w:styleId="254">
    <w:name w:val="其他"/>
    <w:basedOn w:val="1"/>
    <w:link w:val="253"/>
    <w:qFormat/>
    <w:uiPriority w:val="0"/>
    <w:pPr>
      <w:shd w:val="clear" w:color="auto" w:fill="FFFFFF"/>
      <w:spacing w:line="398" w:lineRule="exact"/>
      <w:jc w:val="left"/>
    </w:pPr>
    <w:rPr>
      <w:rFonts w:ascii="MingLiU" w:hAnsi="MingLiU" w:eastAsia="MingLiU"/>
      <w:kern w:val="0"/>
      <w:sz w:val="19"/>
      <w:szCs w:val="19"/>
    </w:rPr>
  </w:style>
  <w:style w:type="character" w:customStyle="1" w:styleId="255">
    <w:name w:val="纯文本 字符"/>
    <w:semiHidden/>
    <w:qFormat/>
    <w:locked/>
    <w:uiPriority w:val="0"/>
    <w:rPr>
      <w:rFonts w:ascii="宋体" w:hAnsi="宋体" w:eastAsia="宋体"/>
      <w:kern w:val="0"/>
      <w:sz w:val="24"/>
    </w:rPr>
  </w:style>
  <w:style w:type="character" w:customStyle="1" w:styleId="256">
    <w:name w:val="tpc_content1"/>
    <w:qFormat/>
    <w:uiPriority w:val="0"/>
    <w:rPr>
      <w:sz w:val="20"/>
      <w:szCs w:val="20"/>
    </w:rPr>
  </w:style>
  <w:style w:type="character" w:customStyle="1" w:styleId="257">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258">
    <w:name w:val="正文文本 (2) + 间距 3 pt"/>
    <w:qFormat/>
    <w:uiPriority w:val="0"/>
    <w:rPr>
      <w:rFonts w:ascii="MingLiU" w:hAnsi="MingLiU" w:eastAsia="MingLiU" w:cs="MingLiU"/>
      <w:color w:val="000000"/>
      <w:spacing w:val="70"/>
      <w:w w:val="100"/>
      <w:position w:val="0"/>
      <w:sz w:val="22"/>
      <w:szCs w:val="22"/>
      <w:u w:val="none"/>
      <w:shd w:val="clear" w:color="auto" w:fill="FFFFFF"/>
      <w:lang w:val="zh-TW" w:eastAsia="zh-TW" w:bidi="zh-TW"/>
    </w:rPr>
  </w:style>
  <w:style w:type="character" w:customStyle="1" w:styleId="259">
    <w:name w:val="正文文本 (5) + 间距 13 pt"/>
    <w:qFormat/>
    <w:uiPriority w:val="0"/>
    <w:rPr>
      <w:rFonts w:ascii="MingLiU" w:hAnsi="MingLiU" w:eastAsia="MingLiU" w:cs="MingLiU"/>
      <w:color w:val="000000"/>
      <w:spacing w:val="260"/>
      <w:w w:val="100"/>
      <w:position w:val="0"/>
      <w:sz w:val="56"/>
      <w:szCs w:val="56"/>
      <w:shd w:val="clear" w:color="auto" w:fill="FFFFFF"/>
      <w:lang w:val="zh-TW" w:eastAsia="zh-TW" w:bidi="zh-TW"/>
    </w:rPr>
  </w:style>
  <w:style w:type="character" w:customStyle="1" w:styleId="260">
    <w:name w:val="正文文本 (2) + CordiaUPC"/>
    <w:qFormat/>
    <w:uiPriority w:val="0"/>
    <w:rPr>
      <w:rFonts w:ascii="CordiaUPC" w:hAnsi="CordiaUPC" w:eastAsia="CordiaUPC" w:cs="CordiaUPC"/>
      <w:b/>
      <w:bCs/>
      <w:color w:val="000000"/>
      <w:spacing w:val="0"/>
      <w:w w:val="100"/>
      <w:position w:val="0"/>
      <w:sz w:val="40"/>
      <w:szCs w:val="40"/>
      <w:u w:val="none"/>
      <w:shd w:val="clear" w:color="auto" w:fill="FFFFFF"/>
      <w:lang w:val="en-US" w:eastAsia="en-US" w:bidi="en-US"/>
    </w:rPr>
  </w:style>
  <w:style w:type="character" w:customStyle="1" w:styleId="261">
    <w:name w:val="ui-date-item11"/>
    <w:qFormat/>
    <w:uiPriority w:val="0"/>
    <w:rPr>
      <w:color w:val="CCD0D7"/>
    </w:rPr>
  </w:style>
  <w:style w:type="character" w:customStyle="1" w:styleId="262">
    <w:name w:val="ui-date-prev2"/>
    <w:qFormat/>
    <w:uiPriority w:val="0"/>
    <w:rPr>
      <w:color w:val="CCD0D7"/>
    </w:rPr>
  </w:style>
  <w:style w:type="character" w:customStyle="1" w:styleId="263">
    <w:name w:val="标题 #7 (3)_"/>
    <w:link w:val="264"/>
    <w:qFormat/>
    <w:uiPriority w:val="0"/>
    <w:rPr>
      <w:rFonts w:ascii="MingLiU" w:hAnsi="MingLiU" w:eastAsia="MingLiU" w:cs="MingLiU"/>
      <w:sz w:val="32"/>
      <w:szCs w:val="32"/>
      <w:shd w:val="clear" w:color="auto" w:fill="FFFFFF"/>
    </w:rPr>
  </w:style>
  <w:style w:type="paragraph" w:customStyle="1" w:styleId="264">
    <w:name w:val="标题 #7 (3)"/>
    <w:basedOn w:val="1"/>
    <w:link w:val="263"/>
    <w:qFormat/>
    <w:uiPriority w:val="0"/>
    <w:pPr>
      <w:shd w:val="clear" w:color="auto" w:fill="FFFFFF"/>
      <w:spacing w:before="180" w:after="420" w:line="0" w:lineRule="atLeast"/>
      <w:jc w:val="left"/>
      <w:outlineLvl w:val="6"/>
    </w:pPr>
    <w:rPr>
      <w:rFonts w:ascii="MingLiU" w:hAnsi="MingLiU" w:eastAsia="MingLiU"/>
      <w:kern w:val="0"/>
      <w:sz w:val="32"/>
      <w:szCs w:val="32"/>
    </w:rPr>
  </w:style>
  <w:style w:type="character" w:customStyle="1" w:styleId="265">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66">
    <w:name w:val="标题 #7 (4)_"/>
    <w:link w:val="267"/>
    <w:qFormat/>
    <w:uiPriority w:val="0"/>
    <w:rPr>
      <w:rFonts w:ascii="MingLiU" w:hAnsi="MingLiU" w:eastAsia="MingLiU" w:cs="MingLiU"/>
      <w:sz w:val="28"/>
      <w:szCs w:val="28"/>
      <w:shd w:val="clear" w:color="auto" w:fill="FFFFFF"/>
    </w:rPr>
  </w:style>
  <w:style w:type="paragraph" w:customStyle="1" w:styleId="267">
    <w:name w:val="标题 #7 (4)"/>
    <w:basedOn w:val="1"/>
    <w:link w:val="266"/>
    <w:qFormat/>
    <w:uiPriority w:val="0"/>
    <w:pPr>
      <w:shd w:val="clear" w:color="auto" w:fill="FFFFFF"/>
      <w:spacing w:after="300" w:line="744" w:lineRule="exact"/>
      <w:jc w:val="center"/>
      <w:outlineLvl w:val="6"/>
    </w:pPr>
    <w:rPr>
      <w:rFonts w:ascii="MingLiU" w:hAnsi="MingLiU" w:eastAsia="MingLiU"/>
      <w:kern w:val="0"/>
      <w:sz w:val="28"/>
      <w:szCs w:val="28"/>
    </w:rPr>
  </w:style>
  <w:style w:type="character" w:customStyle="1" w:styleId="268">
    <w:name w:val="正文文本 (2) + 12 pt"/>
    <w:qFormat/>
    <w:uiPriority w:val="0"/>
    <w:rPr>
      <w:rFonts w:ascii="MingLiU" w:hAnsi="MingLiU" w:eastAsia="MingLiU" w:cs="MingLiU"/>
      <w:color w:val="000000"/>
      <w:spacing w:val="0"/>
      <w:w w:val="100"/>
      <w:position w:val="0"/>
      <w:sz w:val="24"/>
      <w:szCs w:val="24"/>
      <w:u w:val="none"/>
      <w:shd w:val="clear" w:color="auto" w:fill="FFFFFF"/>
      <w:lang w:val="zh-TW" w:eastAsia="zh-TW" w:bidi="zh-TW"/>
    </w:rPr>
  </w:style>
  <w:style w:type="character" w:customStyle="1" w:styleId="269">
    <w:name w:val="目录 (3)_"/>
    <w:link w:val="270"/>
    <w:qFormat/>
    <w:uiPriority w:val="0"/>
    <w:rPr>
      <w:rFonts w:ascii="MingLiU" w:hAnsi="MingLiU" w:eastAsia="MingLiU" w:cs="MingLiU"/>
      <w:sz w:val="28"/>
      <w:szCs w:val="28"/>
      <w:shd w:val="clear" w:color="auto" w:fill="FFFFFF"/>
    </w:rPr>
  </w:style>
  <w:style w:type="paragraph" w:customStyle="1" w:styleId="270">
    <w:name w:val="目录 (3)"/>
    <w:basedOn w:val="1"/>
    <w:link w:val="269"/>
    <w:qFormat/>
    <w:uiPriority w:val="0"/>
    <w:pPr>
      <w:shd w:val="clear" w:color="auto" w:fill="FFFFFF"/>
      <w:spacing w:line="682" w:lineRule="exact"/>
      <w:jc w:val="center"/>
    </w:pPr>
    <w:rPr>
      <w:rFonts w:ascii="MingLiU" w:hAnsi="MingLiU" w:eastAsia="MingLiU"/>
      <w:kern w:val="0"/>
      <w:sz w:val="28"/>
      <w:szCs w:val="28"/>
    </w:rPr>
  </w:style>
  <w:style w:type="character" w:customStyle="1" w:styleId="271">
    <w:name w:val="ui-search-input"/>
    <w:basedOn w:val="47"/>
    <w:qFormat/>
    <w:uiPriority w:val="0"/>
  </w:style>
  <w:style w:type="character" w:customStyle="1" w:styleId="272">
    <w:name w:val="正文文本 (27) Exact"/>
    <w:link w:val="273"/>
    <w:qFormat/>
    <w:uiPriority w:val="0"/>
    <w:rPr>
      <w:rFonts w:ascii="MingLiU" w:hAnsi="MingLiU" w:eastAsia="MingLiU" w:cs="MingLiU"/>
      <w:spacing w:val="-20"/>
      <w:sz w:val="17"/>
      <w:szCs w:val="17"/>
      <w:shd w:val="clear" w:color="auto" w:fill="FFFFFF"/>
    </w:rPr>
  </w:style>
  <w:style w:type="paragraph" w:customStyle="1" w:styleId="273">
    <w:name w:val="正文文本 (27)"/>
    <w:basedOn w:val="1"/>
    <w:link w:val="272"/>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74">
    <w:name w:val="Char Char6"/>
    <w:qFormat/>
    <w:uiPriority w:val="0"/>
    <w:rPr>
      <w:rFonts w:eastAsia="宋体"/>
      <w:kern w:val="2"/>
      <w:sz w:val="18"/>
      <w:szCs w:val="18"/>
      <w:lang w:val="en-US" w:eastAsia="zh-CN" w:bidi="ar-SA"/>
    </w:rPr>
  </w:style>
  <w:style w:type="character" w:customStyle="1" w:styleId="275">
    <w:name w:val="正文文本 (32)_"/>
    <w:link w:val="276"/>
    <w:qFormat/>
    <w:uiPriority w:val="0"/>
    <w:rPr>
      <w:rFonts w:ascii="MingLiU" w:hAnsi="MingLiU" w:eastAsia="MingLiU" w:cs="MingLiU"/>
      <w:w w:val="120"/>
      <w:shd w:val="clear" w:color="auto" w:fill="FFFFFF"/>
    </w:rPr>
  </w:style>
  <w:style w:type="paragraph" w:customStyle="1" w:styleId="276">
    <w:name w:val="正文文本 (32)"/>
    <w:basedOn w:val="1"/>
    <w:link w:val="275"/>
    <w:qFormat/>
    <w:uiPriority w:val="0"/>
    <w:pPr>
      <w:shd w:val="clear" w:color="auto" w:fill="FFFFFF"/>
      <w:spacing w:after="360" w:line="0" w:lineRule="atLeast"/>
      <w:jc w:val="center"/>
    </w:pPr>
    <w:rPr>
      <w:rFonts w:ascii="MingLiU" w:hAnsi="MingLiU" w:eastAsia="MingLiU"/>
      <w:w w:val="120"/>
      <w:kern w:val="0"/>
      <w:sz w:val="20"/>
      <w:szCs w:val="20"/>
    </w:rPr>
  </w:style>
  <w:style w:type="character" w:customStyle="1" w:styleId="277">
    <w:name w:val="标题 #8 (4)_"/>
    <w:link w:val="278"/>
    <w:qFormat/>
    <w:uiPriority w:val="0"/>
    <w:rPr>
      <w:rFonts w:ascii="MingLiU" w:hAnsi="MingLiU" w:eastAsia="MingLiU" w:cs="MingLiU"/>
      <w:w w:val="120"/>
      <w:shd w:val="clear" w:color="auto" w:fill="FFFFFF"/>
    </w:rPr>
  </w:style>
  <w:style w:type="paragraph" w:customStyle="1" w:styleId="278">
    <w:name w:val="标题 #8 (4)"/>
    <w:basedOn w:val="1"/>
    <w:link w:val="277"/>
    <w:qFormat/>
    <w:uiPriority w:val="0"/>
    <w:pPr>
      <w:shd w:val="clear" w:color="auto" w:fill="FFFFFF"/>
      <w:spacing w:before="540" w:after="540" w:line="0" w:lineRule="atLeast"/>
      <w:jc w:val="center"/>
      <w:outlineLvl w:val="7"/>
    </w:pPr>
    <w:rPr>
      <w:rFonts w:ascii="MingLiU" w:hAnsi="MingLiU" w:eastAsia="MingLiU"/>
      <w:w w:val="120"/>
      <w:kern w:val="0"/>
      <w:sz w:val="20"/>
      <w:szCs w:val="20"/>
    </w:rPr>
  </w:style>
  <w:style w:type="character" w:customStyle="1" w:styleId="279">
    <w:name w:val="正文文本 (10) Exact"/>
    <w:qFormat/>
    <w:uiPriority w:val="0"/>
    <w:rPr>
      <w:rFonts w:ascii="MingLiU" w:hAnsi="MingLiU" w:eastAsia="MingLiU" w:cs="MingLiU"/>
      <w:sz w:val="28"/>
      <w:szCs w:val="28"/>
      <w:u w:val="none"/>
    </w:rPr>
  </w:style>
  <w:style w:type="character" w:customStyle="1" w:styleId="280">
    <w:name w:val="正文文本 (28)_"/>
    <w:link w:val="281"/>
    <w:qFormat/>
    <w:uiPriority w:val="0"/>
    <w:rPr>
      <w:rFonts w:ascii="MingLiU" w:hAnsi="MingLiU" w:eastAsia="MingLiU" w:cs="MingLiU"/>
      <w:spacing w:val="50"/>
      <w:sz w:val="36"/>
      <w:szCs w:val="36"/>
      <w:shd w:val="clear" w:color="auto" w:fill="FFFFFF"/>
    </w:rPr>
  </w:style>
  <w:style w:type="paragraph" w:customStyle="1" w:styleId="281">
    <w:name w:val="正文文本 (28)"/>
    <w:basedOn w:val="1"/>
    <w:link w:val="280"/>
    <w:qFormat/>
    <w:uiPriority w:val="0"/>
    <w:pPr>
      <w:shd w:val="clear" w:color="auto" w:fill="FFFFFF"/>
      <w:spacing w:line="0" w:lineRule="atLeast"/>
      <w:jc w:val="left"/>
    </w:pPr>
    <w:rPr>
      <w:rFonts w:ascii="MingLiU" w:hAnsi="MingLiU" w:eastAsia="MingLiU"/>
      <w:spacing w:val="50"/>
      <w:kern w:val="0"/>
      <w:sz w:val="36"/>
      <w:szCs w:val="36"/>
    </w:rPr>
  </w:style>
  <w:style w:type="character" w:customStyle="1" w:styleId="282">
    <w:name w:val="正文文本 (23)_"/>
    <w:link w:val="283"/>
    <w:qFormat/>
    <w:uiPriority w:val="0"/>
    <w:rPr>
      <w:rFonts w:ascii="MingLiU" w:hAnsi="MingLiU" w:eastAsia="MingLiU" w:cs="MingLiU"/>
      <w:b/>
      <w:bCs/>
      <w:spacing w:val="-20"/>
      <w:sz w:val="19"/>
      <w:szCs w:val="19"/>
      <w:shd w:val="clear" w:color="auto" w:fill="FFFFFF"/>
      <w:lang w:eastAsia="en-US" w:bidi="en-US"/>
    </w:rPr>
  </w:style>
  <w:style w:type="paragraph" w:customStyle="1" w:styleId="283">
    <w:name w:val="正文文本 (23)"/>
    <w:basedOn w:val="1"/>
    <w:link w:val="282"/>
    <w:qFormat/>
    <w:uiPriority w:val="0"/>
    <w:pPr>
      <w:shd w:val="clear" w:color="auto" w:fill="FFFFFF"/>
      <w:spacing w:line="420" w:lineRule="exact"/>
      <w:ind w:firstLine="480"/>
      <w:jc w:val="left"/>
    </w:pPr>
    <w:rPr>
      <w:rFonts w:ascii="MingLiU" w:hAnsi="MingLiU" w:eastAsia="MingLiU" w:cs="MingLiU"/>
      <w:b/>
      <w:bCs/>
      <w:spacing w:val="-20"/>
      <w:kern w:val="0"/>
      <w:sz w:val="19"/>
      <w:szCs w:val="19"/>
      <w:lang w:eastAsia="en-US" w:bidi="en-US"/>
    </w:rPr>
  </w:style>
  <w:style w:type="character" w:customStyle="1" w:styleId="284">
    <w:name w:val="hover13"/>
    <w:qFormat/>
    <w:uiPriority w:val="0"/>
    <w:rPr>
      <w:shd w:val="clear" w:color="auto" w:fill="F3F3F3"/>
    </w:rPr>
  </w:style>
  <w:style w:type="character" w:customStyle="1" w:styleId="285">
    <w:name w:val="正文文本 (9)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286">
    <w:name w:val="正文文本 (24)_"/>
    <w:link w:val="287"/>
    <w:qFormat/>
    <w:uiPriority w:val="0"/>
    <w:rPr>
      <w:rFonts w:ascii="MingLiU" w:hAnsi="MingLiU" w:eastAsia="MingLiU" w:cs="MingLiU"/>
      <w:sz w:val="32"/>
      <w:szCs w:val="32"/>
      <w:shd w:val="clear" w:color="auto" w:fill="FFFFFF"/>
    </w:rPr>
  </w:style>
  <w:style w:type="paragraph" w:customStyle="1" w:styleId="287">
    <w:name w:val="正文文本 (24)"/>
    <w:basedOn w:val="1"/>
    <w:link w:val="286"/>
    <w:qFormat/>
    <w:uiPriority w:val="0"/>
    <w:pPr>
      <w:shd w:val="clear" w:color="auto" w:fill="FFFFFF"/>
      <w:spacing w:after="420" w:line="0" w:lineRule="atLeast"/>
    </w:pPr>
    <w:rPr>
      <w:rFonts w:ascii="MingLiU" w:hAnsi="MingLiU" w:eastAsia="MingLiU"/>
      <w:kern w:val="0"/>
      <w:sz w:val="32"/>
      <w:szCs w:val="32"/>
    </w:rPr>
  </w:style>
  <w:style w:type="character" w:customStyle="1" w:styleId="288">
    <w:name w:val="正文－R Char"/>
    <w:qFormat/>
    <w:uiPriority w:val="0"/>
    <w:rPr>
      <w:rFonts w:ascii="宋体" w:eastAsia="宋体" w:cs="Times New Roman"/>
      <w:snapToGrid w:val="0"/>
      <w:kern w:val="0"/>
      <w:sz w:val="24"/>
      <w:szCs w:val="20"/>
      <w:lang w:bidi="ar-SA"/>
    </w:rPr>
  </w:style>
  <w:style w:type="character" w:customStyle="1" w:styleId="289">
    <w:name w:val="正文文本 (19)_"/>
    <w:link w:val="290"/>
    <w:qFormat/>
    <w:uiPriority w:val="0"/>
    <w:rPr>
      <w:rFonts w:ascii="CordiaUPC" w:hAnsi="CordiaUPC" w:eastAsia="CordiaUPC" w:cs="CordiaUPC"/>
      <w:sz w:val="40"/>
      <w:szCs w:val="40"/>
      <w:shd w:val="clear" w:color="auto" w:fill="FFFFFF"/>
      <w:lang w:eastAsia="en-US" w:bidi="en-US"/>
    </w:rPr>
  </w:style>
  <w:style w:type="paragraph" w:customStyle="1" w:styleId="290">
    <w:name w:val="正文文本 (19)"/>
    <w:basedOn w:val="1"/>
    <w:link w:val="289"/>
    <w:qFormat/>
    <w:uiPriority w:val="0"/>
    <w:pPr>
      <w:shd w:val="clear" w:color="auto" w:fill="FFFFFF"/>
      <w:spacing w:before="840" w:after="1080" w:line="0" w:lineRule="atLeast"/>
      <w:jc w:val="left"/>
    </w:pPr>
    <w:rPr>
      <w:rFonts w:ascii="CordiaUPC" w:hAnsi="CordiaUPC" w:eastAsia="CordiaUPC" w:cs="CordiaUPC"/>
      <w:kern w:val="0"/>
      <w:sz w:val="40"/>
      <w:szCs w:val="40"/>
      <w:lang w:eastAsia="en-US" w:bidi="en-US"/>
    </w:rPr>
  </w:style>
  <w:style w:type="character" w:customStyle="1" w:styleId="291">
    <w:name w:val="页眉或页脚_"/>
    <w:qFormat/>
    <w:uiPriority w:val="0"/>
    <w:rPr>
      <w:rFonts w:ascii="MingLiU" w:hAnsi="MingLiU" w:eastAsia="MingLiU" w:cs="MingLiU"/>
      <w:b/>
      <w:bCs/>
      <w:sz w:val="20"/>
      <w:szCs w:val="20"/>
      <w:u w:val="none"/>
    </w:rPr>
  </w:style>
  <w:style w:type="character" w:customStyle="1" w:styleId="292">
    <w:name w:val="正文文本 (2) + 14 pt"/>
    <w:qFormat/>
    <w:uiPriority w:val="0"/>
    <w:rPr>
      <w:rFonts w:ascii="MingLiU" w:hAnsi="MingLiU" w:eastAsia="MingLiU" w:cs="MingLiU"/>
      <w:color w:val="000000"/>
      <w:spacing w:val="0"/>
      <w:w w:val="100"/>
      <w:position w:val="0"/>
      <w:sz w:val="28"/>
      <w:szCs w:val="28"/>
      <w:u w:val="none"/>
      <w:shd w:val="clear" w:color="auto" w:fill="FFFFFF"/>
      <w:lang w:val="zh-TW" w:eastAsia="zh-TW" w:bidi="zh-TW"/>
    </w:rPr>
  </w:style>
  <w:style w:type="character" w:customStyle="1" w:styleId="293">
    <w:name w:val="标题 #6 + 间距 2 pt"/>
    <w:qFormat/>
    <w:uiPriority w:val="0"/>
    <w:rPr>
      <w:rFonts w:ascii="MingLiU" w:hAnsi="MingLiU" w:eastAsia="MingLiU" w:cs="MingLiU"/>
      <w:color w:val="000000"/>
      <w:spacing w:val="40"/>
      <w:w w:val="100"/>
      <w:position w:val="0"/>
      <w:sz w:val="28"/>
      <w:szCs w:val="28"/>
      <w:shd w:val="clear" w:color="auto" w:fill="FFFFFF"/>
      <w:lang w:val="zh-TW" w:eastAsia="zh-TW" w:bidi="zh-TW"/>
    </w:rPr>
  </w:style>
  <w:style w:type="character" w:customStyle="1" w:styleId="294">
    <w:name w:val="op-map-singlepoint-info-right1"/>
    <w:basedOn w:val="47"/>
    <w:qFormat/>
    <w:uiPriority w:val="0"/>
  </w:style>
  <w:style w:type="character" w:customStyle="1" w:styleId="295">
    <w:name w:val="ui-page-next2"/>
    <w:qFormat/>
    <w:uiPriority w:val="0"/>
    <w:rPr>
      <w:color w:val="CCD0D7"/>
    </w:rPr>
  </w:style>
  <w:style w:type="character" w:customStyle="1" w:styleId="296">
    <w:name w:val="正文文本 (6)_"/>
    <w:link w:val="297"/>
    <w:qFormat/>
    <w:uiPriority w:val="0"/>
    <w:rPr>
      <w:rFonts w:ascii="MingLiU" w:hAnsi="MingLiU" w:eastAsia="MingLiU" w:cs="MingLiU"/>
      <w:sz w:val="19"/>
      <w:szCs w:val="19"/>
      <w:shd w:val="clear" w:color="auto" w:fill="FFFFFF"/>
    </w:rPr>
  </w:style>
  <w:style w:type="paragraph" w:customStyle="1" w:styleId="297">
    <w:name w:val="正文文本 (6)"/>
    <w:basedOn w:val="1"/>
    <w:link w:val="296"/>
    <w:qFormat/>
    <w:uiPriority w:val="0"/>
    <w:pPr>
      <w:shd w:val="clear" w:color="auto" w:fill="FFFFFF"/>
      <w:spacing w:before="120" w:after="240" w:line="0" w:lineRule="atLeast"/>
      <w:jc w:val="center"/>
    </w:pPr>
    <w:rPr>
      <w:rFonts w:ascii="MingLiU" w:hAnsi="MingLiU" w:eastAsia="MingLiU"/>
      <w:kern w:val="0"/>
      <w:sz w:val="19"/>
      <w:szCs w:val="19"/>
    </w:rPr>
  </w:style>
  <w:style w:type="character" w:customStyle="1" w:styleId="298">
    <w:name w:val="标题 #8_"/>
    <w:link w:val="299"/>
    <w:qFormat/>
    <w:uiPriority w:val="0"/>
    <w:rPr>
      <w:rFonts w:ascii="MingLiU" w:hAnsi="MingLiU" w:eastAsia="MingLiU" w:cs="MingLiU"/>
      <w:spacing w:val="20"/>
      <w:sz w:val="23"/>
      <w:szCs w:val="23"/>
      <w:shd w:val="clear" w:color="auto" w:fill="FFFFFF"/>
    </w:rPr>
  </w:style>
  <w:style w:type="paragraph" w:customStyle="1" w:styleId="299">
    <w:name w:val="标题 #8"/>
    <w:basedOn w:val="1"/>
    <w:link w:val="298"/>
    <w:qFormat/>
    <w:uiPriority w:val="0"/>
    <w:pPr>
      <w:shd w:val="clear" w:color="auto" w:fill="FFFFFF"/>
      <w:spacing w:before="120" w:after="420" w:line="0" w:lineRule="atLeast"/>
      <w:jc w:val="left"/>
      <w:outlineLvl w:val="7"/>
    </w:pPr>
    <w:rPr>
      <w:rFonts w:ascii="MingLiU" w:hAnsi="MingLiU" w:eastAsia="MingLiU"/>
      <w:spacing w:val="20"/>
      <w:kern w:val="0"/>
      <w:sz w:val="23"/>
      <w:szCs w:val="23"/>
    </w:rPr>
  </w:style>
  <w:style w:type="character" w:customStyle="1" w:styleId="300">
    <w:name w:val="ui-autocomplete"/>
    <w:basedOn w:val="47"/>
    <w:qFormat/>
    <w:uiPriority w:val="0"/>
  </w:style>
  <w:style w:type="character" w:customStyle="1" w:styleId="301">
    <w:name w:val="正文文本 (12) Exact"/>
    <w:qFormat/>
    <w:uiPriority w:val="0"/>
    <w:rPr>
      <w:rFonts w:ascii="MingLiU" w:hAnsi="MingLiU" w:eastAsia="MingLiU" w:cs="MingLiU"/>
      <w:sz w:val="19"/>
      <w:szCs w:val="19"/>
      <w:u w:val="none"/>
    </w:rPr>
  </w:style>
  <w:style w:type="character" w:customStyle="1" w:styleId="302">
    <w:name w:val="标题 #9 (2)_"/>
    <w:link w:val="303"/>
    <w:qFormat/>
    <w:uiPriority w:val="0"/>
    <w:rPr>
      <w:rFonts w:ascii="MingLiU" w:hAnsi="MingLiU" w:eastAsia="MingLiU" w:cs="MingLiU"/>
      <w:sz w:val="22"/>
      <w:szCs w:val="22"/>
      <w:shd w:val="clear" w:color="auto" w:fill="FFFFFF"/>
    </w:rPr>
  </w:style>
  <w:style w:type="paragraph" w:customStyle="1" w:styleId="303">
    <w:name w:val="标题 #9 (2)"/>
    <w:basedOn w:val="1"/>
    <w:link w:val="302"/>
    <w:qFormat/>
    <w:uiPriority w:val="0"/>
    <w:pPr>
      <w:shd w:val="clear" w:color="auto" w:fill="FFFFFF"/>
      <w:spacing w:before="180" w:line="0" w:lineRule="atLeast"/>
      <w:jc w:val="right"/>
      <w:outlineLvl w:val="8"/>
    </w:pPr>
    <w:rPr>
      <w:rFonts w:ascii="MingLiU" w:hAnsi="MingLiU" w:eastAsia="MingLiU"/>
      <w:kern w:val="0"/>
      <w:sz w:val="22"/>
      <w:szCs w:val="22"/>
    </w:rPr>
  </w:style>
  <w:style w:type="character" w:customStyle="1" w:styleId="304">
    <w:name w:val="正文文本缩进 2 Char Char"/>
    <w:qFormat/>
    <w:uiPriority w:val="0"/>
    <w:rPr>
      <w:kern w:val="2"/>
      <w:sz w:val="21"/>
    </w:rPr>
  </w:style>
  <w:style w:type="character" w:customStyle="1" w:styleId="305">
    <w:name w:val="表格标题 (3)_"/>
    <w:link w:val="306"/>
    <w:qFormat/>
    <w:uiPriority w:val="0"/>
    <w:rPr>
      <w:rFonts w:ascii="MingLiU" w:hAnsi="MingLiU" w:eastAsia="MingLiU" w:cs="MingLiU"/>
      <w:sz w:val="19"/>
      <w:szCs w:val="19"/>
      <w:shd w:val="clear" w:color="auto" w:fill="FFFFFF"/>
    </w:rPr>
  </w:style>
  <w:style w:type="paragraph" w:customStyle="1" w:styleId="306">
    <w:name w:val="表格标题 (3)"/>
    <w:basedOn w:val="1"/>
    <w:link w:val="305"/>
    <w:qFormat/>
    <w:uiPriority w:val="0"/>
    <w:pPr>
      <w:shd w:val="clear" w:color="auto" w:fill="FFFFFF"/>
      <w:spacing w:line="0" w:lineRule="atLeast"/>
      <w:jc w:val="left"/>
    </w:pPr>
    <w:rPr>
      <w:rFonts w:ascii="MingLiU" w:hAnsi="MingLiU" w:eastAsia="MingLiU"/>
      <w:kern w:val="0"/>
      <w:sz w:val="19"/>
      <w:szCs w:val="19"/>
    </w:rPr>
  </w:style>
  <w:style w:type="character" w:customStyle="1" w:styleId="307">
    <w:name w:val="正文文本 (2) + 9.5 pt"/>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308">
    <w:name w:val="Char Char81"/>
    <w:qFormat/>
    <w:uiPriority w:val="0"/>
    <w:rPr>
      <w:rFonts w:eastAsia="宋体"/>
      <w:kern w:val="2"/>
      <w:sz w:val="21"/>
      <w:szCs w:val="24"/>
      <w:lang w:val="en-US" w:eastAsia="zh-CN" w:bidi="ar-SA"/>
    </w:rPr>
  </w:style>
  <w:style w:type="character" w:customStyle="1" w:styleId="309">
    <w:name w:val="脚注 (2)_"/>
    <w:link w:val="310"/>
    <w:qFormat/>
    <w:uiPriority w:val="0"/>
    <w:rPr>
      <w:rFonts w:eastAsia="Times New Roman"/>
      <w:sz w:val="17"/>
      <w:szCs w:val="17"/>
      <w:shd w:val="clear" w:color="auto" w:fill="FFFFFF"/>
    </w:rPr>
  </w:style>
  <w:style w:type="paragraph" w:customStyle="1" w:styleId="310">
    <w:name w:val="脚注 (2)"/>
    <w:basedOn w:val="1"/>
    <w:link w:val="309"/>
    <w:qFormat/>
    <w:uiPriority w:val="0"/>
    <w:pPr>
      <w:shd w:val="clear" w:color="auto" w:fill="FFFFFF"/>
      <w:spacing w:line="0" w:lineRule="atLeast"/>
      <w:jc w:val="center"/>
    </w:pPr>
    <w:rPr>
      <w:rFonts w:eastAsia="Times New Roman"/>
      <w:kern w:val="0"/>
      <w:sz w:val="17"/>
      <w:szCs w:val="17"/>
    </w:rPr>
  </w:style>
  <w:style w:type="character" w:customStyle="1" w:styleId="311">
    <w:name w:val="标题 #6 + 间距 13 pt"/>
    <w:qFormat/>
    <w:uiPriority w:val="0"/>
    <w:rPr>
      <w:rFonts w:ascii="MingLiU" w:hAnsi="MingLiU" w:eastAsia="MingLiU" w:cs="MingLiU"/>
      <w:color w:val="000000"/>
      <w:spacing w:val="260"/>
      <w:w w:val="100"/>
      <w:position w:val="0"/>
      <w:sz w:val="28"/>
      <w:szCs w:val="28"/>
      <w:shd w:val="clear" w:color="auto" w:fill="FFFFFF"/>
      <w:lang w:val="zh-TW" w:eastAsia="zh-TW" w:bidi="zh-TW"/>
    </w:rPr>
  </w:style>
  <w:style w:type="character" w:customStyle="1" w:styleId="312">
    <w:name w:val="正文文本 (5) + Trebuchet MS"/>
    <w:qFormat/>
    <w:uiPriority w:val="0"/>
    <w:rPr>
      <w:rFonts w:ascii="Trebuchet MS" w:hAnsi="Trebuchet MS" w:eastAsia="Trebuchet MS" w:cs="Trebuchet MS"/>
      <w:color w:val="000000"/>
      <w:spacing w:val="-30"/>
      <w:w w:val="100"/>
      <w:position w:val="0"/>
      <w:sz w:val="54"/>
      <w:szCs w:val="54"/>
      <w:shd w:val="clear" w:color="auto" w:fill="FFFFFF"/>
      <w:lang w:val="en-US" w:eastAsia="en-US" w:bidi="en-US"/>
    </w:rPr>
  </w:style>
  <w:style w:type="character" w:customStyle="1" w:styleId="313">
    <w:name w:val="正文文本 (2) + 间距 1 pt"/>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314">
    <w:name w:val="目录 (2) + 间距 0 pt"/>
    <w:qFormat/>
    <w:uiPriority w:val="0"/>
    <w:rPr>
      <w:smallCaps/>
      <w:color w:val="000000"/>
      <w:spacing w:val="-10"/>
      <w:w w:val="100"/>
      <w:kern w:val="2"/>
      <w:position w:val="0"/>
      <w:lang w:val="zh-TW" w:eastAsia="zh-TW" w:bidi="zh-TW"/>
    </w:rPr>
  </w:style>
  <w:style w:type="character" w:customStyle="1" w:styleId="315">
    <w:name w:val="标题 #7_"/>
    <w:link w:val="316"/>
    <w:qFormat/>
    <w:uiPriority w:val="0"/>
    <w:rPr>
      <w:rFonts w:ascii="MingLiU" w:hAnsi="MingLiU" w:eastAsia="MingLiU" w:cs="MingLiU"/>
      <w:spacing w:val="90"/>
      <w:sz w:val="28"/>
      <w:szCs w:val="28"/>
      <w:shd w:val="clear" w:color="auto" w:fill="FFFFFF"/>
    </w:rPr>
  </w:style>
  <w:style w:type="paragraph" w:customStyle="1" w:styleId="316">
    <w:name w:val="标题 #7"/>
    <w:basedOn w:val="1"/>
    <w:link w:val="315"/>
    <w:qFormat/>
    <w:uiPriority w:val="0"/>
    <w:pPr>
      <w:shd w:val="clear" w:color="auto" w:fill="FFFFFF"/>
      <w:spacing w:before="600" w:after="720" w:line="0" w:lineRule="atLeast"/>
      <w:jc w:val="distribute"/>
      <w:outlineLvl w:val="6"/>
    </w:pPr>
    <w:rPr>
      <w:rFonts w:ascii="MingLiU" w:hAnsi="MingLiU" w:eastAsia="MingLiU"/>
      <w:spacing w:val="90"/>
      <w:kern w:val="0"/>
      <w:sz w:val="28"/>
      <w:szCs w:val="28"/>
    </w:rPr>
  </w:style>
  <w:style w:type="character" w:customStyle="1" w:styleId="317">
    <w:name w:val="标题 #4 + 间距 18 pt"/>
    <w:qFormat/>
    <w:uiPriority w:val="0"/>
    <w:rPr>
      <w:rFonts w:ascii="MingLiU" w:hAnsi="MingLiU" w:eastAsia="MingLiU" w:cs="MingLiU"/>
      <w:color w:val="000000"/>
      <w:spacing w:val="370"/>
      <w:w w:val="100"/>
      <w:position w:val="0"/>
      <w:sz w:val="42"/>
      <w:szCs w:val="42"/>
      <w:shd w:val="clear" w:color="auto" w:fill="FFFFFF"/>
      <w:lang w:val="zh-TW" w:eastAsia="zh-TW" w:bidi="zh-TW"/>
    </w:rPr>
  </w:style>
  <w:style w:type="character" w:customStyle="1" w:styleId="318">
    <w:name w:val="Char Char4"/>
    <w:qFormat/>
    <w:uiPriority w:val="0"/>
    <w:rPr>
      <w:rFonts w:ascii="Calibri" w:hAnsi="Calibri" w:eastAsia="宋体"/>
      <w:kern w:val="2"/>
      <w:sz w:val="18"/>
      <w:szCs w:val="18"/>
      <w:lang w:val="en-US" w:eastAsia="zh-CN" w:bidi="ar-SA"/>
    </w:rPr>
  </w:style>
  <w:style w:type="character" w:customStyle="1" w:styleId="319">
    <w:name w:val="ui-page2"/>
    <w:basedOn w:val="47"/>
    <w:qFormat/>
    <w:uiPriority w:val="0"/>
  </w:style>
  <w:style w:type="character" w:customStyle="1" w:styleId="320">
    <w:name w:val="html_txt1"/>
    <w:qFormat/>
    <w:uiPriority w:val="0"/>
    <w:rPr>
      <w:color w:val="000000"/>
    </w:rPr>
  </w:style>
  <w:style w:type="character" w:customStyle="1" w:styleId="321">
    <w:name w:val="表格标题 (2)_"/>
    <w:link w:val="322"/>
    <w:qFormat/>
    <w:uiPriority w:val="0"/>
    <w:rPr>
      <w:rFonts w:ascii="MingLiU" w:hAnsi="MingLiU" w:eastAsia="MingLiU" w:cs="MingLiU"/>
      <w:sz w:val="28"/>
      <w:szCs w:val="28"/>
      <w:shd w:val="clear" w:color="auto" w:fill="FFFFFF"/>
    </w:rPr>
  </w:style>
  <w:style w:type="paragraph" w:customStyle="1" w:styleId="322">
    <w:name w:val="表格标题 (2)"/>
    <w:basedOn w:val="1"/>
    <w:link w:val="321"/>
    <w:qFormat/>
    <w:uiPriority w:val="0"/>
    <w:pPr>
      <w:shd w:val="clear" w:color="auto" w:fill="FFFFFF"/>
      <w:spacing w:line="0" w:lineRule="atLeast"/>
      <w:jc w:val="distribute"/>
    </w:pPr>
    <w:rPr>
      <w:rFonts w:ascii="MingLiU" w:hAnsi="MingLiU" w:eastAsia="MingLiU"/>
      <w:kern w:val="0"/>
      <w:sz w:val="28"/>
      <w:szCs w:val="28"/>
    </w:rPr>
  </w:style>
  <w:style w:type="character" w:customStyle="1" w:styleId="323">
    <w:name w:val="表格标题_"/>
    <w:link w:val="324"/>
    <w:qFormat/>
    <w:uiPriority w:val="0"/>
    <w:rPr>
      <w:rFonts w:ascii="MingLiU" w:hAnsi="MingLiU" w:eastAsia="MingLiU" w:cs="MingLiU"/>
      <w:sz w:val="18"/>
      <w:szCs w:val="18"/>
      <w:shd w:val="clear" w:color="auto" w:fill="FFFFFF"/>
    </w:rPr>
  </w:style>
  <w:style w:type="paragraph" w:customStyle="1" w:styleId="324">
    <w:name w:val="表格标题"/>
    <w:basedOn w:val="1"/>
    <w:link w:val="323"/>
    <w:qFormat/>
    <w:uiPriority w:val="0"/>
    <w:pPr>
      <w:shd w:val="clear" w:color="auto" w:fill="FFFFFF"/>
      <w:spacing w:line="322" w:lineRule="exact"/>
      <w:jc w:val="distribute"/>
    </w:pPr>
    <w:rPr>
      <w:rFonts w:ascii="MingLiU" w:hAnsi="MingLiU" w:eastAsia="MingLiU"/>
      <w:kern w:val="0"/>
      <w:sz w:val="18"/>
      <w:szCs w:val="18"/>
    </w:rPr>
  </w:style>
  <w:style w:type="character" w:customStyle="1" w:styleId="325">
    <w:name w:val="正文文本 (32) + 6 pt"/>
    <w:qFormat/>
    <w:uiPriority w:val="0"/>
    <w:rPr>
      <w:rFonts w:ascii="MingLiU" w:hAnsi="MingLiU" w:eastAsia="MingLiU" w:cs="MingLiU"/>
      <w:color w:val="000000"/>
      <w:spacing w:val="0"/>
      <w:w w:val="100"/>
      <w:position w:val="0"/>
      <w:sz w:val="12"/>
      <w:szCs w:val="12"/>
      <w:shd w:val="clear" w:color="auto" w:fill="FFFFFF"/>
      <w:lang w:val="zh-TW" w:eastAsia="zh-TW" w:bidi="zh-TW"/>
    </w:rPr>
  </w:style>
  <w:style w:type="character" w:customStyle="1" w:styleId="326">
    <w:name w:val="标题 #8 + 间距 7 pt"/>
    <w:qFormat/>
    <w:uiPriority w:val="0"/>
    <w:rPr>
      <w:rFonts w:ascii="MingLiU" w:hAnsi="MingLiU" w:eastAsia="MingLiU" w:cs="MingLiU"/>
      <w:color w:val="000000"/>
      <w:spacing w:val="140"/>
      <w:w w:val="100"/>
      <w:position w:val="0"/>
      <w:sz w:val="28"/>
      <w:szCs w:val="28"/>
      <w:u w:val="none"/>
      <w:shd w:val="clear" w:color="auto" w:fill="FFFFFF"/>
      <w:lang w:val="zh-TW" w:eastAsia="zh-TW" w:bidi="zh-TW"/>
    </w:rPr>
  </w:style>
  <w:style w:type="character" w:customStyle="1" w:styleId="327">
    <w:name w:val="正文文本 (2) + David"/>
    <w:qFormat/>
    <w:uiPriority w:val="0"/>
    <w:rPr>
      <w:rFonts w:ascii="David" w:hAnsi="David" w:eastAsia="David" w:cs="David"/>
      <w:color w:val="000000"/>
      <w:spacing w:val="0"/>
      <w:w w:val="100"/>
      <w:position w:val="0"/>
      <w:sz w:val="24"/>
      <w:szCs w:val="24"/>
      <w:u w:val="none"/>
      <w:shd w:val="clear" w:color="auto" w:fill="FFFFFF"/>
      <w:lang w:val="en-US" w:eastAsia="en-US" w:bidi="en-US"/>
    </w:rPr>
  </w:style>
  <w:style w:type="character" w:customStyle="1" w:styleId="328">
    <w:name w:val="正文文本 (5)_"/>
    <w:link w:val="329"/>
    <w:qFormat/>
    <w:uiPriority w:val="0"/>
    <w:rPr>
      <w:rFonts w:ascii="MingLiU" w:hAnsi="MingLiU" w:eastAsia="MingLiU" w:cs="MingLiU"/>
      <w:spacing w:val="50"/>
      <w:sz w:val="56"/>
      <w:szCs w:val="56"/>
      <w:shd w:val="clear" w:color="auto" w:fill="FFFFFF"/>
    </w:rPr>
  </w:style>
  <w:style w:type="paragraph" w:customStyle="1" w:styleId="329">
    <w:name w:val="正文文本 (5)"/>
    <w:basedOn w:val="1"/>
    <w:link w:val="328"/>
    <w:qFormat/>
    <w:uiPriority w:val="0"/>
    <w:pPr>
      <w:shd w:val="clear" w:color="auto" w:fill="FFFFFF"/>
      <w:spacing w:before="240" w:after="1680" w:line="0" w:lineRule="atLeast"/>
      <w:jc w:val="center"/>
    </w:pPr>
    <w:rPr>
      <w:rFonts w:ascii="MingLiU" w:hAnsi="MingLiU" w:eastAsia="MingLiU"/>
      <w:spacing w:val="50"/>
      <w:kern w:val="0"/>
      <w:sz w:val="56"/>
      <w:szCs w:val="56"/>
    </w:rPr>
  </w:style>
  <w:style w:type="character" w:customStyle="1" w:styleId="330">
    <w:name w:val="目录 (2) + 间距 -2 pt"/>
    <w:qFormat/>
    <w:uiPriority w:val="0"/>
    <w:rPr>
      <w:smallCaps/>
      <w:color w:val="000000"/>
      <w:spacing w:val="-40"/>
      <w:w w:val="100"/>
      <w:kern w:val="2"/>
      <w:position w:val="0"/>
      <w:lang w:val="zh-TW" w:eastAsia="zh-TW" w:bidi="zh-TW"/>
    </w:rPr>
  </w:style>
  <w:style w:type="character" w:customStyle="1" w:styleId="331">
    <w:name w:val="标题 #9 Exact"/>
    <w:qFormat/>
    <w:uiPriority w:val="0"/>
    <w:rPr>
      <w:rFonts w:ascii="MingLiU" w:hAnsi="MingLiU" w:eastAsia="MingLiU" w:cs="MingLiU"/>
      <w:u w:val="none"/>
    </w:rPr>
  </w:style>
  <w:style w:type="character" w:customStyle="1" w:styleId="332">
    <w:name w:val="正文文本 Char Char"/>
    <w:qFormat/>
    <w:uiPriority w:val="0"/>
    <w:rPr>
      <w:rFonts w:eastAsia="宋体"/>
      <w:kern w:val="2"/>
      <w:sz w:val="21"/>
      <w:lang w:val="en-US" w:eastAsia="zh-CN"/>
    </w:rPr>
  </w:style>
  <w:style w:type="character" w:customStyle="1" w:styleId="333">
    <w:name w:val="正文文本 (9) + 间距 9 pt"/>
    <w:qFormat/>
    <w:uiPriority w:val="0"/>
    <w:rPr>
      <w:rFonts w:ascii="MingLiU" w:hAnsi="MingLiU" w:eastAsia="MingLiU" w:cs="MingLiU"/>
      <w:color w:val="000000"/>
      <w:spacing w:val="180"/>
      <w:w w:val="100"/>
      <w:position w:val="0"/>
      <w:sz w:val="28"/>
      <w:szCs w:val="28"/>
      <w:shd w:val="clear" w:color="auto" w:fill="FFFFFF"/>
      <w:lang w:val="zh-TW" w:eastAsia="zh-TW" w:bidi="zh-TW"/>
    </w:rPr>
  </w:style>
  <w:style w:type="character" w:customStyle="1" w:styleId="334">
    <w:name w:val="error2"/>
    <w:qFormat/>
    <w:uiPriority w:val="0"/>
    <w:rPr>
      <w:color w:val="FF0000"/>
    </w:rPr>
  </w:style>
  <w:style w:type="character" w:customStyle="1" w:styleId="335">
    <w:name w:val="正文文本 (29)_"/>
    <w:link w:val="336"/>
    <w:qFormat/>
    <w:uiPriority w:val="0"/>
    <w:rPr>
      <w:rFonts w:ascii="MingLiU" w:hAnsi="MingLiU" w:eastAsia="MingLiU" w:cs="MingLiU"/>
      <w:b/>
      <w:bCs/>
      <w:shd w:val="clear" w:color="auto" w:fill="FFFFFF"/>
    </w:rPr>
  </w:style>
  <w:style w:type="paragraph" w:customStyle="1" w:styleId="336">
    <w:name w:val="正文文本 (29)"/>
    <w:basedOn w:val="1"/>
    <w:link w:val="335"/>
    <w:qFormat/>
    <w:uiPriority w:val="0"/>
    <w:pPr>
      <w:shd w:val="clear" w:color="auto" w:fill="FFFFFF"/>
      <w:spacing w:before="60" w:after="300" w:line="0" w:lineRule="atLeast"/>
      <w:jc w:val="distribute"/>
    </w:pPr>
    <w:rPr>
      <w:rFonts w:ascii="MingLiU" w:hAnsi="MingLiU" w:eastAsia="MingLiU"/>
      <w:b/>
      <w:bCs/>
      <w:kern w:val="0"/>
      <w:sz w:val="20"/>
      <w:szCs w:val="20"/>
    </w:rPr>
  </w:style>
  <w:style w:type="character" w:customStyle="1" w:styleId="337">
    <w:name w:val="标题 #8 + 间距 0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338">
    <w:name w:val="ui-page-prev2"/>
    <w:qFormat/>
    <w:uiPriority w:val="0"/>
    <w:rPr>
      <w:color w:val="CCD0D7"/>
    </w:rPr>
  </w:style>
  <w:style w:type="character" w:customStyle="1" w:styleId="339">
    <w:name w:val="正文文本 (13) Exact"/>
    <w:qFormat/>
    <w:uiPriority w:val="0"/>
    <w:rPr>
      <w:rFonts w:ascii="MingLiU" w:hAnsi="MingLiU" w:eastAsia="MingLiU" w:cs="MingLiU"/>
      <w:sz w:val="18"/>
      <w:szCs w:val="18"/>
      <w:u w:val="none"/>
    </w:rPr>
  </w:style>
  <w:style w:type="character" w:customStyle="1" w:styleId="340">
    <w:name w:val="标题 #8 (3) + 间距 2 pt"/>
    <w:qFormat/>
    <w:uiPriority w:val="0"/>
    <w:rPr>
      <w:rFonts w:ascii="MingLiU" w:hAnsi="MingLiU" w:eastAsia="MingLiU" w:cs="MingLiU"/>
      <w:color w:val="000000"/>
      <w:spacing w:val="40"/>
      <w:w w:val="100"/>
      <w:position w:val="0"/>
      <w:sz w:val="28"/>
      <w:szCs w:val="28"/>
      <w:shd w:val="clear" w:color="auto" w:fill="FFFFFF"/>
      <w:lang w:val="zh-TW" w:eastAsia="zh-TW" w:bidi="zh-TW"/>
    </w:rPr>
  </w:style>
  <w:style w:type="character" w:customStyle="1" w:styleId="341">
    <w:name w:val="目录 (2) + 间距 -1 pt"/>
    <w:qFormat/>
    <w:uiPriority w:val="0"/>
    <w:rPr>
      <w:rFonts w:ascii="MingLiU" w:hAnsi="MingLiU" w:eastAsia="MingLiU" w:cs="MingLiU"/>
      <w:color w:val="000000"/>
      <w:spacing w:val="-20"/>
      <w:w w:val="100"/>
      <w:position w:val="0"/>
      <w:sz w:val="22"/>
      <w:szCs w:val="22"/>
      <w:u w:val="none"/>
      <w:lang w:val="zh-TW" w:eastAsia="zh-TW" w:bidi="zh-TW"/>
    </w:rPr>
  </w:style>
  <w:style w:type="character" w:customStyle="1" w:styleId="342">
    <w:name w:val="hover15"/>
    <w:qFormat/>
    <w:uiPriority w:val="0"/>
    <w:rPr>
      <w:shd w:val="clear" w:color="auto" w:fill="F3F3F3"/>
    </w:rPr>
  </w:style>
  <w:style w:type="character" w:customStyle="1" w:styleId="343">
    <w:name w:val="(F4) Char Char"/>
    <w:qFormat/>
    <w:uiPriority w:val="0"/>
    <w:rPr>
      <w:rFonts w:ascii="Times New Roman" w:hAnsi="Times New Roman" w:eastAsia="宋体" w:cs="Times New Roman"/>
      <w:b/>
      <w:bCs/>
      <w:szCs w:val="32"/>
    </w:rPr>
  </w:style>
  <w:style w:type="paragraph" w:customStyle="1" w:styleId="344">
    <w:name w:val="_Style 340"/>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5">
    <w:name w:val="Char Char2 Char Char Char Char Char Char Char Char Char Char"/>
    <w:basedOn w:val="1"/>
    <w:qFormat/>
    <w:uiPriority w:val="0"/>
    <w:pPr>
      <w:spacing w:line="360" w:lineRule="auto"/>
      <w:ind w:firstLine="200" w:firstLineChars="200"/>
    </w:pPr>
    <w:rPr>
      <w:rFonts w:ascii="宋体" w:cs="宋体"/>
      <w:sz w:val="24"/>
    </w:rPr>
  </w:style>
  <w:style w:type="paragraph" w:customStyle="1" w:styleId="346">
    <w:name w:val="目录3"/>
    <w:qFormat/>
    <w:uiPriority w:val="0"/>
    <w:pPr>
      <w:widowControl w:val="0"/>
      <w:spacing w:beforeLines="50" w:afterLines="50" w:line="400" w:lineRule="exact"/>
      <w:jc w:val="both"/>
    </w:pPr>
    <w:rPr>
      <w:rFonts w:ascii="黑体" w:hAnsi="Times New Roman" w:eastAsia="黑体" w:cs="Times New Roman"/>
      <w:kern w:val="2"/>
      <w:sz w:val="24"/>
      <w:szCs w:val="24"/>
      <w:lang w:val="en-US" w:eastAsia="zh-CN" w:bidi="ar-SA"/>
    </w:rPr>
  </w:style>
  <w:style w:type="paragraph" w:customStyle="1" w:styleId="347">
    <w:name w:val="图名"/>
    <w:basedOn w:val="13"/>
    <w:qFormat/>
    <w:uiPriority w:val="0"/>
    <w:pPr>
      <w:adjustRightInd w:val="0"/>
      <w:spacing w:line="360" w:lineRule="auto"/>
      <w:ind w:firstLine="0" w:firstLineChars="0"/>
      <w:jc w:val="center"/>
    </w:pPr>
    <w:rPr>
      <w:rFonts w:eastAsia="黑体"/>
      <w:sz w:val="24"/>
      <w:szCs w:val="20"/>
    </w:rPr>
  </w:style>
  <w:style w:type="paragraph" w:customStyle="1" w:styleId="348">
    <w:name w:val="xl25"/>
    <w:basedOn w:val="1"/>
    <w:qFormat/>
    <w:uiPriority w:val="0"/>
    <w:pPr>
      <w:widowControl/>
      <w:spacing w:before="100" w:beforeAutospacing="1" w:after="100" w:afterAutospacing="1"/>
      <w:jc w:val="center"/>
    </w:pPr>
    <w:rPr>
      <w:rFonts w:ascii="宋体"/>
      <w:kern w:val="0"/>
      <w:sz w:val="24"/>
    </w:rPr>
  </w:style>
  <w:style w:type="paragraph" w:customStyle="1" w:styleId="34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楷体_GB2312" w:eastAsia="楷体_GB2312"/>
      <w:kern w:val="0"/>
      <w:sz w:val="24"/>
    </w:rPr>
  </w:style>
  <w:style w:type="paragraph" w:customStyle="1" w:styleId="350">
    <w:name w:val="Char Char Char Char Char Char Char Char Char Char"/>
    <w:basedOn w:val="14"/>
    <w:qFormat/>
    <w:uiPriority w:val="0"/>
  </w:style>
  <w:style w:type="paragraph" w:customStyle="1" w:styleId="351">
    <w:name w:val="节样式"/>
    <w:basedOn w:val="1"/>
    <w:qFormat/>
    <w:uiPriority w:val="0"/>
    <w:pPr>
      <w:numPr>
        <w:ilvl w:val="1"/>
        <w:numId w:val="1"/>
      </w:numPr>
      <w:adjustRightInd w:val="0"/>
      <w:snapToGrid w:val="0"/>
      <w:spacing w:line="360" w:lineRule="auto"/>
    </w:pPr>
    <w:rPr>
      <w:rFonts w:ascii="宋体" w:hAnsi="Arial"/>
      <w:b/>
      <w:sz w:val="28"/>
      <w:szCs w:val="28"/>
    </w:rPr>
  </w:style>
  <w:style w:type="paragraph" w:customStyle="1" w:styleId="352">
    <w:name w:val="Char1"/>
    <w:basedOn w:val="1"/>
    <w:qFormat/>
    <w:uiPriority w:val="0"/>
    <w:pPr>
      <w:spacing w:line="360" w:lineRule="auto"/>
      <w:ind w:firstLine="200" w:firstLineChars="200"/>
    </w:pPr>
    <w:rPr>
      <w:rFonts w:ascii="宋体" w:cs="宋体"/>
      <w:sz w:val="24"/>
    </w:rPr>
  </w:style>
  <w:style w:type="paragraph" w:customStyle="1" w:styleId="353">
    <w:name w:val="Char Char Char Char"/>
    <w:basedOn w:val="1"/>
    <w:qFormat/>
    <w:uiPriority w:val="0"/>
    <w:pPr>
      <w:spacing w:line="360" w:lineRule="auto"/>
      <w:ind w:firstLine="200" w:firstLineChars="200"/>
    </w:pPr>
    <w:rPr>
      <w:rFonts w:ascii="宋体" w:cs="宋体"/>
      <w:sz w:val="24"/>
    </w:rPr>
  </w:style>
  <w:style w:type="paragraph" w:customStyle="1" w:styleId="354">
    <w:name w:val="Char Char Char Char Char Char"/>
    <w:basedOn w:val="1"/>
    <w:qFormat/>
    <w:uiPriority w:val="0"/>
    <w:pPr>
      <w:widowControl/>
      <w:spacing w:after="160" w:line="240" w:lineRule="exact"/>
      <w:jc w:val="left"/>
    </w:pPr>
    <w:rPr>
      <w:szCs w:val="20"/>
    </w:rPr>
  </w:style>
  <w:style w:type="paragraph" w:customStyle="1" w:styleId="355">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56">
    <w:name w:val="Char Char Char Char1"/>
    <w:basedOn w:val="1"/>
    <w:qFormat/>
    <w:uiPriority w:val="0"/>
    <w:pPr>
      <w:widowControl/>
      <w:spacing w:after="160" w:line="240" w:lineRule="exact"/>
      <w:jc w:val="left"/>
    </w:pPr>
    <w:rPr>
      <w:szCs w:val="20"/>
    </w:rPr>
  </w:style>
  <w:style w:type="paragraph" w:customStyle="1" w:styleId="357">
    <w:name w:val="说明正文"/>
    <w:basedOn w:val="1"/>
    <w:qFormat/>
    <w:uiPriority w:val="0"/>
    <w:pPr>
      <w:adjustRightInd w:val="0"/>
      <w:snapToGrid w:val="0"/>
      <w:spacing w:line="360" w:lineRule="auto"/>
      <w:ind w:firstLine="510"/>
      <w:jc w:val="left"/>
    </w:pPr>
    <w:rPr>
      <w:rFonts w:ascii="宋体"/>
    </w:rPr>
  </w:style>
  <w:style w:type="paragraph" w:customStyle="1" w:styleId="358">
    <w:name w:val="自建标题3"/>
    <w:basedOn w:val="1"/>
    <w:qFormat/>
    <w:uiPriority w:val="0"/>
    <w:pPr>
      <w:spacing w:line="340" w:lineRule="exact"/>
      <w:ind w:firstLine="200" w:firstLineChars="200"/>
      <w:outlineLvl w:val="2"/>
    </w:pPr>
    <w:rPr>
      <w:rFonts w:ascii="宋体"/>
      <w:bCs/>
      <w:szCs w:val="21"/>
    </w:rPr>
  </w:style>
  <w:style w:type="paragraph" w:customStyle="1" w:styleId="359">
    <w:name w:val="表格文字"/>
    <w:basedOn w:val="1"/>
    <w:qFormat/>
    <w:uiPriority w:val="0"/>
    <w:pPr>
      <w:adjustRightInd w:val="0"/>
      <w:spacing w:line="420" w:lineRule="atLeast"/>
      <w:jc w:val="left"/>
      <w:textAlignment w:val="baseline"/>
    </w:pPr>
    <w:rPr>
      <w:kern w:val="0"/>
      <w:szCs w:val="20"/>
    </w:rPr>
  </w:style>
  <w:style w:type="paragraph" w:customStyle="1" w:styleId="360">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61">
    <w:name w:val="List Paragraph"/>
    <w:basedOn w:val="1"/>
    <w:qFormat/>
    <w:uiPriority w:val="99"/>
    <w:pPr>
      <w:ind w:firstLine="200" w:firstLineChars="200"/>
    </w:pPr>
  </w:style>
  <w:style w:type="paragraph" w:customStyle="1" w:styleId="362">
    <w:name w:val="xl38"/>
    <w:basedOn w:val="1"/>
    <w:qFormat/>
    <w:uiPriority w:val="0"/>
    <w:pPr>
      <w:widowControl/>
      <w:pBdr>
        <w:bottom w:val="single" w:color="auto" w:sz="4" w:space="0"/>
      </w:pBdr>
      <w:spacing w:before="100" w:beforeAutospacing="1" w:after="100" w:afterAutospacing="1"/>
      <w:jc w:val="center"/>
    </w:pPr>
    <w:rPr>
      <w:rFonts w:eastAsia="Arial Unicode MS"/>
      <w:kern w:val="0"/>
      <w:sz w:val="16"/>
      <w:szCs w:val="16"/>
    </w:rPr>
  </w:style>
  <w:style w:type="paragraph" w:customStyle="1" w:styleId="363">
    <w:name w:val="正文标准 Char"/>
    <w:basedOn w:val="1"/>
    <w:qFormat/>
    <w:uiPriority w:val="0"/>
    <w:pPr>
      <w:tabs>
        <w:tab w:val="left" w:pos="7740"/>
      </w:tabs>
      <w:overflowPunct w:val="0"/>
      <w:autoSpaceDE w:val="0"/>
      <w:autoSpaceDN w:val="0"/>
      <w:adjustRightInd w:val="0"/>
      <w:snapToGrid w:val="0"/>
      <w:spacing w:line="360" w:lineRule="auto"/>
      <w:ind w:firstLine="200" w:firstLineChars="200"/>
    </w:pPr>
    <w:rPr>
      <w:rFonts w:eastAsia="仿宋_GB2312"/>
      <w:kern w:val="0"/>
      <w:sz w:val="24"/>
    </w:rPr>
  </w:style>
  <w:style w:type="paragraph" w:customStyle="1" w:styleId="364">
    <w:name w:val="Char Char Char Char Char Char Char Char Char Char Char Char Char"/>
    <w:basedOn w:val="1"/>
    <w:qFormat/>
    <w:uiPriority w:val="0"/>
    <w:rPr>
      <w:rFonts w:ascii="仿宋_GB2312" w:eastAsia="仿宋_GB2312"/>
      <w:b/>
      <w:sz w:val="32"/>
      <w:szCs w:val="32"/>
    </w:rPr>
  </w:style>
  <w:style w:type="paragraph" w:customStyle="1" w:styleId="365">
    <w:name w:val="样式5"/>
    <w:basedOn w:val="358"/>
    <w:qFormat/>
    <w:uiPriority w:val="0"/>
    <w:pPr>
      <w:ind w:left="-50"/>
      <w:jc w:val="left"/>
    </w:pPr>
  </w:style>
  <w:style w:type="paragraph" w:customStyle="1" w:styleId="366">
    <w:name w:val="样式 首行缩进:  1 厘米 行距: 固定值 25 磅"/>
    <w:basedOn w:val="1"/>
    <w:qFormat/>
    <w:uiPriority w:val="0"/>
    <w:pPr>
      <w:widowControl/>
      <w:spacing w:line="340" w:lineRule="exact"/>
      <w:jc w:val="center"/>
    </w:pPr>
    <w:rPr>
      <w:rFonts w:ascii="宋体"/>
      <w:bCs/>
      <w:color w:val="000000"/>
      <w:kern w:val="0"/>
      <w:szCs w:val="21"/>
    </w:rPr>
  </w:style>
  <w:style w:type="paragraph" w:customStyle="1" w:styleId="367">
    <w:name w:val="Char"/>
    <w:basedOn w:val="1"/>
    <w:qFormat/>
    <w:uiPriority w:val="0"/>
    <w:pPr>
      <w:spacing w:line="360" w:lineRule="auto"/>
      <w:ind w:firstLine="200" w:firstLineChars="200"/>
    </w:pPr>
    <w:rPr>
      <w:rFonts w:ascii="宋体" w:cs="宋体"/>
      <w:sz w:val="24"/>
    </w:rPr>
  </w:style>
  <w:style w:type="paragraph" w:customStyle="1" w:styleId="368">
    <w:name w:val="条样式"/>
    <w:basedOn w:val="1"/>
    <w:qFormat/>
    <w:uiPriority w:val="0"/>
    <w:pPr>
      <w:numPr>
        <w:ilvl w:val="2"/>
        <w:numId w:val="1"/>
      </w:numPr>
      <w:adjustRightInd w:val="0"/>
      <w:snapToGrid w:val="0"/>
      <w:spacing w:line="360" w:lineRule="auto"/>
    </w:pPr>
    <w:rPr>
      <w:rFonts w:ascii="宋体" w:hAnsi="Arial"/>
      <w:b/>
      <w:sz w:val="24"/>
      <w:szCs w:val="20"/>
    </w:rPr>
  </w:style>
  <w:style w:type="paragraph" w:customStyle="1" w:styleId="369">
    <w:name w:val="自建标题1"/>
    <w:basedOn w:val="1"/>
    <w:qFormat/>
    <w:uiPriority w:val="0"/>
    <w:pPr>
      <w:spacing w:line="360" w:lineRule="auto"/>
      <w:outlineLvl w:val="0"/>
    </w:pPr>
    <w:rPr>
      <w:rFonts w:ascii="宋体"/>
      <w:b/>
      <w:bCs/>
      <w:sz w:val="32"/>
    </w:rPr>
  </w:style>
  <w:style w:type="paragraph" w:customStyle="1" w:styleId="370">
    <w:name w:val="样式6"/>
    <w:basedOn w:val="1"/>
    <w:qFormat/>
    <w:uiPriority w:val="0"/>
    <w:pPr>
      <w:spacing w:line="480" w:lineRule="auto"/>
      <w:jc w:val="center"/>
    </w:pPr>
    <w:rPr>
      <w:rFonts w:ascii="隶书" w:eastAsia="隶书"/>
      <w:sz w:val="36"/>
      <w:szCs w:val="20"/>
    </w:rPr>
  </w:style>
  <w:style w:type="paragraph" w:customStyle="1" w:styleId="371">
    <w:name w:val="正文－R"/>
    <w:basedOn w:val="1"/>
    <w:qFormat/>
    <w:uiPriority w:val="0"/>
    <w:pPr>
      <w:spacing w:line="490" w:lineRule="exact"/>
      <w:ind w:firstLine="200" w:firstLineChars="200"/>
    </w:pPr>
    <w:rPr>
      <w:rFonts w:ascii="宋体"/>
      <w:snapToGrid w:val="0"/>
      <w:sz w:val="24"/>
    </w:rPr>
  </w:style>
  <w:style w:type="paragraph" w:customStyle="1" w:styleId="372">
    <w:name w:val="项目正文"/>
    <w:basedOn w:val="1"/>
    <w:qFormat/>
    <w:uiPriority w:val="0"/>
    <w:pPr>
      <w:spacing w:line="360" w:lineRule="auto"/>
      <w:ind w:firstLine="200" w:firstLineChars="200"/>
    </w:pPr>
    <w:rPr>
      <w:rFonts w:ascii="Calibri" w:hAnsi="Calibri"/>
      <w:sz w:val="26"/>
      <w:szCs w:val="26"/>
    </w:rPr>
  </w:style>
  <w:style w:type="paragraph" w:customStyle="1" w:styleId="373">
    <w:name w:val="表中"/>
    <w:basedOn w:val="1"/>
    <w:qFormat/>
    <w:uiPriority w:val="0"/>
    <w:pPr>
      <w:adjustRightInd w:val="0"/>
      <w:spacing w:line="360" w:lineRule="atLeast"/>
      <w:jc w:val="center"/>
      <w:textAlignment w:val="baseline"/>
    </w:pPr>
    <w:rPr>
      <w:kern w:val="0"/>
      <w:szCs w:val="20"/>
    </w:rPr>
  </w:style>
  <w:style w:type="paragraph" w:customStyle="1" w:styleId="37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375">
    <w:name w:val="表格中的文字"/>
    <w:basedOn w:val="1"/>
    <w:qFormat/>
    <w:uiPriority w:val="0"/>
    <w:pPr>
      <w:jc w:val="center"/>
    </w:pPr>
    <w:rPr>
      <w:rFonts w:ascii="Calibri" w:hAnsi="Calibri" w:cs="宋体"/>
    </w:rPr>
  </w:style>
  <w:style w:type="paragraph" w:customStyle="1" w:styleId="376">
    <w:name w:val="Char Char Char Char Char Char1 Char Char Char Char"/>
    <w:basedOn w:val="1"/>
    <w:qFormat/>
    <w:uiPriority w:val="0"/>
    <w:rPr>
      <w:rFonts w:ascii="仿宋_GB2312" w:eastAsia="仿宋_GB2312"/>
      <w:b/>
      <w:sz w:val="32"/>
      <w:szCs w:val="32"/>
    </w:rPr>
  </w:style>
  <w:style w:type="paragraph" w:customStyle="1" w:styleId="377">
    <w:name w:val="样式118"/>
    <w:basedOn w:val="1"/>
    <w:qFormat/>
    <w:uiPriority w:val="0"/>
    <w:pPr>
      <w:keepNext/>
      <w:keepLines/>
      <w:spacing w:line="360" w:lineRule="auto"/>
      <w:jc w:val="center"/>
      <w:outlineLvl w:val="2"/>
    </w:pPr>
    <w:rPr>
      <w:rFonts w:ascii="Calibri" w:hAnsi="Calibri"/>
      <w:b/>
      <w:bCs/>
      <w:kern w:val="28"/>
      <w:sz w:val="32"/>
      <w:szCs w:val="32"/>
    </w:rPr>
  </w:style>
  <w:style w:type="paragraph" w:customStyle="1" w:styleId="378">
    <w:name w:val="Char2"/>
    <w:basedOn w:val="1"/>
    <w:qFormat/>
    <w:uiPriority w:val="0"/>
    <w:pPr>
      <w:widowControl/>
      <w:spacing w:after="160" w:line="240" w:lineRule="exact"/>
      <w:jc w:val="left"/>
    </w:pPr>
    <w:rPr>
      <w:szCs w:val="20"/>
    </w:rPr>
  </w:style>
  <w:style w:type="paragraph" w:customStyle="1" w:styleId="379">
    <w:name w:val="Char Char"/>
    <w:basedOn w:val="1"/>
    <w:qFormat/>
    <w:uiPriority w:val="0"/>
    <w:pPr>
      <w:widowControl/>
      <w:jc w:val="left"/>
    </w:pPr>
    <w:rPr>
      <w:rFonts w:ascii="宋体" w:hAnsi="宋体" w:cs="Courier New"/>
      <w:kern w:val="0"/>
      <w:sz w:val="32"/>
      <w:szCs w:val="32"/>
    </w:rPr>
  </w:style>
  <w:style w:type="paragraph" w:customStyle="1" w:styleId="380">
    <w:name w:val="正文的文字"/>
    <w:basedOn w:val="1"/>
    <w:qFormat/>
    <w:uiPriority w:val="0"/>
    <w:pPr>
      <w:spacing w:line="360" w:lineRule="auto"/>
      <w:ind w:firstLine="200" w:firstLineChars="200"/>
    </w:pPr>
    <w:rPr>
      <w:rFonts w:ascii="Calibri" w:hAnsi="Calibri"/>
      <w:sz w:val="26"/>
    </w:rPr>
  </w:style>
  <w:style w:type="paragraph" w:customStyle="1" w:styleId="381">
    <w:name w:val="样式 自建标题2 +"/>
    <w:basedOn w:val="1"/>
    <w:qFormat/>
    <w:uiPriority w:val="0"/>
    <w:pPr>
      <w:spacing w:line="460" w:lineRule="exact"/>
    </w:pPr>
    <w:rPr>
      <w:rFonts w:ascii="黑体" w:hAnsi="黑体"/>
      <w:b/>
      <w:bCs/>
      <w:sz w:val="24"/>
    </w:rPr>
  </w:style>
  <w:style w:type="paragraph" w:customStyle="1" w:styleId="382">
    <w:name w:val="目录4 Char Char Char Char Char"/>
    <w:basedOn w:val="1"/>
    <w:qFormat/>
    <w:uiPriority w:val="0"/>
    <w:pPr>
      <w:spacing w:beforeLines="50" w:afterLines="50" w:line="400" w:lineRule="exact"/>
    </w:pPr>
    <w:rPr>
      <w:rFonts w:ascii="黑体" w:eastAsia="黑体"/>
      <w:sz w:val="24"/>
    </w:rPr>
  </w:style>
  <w:style w:type="paragraph" w:customStyle="1" w:styleId="383">
    <w:name w:val="Char Char Char Char Char Char Char1"/>
    <w:basedOn w:val="1"/>
    <w:qFormat/>
    <w:uiPriority w:val="0"/>
    <w:pPr>
      <w:adjustRightInd w:val="0"/>
      <w:snapToGrid w:val="0"/>
      <w:spacing w:line="360" w:lineRule="auto"/>
      <w:ind w:firstLine="200"/>
      <w:jc w:val="left"/>
    </w:pPr>
    <w:rPr>
      <w:rFonts w:ascii="宋体" w:hAnsi="宋体" w:cs="宋体"/>
      <w:color w:val="0000FF"/>
      <w:sz w:val="24"/>
    </w:rPr>
  </w:style>
  <w:style w:type="paragraph" w:customStyle="1" w:styleId="384">
    <w:name w:val="默认段落字体 Para Char"/>
    <w:basedOn w:val="1"/>
    <w:qFormat/>
    <w:uiPriority w:val="0"/>
    <w:pPr>
      <w:spacing w:line="360" w:lineRule="auto"/>
      <w:ind w:firstLine="200" w:firstLineChars="200"/>
    </w:pPr>
    <w:rPr>
      <w:rFonts w:ascii="宋体" w:cs="宋体"/>
      <w:sz w:val="24"/>
    </w:rPr>
  </w:style>
  <w:style w:type="paragraph" w:customStyle="1" w:styleId="385">
    <w:name w:val="列出段落1"/>
    <w:basedOn w:val="1"/>
    <w:qFormat/>
    <w:uiPriority w:val="0"/>
    <w:pPr>
      <w:ind w:firstLine="420" w:firstLineChars="200"/>
    </w:pPr>
  </w:style>
  <w:style w:type="paragraph" w:customStyle="1" w:styleId="386">
    <w:name w:val="页眉1"/>
    <w:basedOn w:val="27"/>
    <w:qFormat/>
    <w:uiPriority w:val="0"/>
    <w:pPr>
      <w:pBdr>
        <w:bottom w:val="thickThinSmallGap" w:color="auto" w:sz="12" w:space="0"/>
      </w:pBdr>
      <w:jc w:val="both"/>
    </w:pPr>
    <w:rPr>
      <w:rFonts w:ascii="宋体" w:hAnsi="宋体"/>
      <w:b/>
      <w:i/>
      <w:color w:val="000000"/>
    </w:rPr>
  </w:style>
  <w:style w:type="paragraph" w:customStyle="1" w:styleId="387">
    <w:name w:val="标准"/>
    <w:basedOn w:val="1"/>
    <w:qFormat/>
    <w:uiPriority w:val="0"/>
    <w:pPr>
      <w:widowControl/>
      <w:autoSpaceDE w:val="0"/>
      <w:autoSpaceDN w:val="0"/>
      <w:adjustRightInd w:val="0"/>
      <w:spacing w:line="315" w:lineRule="atLeast"/>
      <w:textAlignment w:val="bottom"/>
    </w:pPr>
    <w:rPr>
      <w:rFonts w:ascii="宋体"/>
      <w:kern w:val="0"/>
      <w:sz w:val="28"/>
      <w:szCs w:val="20"/>
    </w:rPr>
  </w:style>
  <w:style w:type="paragraph" w:customStyle="1" w:styleId="388">
    <w:name w:val="标题 2 + 仿宋_GB2312"/>
    <w:basedOn w:val="1"/>
    <w:qFormat/>
    <w:uiPriority w:val="0"/>
    <w:pPr>
      <w:numPr>
        <w:ilvl w:val="0"/>
        <w:numId w:val="2"/>
      </w:numPr>
      <w:spacing w:line="460" w:lineRule="exact"/>
    </w:pPr>
    <w:rPr>
      <w:rFonts w:ascii="仿宋_GB2312" w:eastAsia="仿宋_GB2312"/>
      <w:b/>
      <w:sz w:val="24"/>
    </w:rPr>
  </w:style>
  <w:style w:type="paragraph" w:customStyle="1" w:styleId="389">
    <w:name w:val="1正文"/>
    <w:basedOn w:val="1"/>
    <w:qFormat/>
    <w:uiPriority w:val="0"/>
    <w:pPr>
      <w:ind w:firstLine="480"/>
    </w:pPr>
    <w:rPr>
      <w:rFonts w:cs="宋体"/>
    </w:rPr>
  </w:style>
  <w:style w:type="paragraph" w:customStyle="1" w:styleId="390">
    <w:name w:val="Char Char Char Char Char Char Char"/>
    <w:basedOn w:val="1"/>
    <w:qFormat/>
    <w:uiPriority w:val="0"/>
    <w:pPr>
      <w:adjustRightInd w:val="0"/>
      <w:snapToGrid w:val="0"/>
      <w:spacing w:line="360" w:lineRule="auto"/>
      <w:ind w:firstLine="200"/>
      <w:jc w:val="left"/>
    </w:pPr>
    <w:rPr>
      <w:rFonts w:ascii="宋体" w:hAnsi="宋体" w:cs="宋体"/>
      <w:color w:val="0000FF"/>
      <w:sz w:val="24"/>
    </w:rPr>
  </w:style>
  <w:style w:type="paragraph" w:customStyle="1" w:styleId="391">
    <w:name w:val="aa"/>
    <w:basedOn w:val="1"/>
    <w:qFormat/>
    <w:uiPriority w:val="0"/>
    <w:pPr>
      <w:widowControl/>
      <w:spacing w:before="100" w:beforeAutospacing="1" w:after="100" w:afterAutospacing="1"/>
      <w:jc w:val="left"/>
    </w:pPr>
    <w:rPr>
      <w:rFonts w:ascii="宋体" w:cs="宋体"/>
      <w:kern w:val="0"/>
      <w:sz w:val="24"/>
    </w:rPr>
  </w:style>
  <w:style w:type="paragraph" w:customStyle="1" w:styleId="392">
    <w:name w:val="正文文"/>
    <w:basedOn w:val="1"/>
    <w:next w:val="1"/>
    <w:qFormat/>
    <w:uiPriority w:val="0"/>
    <w:pPr>
      <w:spacing w:line="360" w:lineRule="auto"/>
      <w:ind w:firstLine="200" w:firstLineChars="200"/>
    </w:pPr>
    <w:rPr>
      <w:rFonts w:ascii="Calibri" w:hAnsi="Calibri" w:cs="宋体"/>
      <w:sz w:val="26"/>
    </w:rPr>
  </w:style>
  <w:style w:type="paragraph" w:customStyle="1" w:styleId="393">
    <w:name w:val="1."/>
    <w:basedOn w:val="1"/>
    <w:qFormat/>
    <w:uiPriority w:val="0"/>
    <w:pPr>
      <w:tabs>
        <w:tab w:val="left" w:pos="425"/>
      </w:tabs>
      <w:spacing w:line="360" w:lineRule="auto"/>
      <w:ind w:firstLine="482"/>
    </w:pPr>
    <w:rPr>
      <w:sz w:val="28"/>
      <w:szCs w:val="20"/>
    </w:rPr>
  </w:style>
  <w:style w:type="paragraph" w:customStyle="1" w:styleId="394">
    <w:name w:val="Table"/>
    <w:basedOn w:val="1"/>
    <w:qFormat/>
    <w:uiPriority w:val="0"/>
    <w:pPr>
      <w:adjustRightInd w:val="0"/>
      <w:jc w:val="center"/>
      <w:textAlignment w:val="baseline"/>
    </w:pPr>
    <w:rPr>
      <w:spacing w:val="-10"/>
      <w:kern w:val="0"/>
      <w:szCs w:val="20"/>
    </w:rPr>
  </w:style>
  <w:style w:type="paragraph" w:customStyle="1" w:styleId="395">
    <w:name w:val="样式2"/>
    <w:basedOn w:val="5"/>
    <w:qFormat/>
    <w:uiPriority w:val="0"/>
    <w:pPr>
      <w:keepNext w:val="0"/>
      <w:keepLines w:val="0"/>
      <w:spacing w:before="0" w:after="0" w:line="240" w:lineRule="auto"/>
      <w:jc w:val="center"/>
      <w:outlineLvl w:val="9"/>
    </w:pPr>
    <w:rPr>
      <w:rFonts w:ascii="宋体" w:eastAsia="宋体"/>
      <w:b w:val="0"/>
      <w:sz w:val="24"/>
      <w:szCs w:val="21"/>
    </w:rPr>
  </w:style>
  <w:style w:type="paragraph" w:customStyle="1" w:styleId="396">
    <w:name w:val="说明－标题3"/>
    <w:basedOn w:val="6"/>
    <w:qFormat/>
    <w:uiPriority w:val="0"/>
    <w:pPr>
      <w:keepNext w:val="0"/>
      <w:keepLines w:val="0"/>
      <w:spacing w:before="0" w:after="0" w:line="490" w:lineRule="exact"/>
      <w:ind w:firstLine="150" w:firstLineChars="150"/>
    </w:pPr>
    <w:rPr>
      <w:rFonts w:ascii="宋体" w:cs="宋体"/>
      <w:bCs w:val="0"/>
      <w:snapToGrid w:val="0"/>
      <w:kern w:val="0"/>
      <w:sz w:val="24"/>
      <w:szCs w:val="24"/>
    </w:rPr>
  </w:style>
  <w:style w:type="character" w:customStyle="1" w:styleId="397">
    <w:name w:val="未处理的提及1"/>
    <w:unhideWhenUsed/>
    <w:qFormat/>
    <w:uiPriority w:val="99"/>
    <w:rPr>
      <w:color w:val="605E5C"/>
      <w:shd w:val="clear" w:color="auto" w:fill="E1DFDD"/>
    </w:rPr>
  </w:style>
  <w:style w:type="paragraph" w:customStyle="1" w:styleId="398">
    <w:name w:val="UserStyle_340"/>
    <w:basedOn w:val="1"/>
    <w:qFormat/>
    <w:uiPriority w:val="0"/>
    <w:pPr>
      <w:widowControl/>
      <w:spacing w:line="340" w:lineRule="exact"/>
      <w:jc w:val="center"/>
    </w:pPr>
    <w:rPr>
      <w:rFonts w:ascii="宋体" w:hAnsi="Calibri"/>
      <w:bCs/>
      <w:color w:val="000000"/>
      <w:kern w:val="0"/>
      <w:szCs w:val="21"/>
    </w:rPr>
  </w:style>
  <w:style w:type="paragraph" w:customStyle="1" w:styleId="399">
    <w:name w:val="样式54"/>
    <w:basedOn w:val="5"/>
    <w:qFormat/>
    <w:uiPriority w:val="0"/>
    <w:pPr>
      <w:spacing w:before="0" w:after="0" w:line="360" w:lineRule="auto"/>
      <w:jc w:val="center"/>
    </w:pPr>
    <w:rPr>
      <w:rFonts w:ascii="等线 Light" w:hAnsi="等线 Light" w:eastAsia="等线 Light"/>
      <w:kern w:val="28"/>
      <w:szCs w:val="20"/>
    </w:rPr>
  </w:style>
  <w:style w:type="character" w:customStyle="1" w:styleId="400">
    <w:name w:val="正文文本 (2) + 10.5 pt"/>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401">
    <w:name w:val="标题 2 字符1"/>
    <w:qFormat/>
    <w:locked/>
    <w:uiPriority w:val="0"/>
    <w:rPr>
      <w:rFonts w:ascii="等线 Light" w:hAnsi="等线 Light" w:eastAsia="等线 Light" w:cs="Times New Roman"/>
      <w:b/>
      <w:sz w:val="32"/>
    </w:rPr>
  </w:style>
  <w:style w:type="paragraph" w:customStyle="1" w:styleId="402">
    <w:name w:val="biaoti"/>
    <w:basedOn w:val="1"/>
    <w:qFormat/>
    <w:uiPriority w:val="0"/>
    <w:pPr>
      <w:widowControl/>
      <w:spacing w:before="100" w:beforeAutospacing="1" w:after="100" w:afterAutospacing="1"/>
      <w:jc w:val="left"/>
    </w:pPr>
    <w:rPr>
      <w:rFonts w:ascii="????" w:hAnsi="????" w:cs="宋体"/>
      <w:b/>
      <w:bCs/>
      <w:color w:val="CC3300"/>
      <w:kern w:val="0"/>
      <w:sz w:val="36"/>
      <w:szCs w:val="36"/>
    </w:rPr>
  </w:style>
  <w:style w:type="character" w:customStyle="1" w:styleId="403">
    <w:name w:val="ng-binding"/>
    <w:basedOn w:val="47"/>
    <w:qFormat/>
    <w:uiPriority w:val="0"/>
  </w:style>
  <w:style w:type="paragraph" w:customStyle="1" w:styleId="404">
    <w:name w:val="我的正文"/>
    <w:basedOn w:val="1"/>
    <w:qFormat/>
    <w:uiPriority w:val="0"/>
    <w:rPr>
      <w:rFonts w:ascii="宋体" w:hAnsi="宋体"/>
      <w:sz w:val="24"/>
    </w:rPr>
  </w:style>
  <w:style w:type="paragraph" w:customStyle="1" w:styleId="405">
    <w:name w:val="正文1"/>
    <w:qFormat/>
    <w:uiPriority w:val="0"/>
    <w:pPr>
      <w:jc w:val="both"/>
    </w:pPr>
    <w:rPr>
      <w:rFonts w:ascii="Calibri" w:hAnsi="Calibri" w:eastAsia="宋体" w:cs="Calibri"/>
      <w:kern w:val="2"/>
      <w:sz w:val="21"/>
      <w:szCs w:val="21"/>
      <w:lang w:val="en-US" w:eastAsia="zh-CN" w:bidi="ar-SA"/>
    </w:rPr>
  </w:style>
  <w:style w:type="character" w:customStyle="1" w:styleId="406">
    <w:name w:val="15"/>
    <w:qFormat/>
    <w:uiPriority w:val="0"/>
    <w:rPr>
      <w:rFonts w:hint="default" w:ascii="Times New Roman" w:hAnsi="Times New Roman" w:cs="Times New Roman"/>
      <w:color w:val="333333"/>
    </w:rPr>
  </w:style>
  <w:style w:type="character" w:customStyle="1" w:styleId="407">
    <w:name w:val="普通(网站) 字符1"/>
    <w:qFormat/>
    <w:uiPriority w:val="0"/>
    <w:rPr>
      <w:rFonts w:ascii="宋体" w:hAnsi="宋体" w:cs="宋体"/>
      <w:sz w:val="24"/>
      <w:szCs w:val="24"/>
    </w:rPr>
  </w:style>
  <w:style w:type="character" w:customStyle="1" w:styleId="408">
    <w:name w:val="正文文本缩进 字符"/>
    <w:basedOn w:val="47"/>
    <w:link w:val="17"/>
    <w:qFormat/>
    <w:uiPriority w:val="0"/>
    <w:rPr>
      <w:rFonts w:hint="default" w:ascii="Times New Roman" w:hAnsi="Times New Roman" w:eastAsia="宋体" w:cs="Times New Roman"/>
      <w:kern w:val="2"/>
      <w:sz w:val="21"/>
      <w:szCs w:val="24"/>
    </w:rPr>
  </w:style>
  <w:style w:type="character" w:customStyle="1" w:styleId="409">
    <w:name w:val="正文文本首行缩进 2 字符"/>
    <w:basedOn w:val="408"/>
    <w:link w:val="44"/>
    <w:qFormat/>
    <w:uiPriority w:val="0"/>
    <w:rPr>
      <w:rFonts w:hint="default" w:ascii="Times New Roman" w:hAnsi="Times New Roman" w:eastAsia="宋体" w:cs="Times New Roman"/>
      <w:kern w:val="2"/>
      <w:sz w:val="21"/>
      <w:szCs w:val="24"/>
    </w:rPr>
  </w:style>
  <w:style w:type="paragraph" w:customStyle="1" w:styleId="41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11">
    <w:name w:val="正文文本 字符1"/>
    <w:qFormat/>
    <w:uiPriority w:val="99"/>
    <w:rPr>
      <w:rFonts w:eastAsia="宋体"/>
      <w:kern w:val="2"/>
      <w:sz w:val="21"/>
      <w:szCs w:val="24"/>
      <w:lang w:val="en-US" w:eastAsia="zh-CN" w:bidi="ar-SA"/>
    </w:rPr>
  </w:style>
  <w:style w:type="character" w:customStyle="1" w:styleId="412">
    <w:name w:val="未处理的提及2"/>
    <w:basedOn w:val="47"/>
    <w:semiHidden/>
    <w:unhideWhenUsed/>
    <w:qFormat/>
    <w:uiPriority w:val="99"/>
    <w:rPr>
      <w:color w:val="605E5C"/>
      <w:shd w:val="clear" w:color="auto" w:fill="E1DFDD"/>
    </w:rPr>
  </w:style>
  <w:style w:type="character" w:customStyle="1" w:styleId="413">
    <w:name w:val="Unresolved Mention"/>
    <w:basedOn w:val="47"/>
    <w:semiHidden/>
    <w:unhideWhenUsed/>
    <w:qFormat/>
    <w:uiPriority w:val="99"/>
    <w:rPr>
      <w:color w:val="605E5C"/>
      <w:shd w:val="clear" w:color="auto" w:fill="E1DFDD"/>
    </w:rPr>
  </w:style>
  <w:style w:type="paragraph" w:customStyle="1" w:styleId="414">
    <w:name w:val="目录"/>
    <w:basedOn w:val="1"/>
    <w:qFormat/>
    <w:uiPriority w:val="0"/>
    <w:pPr>
      <w:widowControl/>
      <w:jc w:val="center"/>
    </w:pPr>
    <w:rPr>
      <w:rFonts w:ascii="宋体"/>
      <w:b/>
      <w:kern w:val="0"/>
      <w:sz w:val="36"/>
      <w:szCs w:val="20"/>
    </w:rPr>
  </w:style>
  <w:style w:type="character" w:customStyle="1" w:styleId="415">
    <w:name w:val="标题 6 字符"/>
    <w:basedOn w:val="47"/>
    <w:semiHidden/>
    <w:qFormat/>
    <w:uiPriority w:val="9"/>
    <w:rPr>
      <w:rFonts w:asciiTheme="majorHAnsi" w:hAnsiTheme="majorHAnsi" w:eastAsiaTheme="majorEastAsia" w:cstheme="majorBidi"/>
      <w:b/>
      <w:bCs/>
      <w:kern w:val="2"/>
      <w:sz w:val="24"/>
      <w:szCs w:val="24"/>
    </w:rPr>
  </w:style>
  <w:style w:type="character" w:customStyle="1" w:styleId="416">
    <w:name w:val="标题 6 字符1"/>
    <w:link w:val="9"/>
    <w:qFormat/>
    <w:uiPriority w:val="0"/>
    <w:rPr>
      <w:rFonts w:ascii="等线 Light" w:hAnsi="等线 Light" w:eastAsia="等线 Light"/>
      <w:b/>
      <w:bCs/>
      <w:kern w:val="28"/>
      <w:sz w:val="24"/>
      <w:szCs w:val="24"/>
    </w:rPr>
  </w:style>
  <w:style w:type="character" w:customStyle="1" w:styleId="417">
    <w:name w:val="标题 3 Char"/>
    <w:qFormat/>
    <w:uiPriority w:val="0"/>
    <w:rPr>
      <w:b/>
      <w:bCs/>
      <w:kern w:val="28"/>
      <w:sz w:val="32"/>
      <w:szCs w:val="32"/>
    </w:rPr>
  </w:style>
  <w:style w:type="paragraph" w:customStyle="1" w:styleId="418">
    <w:name w:val="目录1"/>
    <w:basedOn w:val="1"/>
    <w:qFormat/>
    <w:uiPriority w:val="0"/>
    <w:rPr>
      <w:rFonts w:ascii="黑体" w:eastAsia="黑体"/>
      <w:sz w:val="52"/>
      <w:szCs w:val="20"/>
    </w:rPr>
  </w:style>
  <w:style w:type="character" w:customStyle="1" w:styleId="419">
    <w:name w:val="普通(网站) Char"/>
    <w:qFormat/>
    <w:uiPriority w:val="0"/>
    <w:rPr>
      <w:rFonts w:ascii="宋体" w:hAnsi="宋体" w:cs="宋体"/>
      <w:sz w:val="24"/>
      <w:szCs w:val="24"/>
    </w:rPr>
  </w:style>
  <w:style w:type="character" w:customStyle="1" w:styleId="420">
    <w:name w:val="副标题 字符"/>
    <w:basedOn w:val="47"/>
    <w:qFormat/>
    <w:uiPriority w:val="11"/>
    <w:rPr>
      <w:rFonts w:asciiTheme="minorHAnsi" w:hAnsiTheme="minorHAnsi" w:eastAsiaTheme="minorEastAsia" w:cstheme="minorBidi"/>
      <w:b/>
      <w:bCs/>
      <w:kern w:val="28"/>
      <w:sz w:val="32"/>
      <w:szCs w:val="32"/>
    </w:rPr>
  </w:style>
  <w:style w:type="character" w:customStyle="1" w:styleId="421">
    <w:name w:val="副标题 字符1"/>
    <w:link w:val="32"/>
    <w:qFormat/>
    <w:uiPriority w:val="0"/>
    <w:rPr>
      <w:rFonts w:ascii="Cambria" w:hAnsi="Cambria"/>
      <w:b/>
      <w:bCs/>
      <w:kern w:val="28"/>
      <w:sz w:val="32"/>
      <w:szCs w:val="32"/>
    </w:rPr>
  </w:style>
  <w:style w:type="paragraph" w:customStyle="1" w:styleId="422">
    <w:name w:val="样式42"/>
    <w:basedOn w:val="1"/>
    <w:qFormat/>
    <w:uiPriority w:val="0"/>
    <w:pPr>
      <w:keepNext/>
      <w:keepLines/>
      <w:spacing w:line="360" w:lineRule="auto"/>
      <w:outlineLvl w:val="2"/>
    </w:pPr>
    <w:rPr>
      <w:b/>
      <w:bCs/>
      <w:kern w:val="28"/>
      <w:sz w:val="28"/>
      <w:szCs w:val="32"/>
    </w:rPr>
  </w:style>
  <w:style w:type="paragraph" w:customStyle="1" w:styleId="423">
    <w:name w:val="样式44"/>
    <w:basedOn w:val="6"/>
    <w:qFormat/>
    <w:uiPriority w:val="0"/>
    <w:pPr>
      <w:spacing w:before="0" w:after="0" w:line="360" w:lineRule="auto"/>
    </w:pPr>
    <w:rPr>
      <w:kern w:val="28"/>
      <w:sz w:val="28"/>
    </w:rPr>
  </w:style>
  <w:style w:type="paragraph" w:customStyle="1" w:styleId="424">
    <w:name w:val="样式45"/>
    <w:basedOn w:val="6"/>
    <w:qFormat/>
    <w:uiPriority w:val="0"/>
    <w:pPr>
      <w:spacing w:before="0" w:after="0" w:line="360" w:lineRule="auto"/>
    </w:pPr>
    <w:rPr>
      <w:kern w:val="28"/>
      <w:sz w:val="28"/>
    </w:rPr>
  </w:style>
  <w:style w:type="paragraph" w:customStyle="1" w:styleId="425">
    <w:name w:val="样式46"/>
    <w:basedOn w:val="6"/>
    <w:qFormat/>
    <w:uiPriority w:val="0"/>
    <w:pPr>
      <w:spacing w:before="0" w:after="0" w:line="360" w:lineRule="auto"/>
    </w:pPr>
    <w:rPr>
      <w:kern w:val="28"/>
      <w:sz w:val="28"/>
    </w:rPr>
  </w:style>
  <w:style w:type="paragraph" w:customStyle="1" w:styleId="426">
    <w:name w:val="样式47"/>
    <w:basedOn w:val="6"/>
    <w:qFormat/>
    <w:uiPriority w:val="0"/>
    <w:pPr>
      <w:spacing w:before="0" w:after="0" w:line="360" w:lineRule="auto"/>
    </w:pPr>
    <w:rPr>
      <w:kern w:val="28"/>
      <w:sz w:val="28"/>
    </w:rPr>
  </w:style>
  <w:style w:type="paragraph" w:customStyle="1" w:styleId="42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28">
    <w:name w:val="标题 6 Char"/>
    <w:qFormat/>
    <w:uiPriority w:val="0"/>
    <w:rPr>
      <w:rFonts w:ascii="等线 Light" w:hAnsi="等线 Light" w:eastAsia="等线 Light" w:cs="Times New Roman"/>
      <w:b/>
      <w:bCs/>
      <w:kern w:val="28"/>
      <w:sz w:val="24"/>
      <w:szCs w:val="24"/>
    </w:rPr>
  </w:style>
  <w:style w:type="paragraph" w:customStyle="1" w:styleId="429">
    <w:name w:val="样式57"/>
    <w:basedOn w:val="1"/>
    <w:qFormat/>
    <w:uiPriority w:val="0"/>
    <w:pPr>
      <w:keepNext/>
      <w:keepLines/>
      <w:spacing w:line="360" w:lineRule="auto"/>
      <w:ind w:firstLine="200" w:firstLineChars="200"/>
      <w:outlineLvl w:val="2"/>
    </w:pPr>
    <w:rPr>
      <w:b/>
      <w:bCs/>
      <w:kern w:val="28"/>
      <w:sz w:val="28"/>
      <w:szCs w:val="32"/>
    </w:rPr>
  </w:style>
  <w:style w:type="paragraph" w:customStyle="1" w:styleId="430">
    <w:name w:val="样式86"/>
    <w:basedOn w:val="6"/>
    <w:qFormat/>
    <w:uiPriority w:val="0"/>
    <w:pPr>
      <w:spacing w:before="0" w:after="0" w:line="360" w:lineRule="auto"/>
    </w:pPr>
    <w:rPr>
      <w:kern w:val="28"/>
      <w:sz w:val="28"/>
    </w:rPr>
  </w:style>
  <w:style w:type="paragraph" w:customStyle="1" w:styleId="431">
    <w:name w:val="样式60"/>
    <w:basedOn w:val="5"/>
    <w:qFormat/>
    <w:uiPriority w:val="0"/>
    <w:pPr>
      <w:spacing w:before="0" w:after="0" w:line="360" w:lineRule="auto"/>
      <w:jc w:val="center"/>
    </w:pPr>
    <w:rPr>
      <w:rFonts w:eastAsia="宋体"/>
      <w:bCs/>
      <w:kern w:val="28"/>
      <w:szCs w:val="32"/>
    </w:rPr>
  </w:style>
  <w:style w:type="paragraph" w:customStyle="1" w:styleId="432">
    <w:name w:val="样式79"/>
    <w:basedOn w:val="6"/>
    <w:qFormat/>
    <w:uiPriority w:val="0"/>
    <w:pPr>
      <w:spacing w:before="0" w:after="0" w:line="360" w:lineRule="auto"/>
    </w:pPr>
    <w:rPr>
      <w:kern w:val="28"/>
    </w:rPr>
  </w:style>
  <w:style w:type="paragraph" w:customStyle="1" w:styleId="433">
    <w:name w:val="标题 1，章节标题 + 居中"/>
    <w:basedOn w:val="4"/>
    <w:qFormat/>
    <w:uiPriority w:val="0"/>
    <w:pPr>
      <w:spacing w:line="578" w:lineRule="auto"/>
      <w:jc w:val="center"/>
    </w:pPr>
  </w:style>
  <w:style w:type="paragraph" w:customStyle="1" w:styleId="434">
    <w:name w:val="样式14"/>
    <w:basedOn w:val="5"/>
    <w:qFormat/>
    <w:uiPriority w:val="0"/>
    <w:pPr>
      <w:spacing w:before="0" w:after="0" w:line="360" w:lineRule="auto"/>
      <w:jc w:val="center"/>
    </w:pPr>
    <w:rPr>
      <w:bCs/>
      <w:kern w:val="28"/>
      <w:sz w:val="30"/>
      <w:szCs w:val="32"/>
    </w:rPr>
  </w:style>
  <w:style w:type="paragraph" w:customStyle="1" w:styleId="435">
    <w:name w:val="样式34"/>
    <w:basedOn w:val="6"/>
    <w:qFormat/>
    <w:uiPriority w:val="0"/>
    <w:pPr>
      <w:spacing w:before="0" w:after="0" w:line="360" w:lineRule="auto"/>
      <w:ind w:firstLine="200" w:firstLineChars="200"/>
    </w:pPr>
    <w:rPr>
      <w:kern w:val="28"/>
      <w:sz w:val="24"/>
    </w:rPr>
  </w:style>
  <w:style w:type="paragraph" w:customStyle="1" w:styleId="436">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37">
    <w:name w:val="纯文本 Char"/>
    <w:qFormat/>
    <w:uiPriority w:val="0"/>
    <w:rPr>
      <w:rFonts w:ascii="宋体" w:hAnsi="Courier New"/>
      <w:kern w:val="2"/>
      <w:sz w:val="21"/>
    </w:rPr>
  </w:style>
  <w:style w:type="character" w:customStyle="1" w:styleId="438">
    <w:name w:val="批注文字 Char"/>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安惠招标</Company>
  <Pages>120</Pages>
  <Words>48205</Words>
  <Characters>50793</Characters>
  <Lines>470</Lines>
  <Paragraphs>132</Paragraphs>
  <TotalTime>3</TotalTime>
  <ScaleCrop>false</ScaleCrop>
  <LinksUpToDate>false</LinksUpToDate>
  <CharactersWithSpaces>57714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2022-08-29T09:27:00Z</dcterms:created>
  <dc:creator>wl</dc:creator>
  <cp:lastModifiedBy>高长水</cp:lastModifiedBy>
  <cp:lastPrinted>2021-02-18T14:18:00Z</cp:lastPrinted>
  <dcterms:modified xsi:type="dcterms:W3CDTF">2023-12-20T06:37:53Z</dcterms:modified>
  <dc:subject>邯临公路</dc:subject>
  <dc:title>施工监理招标文件</dc:title>
  <cp:revision>1151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79FA73B7AB61412D8EB9EDFF3B60ABDC</vt:lpwstr>
  </property>
</Properties>
</file>